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"https://msdn.microsoft.com/zh-cn/library/system.web.mvc.modelbindingcontext(v=vs.118).aspx"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5"/>
        <w:tblW w:w="9377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5441"/>
        <w:gridCol w:w="362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36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2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"https://msdn.microsoft.com/zh-cn/library/dd505271(v=vs.118).aspx"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ModelBindingContext()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初始化 ModelBindingContext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42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4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"https://msdn.microsoft.com/zh-cn/library/ee703473(v=vs.118).aspx"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ModelBindingContext(ModelBindingContext)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2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使用绑定上下文初始化 ModelBindingContext 类的新实例。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"https://msdn.microsoft.com/zh-cn/library/system.web.mvc.modelbindingcontext(v=vs.118).aspx"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Style w:val="5"/>
        <w:tblW w:w="858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2826"/>
        <w:gridCol w:w="5441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7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"https://msdn.microsoft.com/zh-cn/library/dd492542(v=vs.118).aspx"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FallbackToEmptyPrefix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获取或设置一个值，该值指示联编程序是否应使用空前缀。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8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"https://msdn.microsoft.com/zh-cn/library/dd505108(v=vs.118).aspx"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Model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获取或设置模型。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"https://msdn.microsoft.com/zh-cn/library/ee470906(v=vs.118).aspx"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ModelMetadata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获取或设置模型元数据。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0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"https://msdn.microsoft.com/zh-cn/library/dd505242(v=vs.118).aspx"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ModelName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获取或设置模型的名称。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1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1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"https://msdn.microsoft.com/zh-cn/library/dd493136(v=vs.118).aspx"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ModelState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获取或设置模型的状态。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2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2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"https://msdn.microsoft.com/zh-cn/library/dd492195(v=vs.118).aspx"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ModelType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获取或设置模型的类型。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1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"https://msdn.microsoft.com/zh-cn/library/dd492269(v=vs.118).aspx"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</w:rPr>
              <w:t>PropertyFilter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lang w:val="en-US" w:eastAsia="zh-CN" w:bidi="ar"/>
              </w:rPr>
              <w:t>获取或设置属性筛选器。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98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1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"https://msdn.microsoft.com/zh-cn/library/ee470815(v=vs.118).aspx"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PropertyMetadata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获取属性元数据。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14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5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2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"https://msdn.microsoft.com/zh-cn/library/dd492251(v=vs.118).aspx"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</w:rPr>
              <w:t>ValueProvider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544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auto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lang w:val="en-US" w:eastAsia="zh-CN" w:bidi="ar"/>
              </w:rPr>
              <w:t>获取或设置值提供程序。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11E7"/>
    <w:rsid w:val="0E42232A"/>
    <w:rsid w:val="1C890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2017-09-13T08:50:23Z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