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SimSun" w:hAnsi="SimSun" w:eastAsia="SimSun" w:cs="SimSun"/>
          <w:color w:val="000000"/>
          <w:spacing w:val="3"/>
          <w:sz w:val="24"/>
          <w:szCs w:val="24"/>
          <w:bdr w:val="none" w:color="auto" w:sz="0" w:space="0"/>
          <w:shd w:val="clear" w:fill="FFFFFF"/>
        </w:rPr>
        <w:t>STL 语言全称称为 SiteServer 模版语言（SiteServer Template Language），是一种您可以用来创建显示模版的服务器端语言。STL 通过标记符号（元素及实体）来标记要调取并显示的各种网站数据及功能，通过SiteServer 解析引擎将对应标记转换为HTML 语言并在服务器中生成对应的静态页面文件。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1、主要功能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在不需要专业的程序开发人员的前提下，灵活调取SiteServer CMS 后台管理的各种数据，并解析成HTML，最终生成对应的静态页面文件。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２、语言特色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STL 语言由百容千域创建，用来克服 HTML 语言的局限。和 HTML 语言一样，STL 语言也是一种标准通用标记语言（SGML），采用与HTML 语言一致的语法和规则。STL 模版语言制作并不复杂，但功能强大，其主要特点如下：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5624830" cy="4612640"/>
            <wp:effectExtent l="0" t="0" r="1397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4726C"/>
    <w:rsid w:val="4EB41456"/>
    <w:rsid w:val="54B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0000FF"/>
      <w:u w:val="none"/>
    </w:rPr>
  </w:style>
  <w:style w:type="character" w:styleId="9">
    <w:name w:val="HTML Cod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Keyboard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11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3">
    <w:name w:val="search-highlight-keyword"/>
    <w:basedOn w:val="4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2018-02-09T01:49:17Z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