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stl:sqlContents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数据库数据列表 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&lt;stl:sqlContents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align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"整体对齐"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cellPadding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"填充"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cellSpacing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"间距"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class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"Css类"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columns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"列数"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connectionString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"数据库链接字符串"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connectionStringName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"数据库链接字符串名称"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direction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"方向"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height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"整体高度"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isDynamic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"是否动态显示"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itemAlign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"项水平对齐"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itemClass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"项Css类"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itemHeight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"项高度"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itemVerticalAlign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"项垂直对齐"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itemWidth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"项宽度"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layout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"指定列表布局方式"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order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"排序"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startNum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"从第几条信息开始显示"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totalNum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"显示内容数目"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width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"整体宽度"</w:t>
      </w:r>
      <w:r>
        <w:rPr>
          <w:rStyle w:val="24"/>
          <w:bdr w:val="none" w:color="auto" w:sz="0" w:space="0"/>
          <w:shd w:val="clear" w:fill="F7F7F9"/>
        </w:rPr>
        <w:t>&gt;&lt;/stl:sqlContents&gt;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获取指定数据库的数据列表并显示在页面上。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下表显示所有属于此标签的属性列表。 </w:t>
      </w:r>
    </w:p>
    <w:tbl>
      <w:tblPr>
        <w:tblW w:w="8306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1260"/>
        <w:gridCol w:w="520"/>
        <w:gridCol w:w="37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connectionString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数据库链接字符串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connectionStringName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数据库链接字符串名称（在web.config中配置）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totalNum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设置列表一共显示多少条信息，0代表显示所有信息。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startNum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从第几条信息开始显示，默认从第一条信息开始显示。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order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内容列表排序方式。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isDisplayIfEmpty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当项为零是是否显示。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列表项不存在时仍然显示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列表项不存在时不显示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columns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列数，默认显示一列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direction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Vertical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垂直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Horizontal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水平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layout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重复布局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Table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表格布局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Flow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SPAN标签布局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None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3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无，常用于Div+Css形式页面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itemHeight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列表中每一项的高度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itemWidth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列表中每一项的宽度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itemAlign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列表中每一项的水平对齐方式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Center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居中对齐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Left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4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居左对齐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Right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居右对齐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Justify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向页面的左右边缘对齐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NotSet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itemVerticalAlign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列表中每一项的垂直对齐方式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Top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5" name="图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顶端对齐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Middle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居中对齐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Bottom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底端对齐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NotSet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itemClass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项CSS类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class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整体CSS类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target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控制链接打开窗口的目标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height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列表的整体高度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width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列表的整体宽度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align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列表的整体对齐方式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Center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居中对齐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Left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居左对齐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Right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居右对齐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Justify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向页面的左右边缘对齐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NotSet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cellpadding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填充像素值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cellspacing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间距像素值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isDynamic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6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52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6" name="图片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静态显示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子标签列表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下表显示此标签所有的子标签。 </w:t>
      </w:r>
    </w:p>
    <w:tbl>
      <w:tblPr>
        <w:tblW w:w="8306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74"/>
        <w:gridCol w:w="48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347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子标签</w:t>
            </w:r>
          </w:p>
        </w:tc>
        <w:tc>
          <w:tcPr>
            <w:tcW w:w="48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7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stl:queryString</w:t>
            </w:r>
          </w:p>
        </w:tc>
        <w:tc>
          <w:tcPr>
            <w:tcW w:w="48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定义数据库查询语句(SQL)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7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stl:itemTemplate</w:t>
            </w:r>
          </w:p>
        </w:tc>
        <w:tc>
          <w:tcPr>
            <w:tcW w:w="48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设置数据库数据列表项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标签 &lt;stl:sqlContents &gt; 通过定义数据库链接字符串（connectionString 属性），使用 &lt;stl:queryString &gt; 和 &lt;stl:sqlContent &gt; 来获取数据库的数据。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5" w:afterAutospacing="0"/>
        <w:ind w:left="-226" w:right="-226" w:hanging="360"/>
      </w:pPr>
      <w:r>
        <w:t xml:space="preserve">通过标签 &lt;stl:queryString&gt; 定义数据库查询语句，即SQL 语句。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5" w:afterAutospacing="0"/>
        <w:ind w:left="-226" w:right="-226" w:hanging="360"/>
      </w:pPr>
      <w:r>
        <w:t xml:space="preserve">通过标签 &lt;stl:sqlContent&gt; 或 {Sql} 数据库实体 获取数据中的每一项。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&lt;stl:sqlContents&gt;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{stl:sqlContents}</w:t>
      </w:r>
      <w:r>
        <w:rPr>
          <w:bdr w:val="none" w:color="auto" w:sz="0" w:space="0"/>
        </w:rPr>
        <w:t xml:space="preserve">。 </w:t>
      </w:r>
    </w:p>
    <w:p/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示例一：显示最新添加的内容列表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&lt;stl:sqlContents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connectionStringName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"ConnectionString"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pageNum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"10"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cellpadding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"2"</w:t>
      </w:r>
      <w:r>
        <w:rPr>
          <w:color w:val="BEBEC5"/>
          <w:bdr w:val="none" w:color="auto" w:sz="0" w:space="0"/>
        </w:rPr>
        <w:t>&gt;</w:t>
      </w:r>
      <w:r>
        <w:rPr>
          <w:color w:val="48484C"/>
          <w:bdr w:val="none" w:color="auto" w:sz="0" w:space="0"/>
        </w:rPr>
        <w:t xml:space="preserve">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&lt;stl:queryString&gt;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SELECT TOP 6 * FROM {Stl.TableForContent} WHERE PublishmentSystemId = {Stl.SiteId} ORDER BY AddDate DESC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&lt;/stl:queryString&gt;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&lt;a</w:t>
      </w:r>
      <w:r>
        <w:rPr>
          <w:color w:val="48484C"/>
          <w:bdr w:val="none" w:color="auto" w:sz="0" w:space="0"/>
        </w:rPr>
        <w:t xml:space="preserve"> </w:t>
      </w:r>
      <w:bookmarkStart w:id="0" w:name="_GoBack"/>
      <w:bookmarkEnd w:id="0"/>
      <w:r>
        <w:rPr>
          <w:color w:val="008080"/>
          <w:bdr w:val="none" w:color="auto" w:sz="0" w:space="0"/>
        </w:rPr>
        <w:t>href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"{Stl.RootUrl}/sitefiles/services/wcm/utils.aspx?type=Redirect&amp;channelId={sql.nodeId}&amp;contentId={sql.Id}"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target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"_blank"</w:t>
      </w:r>
      <w:r>
        <w:rPr>
          <w:color w:val="BEBEC5"/>
          <w:bdr w:val="none" w:color="auto" w:sz="0" w:space="0"/>
        </w:rPr>
        <w:t>&gt;&lt;stl:sqlContent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"Title"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wordnum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"20"</w:t>
      </w:r>
      <w:r>
        <w:rPr>
          <w:color w:val="BEBEC5"/>
          <w:bdr w:val="none" w:color="auto" w:sz="0" w:space="0"/>
        </w:rPr>
        <w:t>&gt;&lt;/stl:sqlContent&gt;&lt;/a&gt;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(</w:t>
      </w:r>
      <w:r>
        <w:rPr>
          <w:color w:val="BEBEC5"/>
          <w:bdr w:val="none" w:color="auto" w:sz="0" w:space="0"/>
        </w:rPr>
        <w:t>&lt;stl:sqlContent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"AddDate"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formatString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"yyyy-MM-dd"</w:t>
      </w:r>
      <w:r>
        <w:rPr>
          <w:color w:val="BEBEC5"/>
          <w:bdr w:val="none" w:color="auto" w:sz="0" w:space="0"/>
        </w:rPr>
        <w:t>&gt;&lt;/stl:sqlContent&gt;</w:t>
      </w:r>
      <w:r>
        <w:rPr>
          <w:color w:val="48484C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&lt;br&gt;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&lt;/stl:sqlContents&gt;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15858"/>
    <w:multiLevelType w:val="multilevel"/>
    <w:tmpl w:val="304158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18D0DAA"/>
    <w:multiLevelType w:val="multilevel"/>
    <w:tmpl w:val="518D0D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B51A3A"/>
    <w:rsid w:val="53B4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  <w:vanish/>
      <w:color w:val="292B2C"/>
      <w:shd w:val="clear" w:fill="FFFFFF"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hint="default"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hint="default"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is-owner"/>
    <w:basedOn w:val="6"/>
    <w:uiPriority w:val="0"/>
    <w:rPr>
      <w:b/>
      <w:i/>
      <w:sz w:val="15"/>
      <w:szCs w:val="15"/>
    </w:rPr>
  </w:style>
  <w:style w:type="character" w:customStyle="1" w:styleId="21">
    <w:name w:val="share-count"/>
    <w:basedOn w:val="6"/>
    <w:uiPriority w:val="0"/>
    <w:rPr>
      <w:sz w:val="13"/>
      <w:szCs w:val="13"/>
      <w:shd w:val="clear" w:fill="555555"/>
    </w:rPr>
  </w:style>
  <w:style w:type="character" w:customStyle="1" w:styleId="22">
    <w:name w:val="api-method-post"/>
    <w:basedOn w:val="6"/>
    <w:uiPriority w:val="0"/>
    <w:rPr>
      <w:shd w:val="clear" w:fill="005082"/>
    </w:rPr>
  </w:style>
  <w:style w:type="character" w:customStyle="1" w:styleId="23">
    <w:name w:val="hover8"/>
    <w:basedOn w:val="6"/>
    <w:uiPriority w:val="0"/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  <w:style w:type="character" w:customStyle="1" w:styleId="29">
    <w:name w:val="hover"/>
    <w:basedOn w:val="6"/>
    <w:uiPriority w:val="0"/>
  </w:style>
  <w:style w:type="character" w:customStyle="1" w:styleId="30">
    <w:name w:val="share-count2"/>
    <w:basedOn w:val="6"/>
    <w:uiPriority w:val="0"/>
    <w:rPr>
      <w:sz w:val="13"/>
      <w:szCs w:val="13"/>
      <w:shd w:val="clear" w:fill="555555"/>
    </w:rPr>
  </w:style>
  <w:style w:type="character" w:customStyle="1" w:styleId="31">
    <w:name w:val="hover10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2018-02-09T08:47:29Z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