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typedef struct tagTEXTMETRIC { // tm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LONG tmHeight</w:t>
      </w:r>
      <w:r>
        <w:rPr>
          <w:rFonts w:ascii="Arial" w:hAnsi="Arial" w:cs="Arial"/>
          <w:color w:val="333333"/>
          <w:sz w:val="21"/>
          <w:szCs w:val="21"/>
        </w:rPr>
        <w:t>; //字符高度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"http://i4.qhimg.com/t013cc8142b8a750a48.jpg"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000000"/>
          <w:sz w:val="18"/>
          <w:szCs w:val="18"/>
          <w:u w:val="none"/>
          <w:bdr w:val="single" w:color="EEEEEE" w:sz="6" w:space="0"/>
          <w:shd w:val="clear" w:color="auto" w:fill="EEEEEE"/>
        </w:rPr>
        <w:t>TEXTMETRIC结构字段的图示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LONG tmAscent</w:t>
      </w:r>
      <w:r>
        <w:rPr>
          <w:rFonts w:ascii="Arial" w:hAnsi="Arial" w:cs="Arial"/>
          <w:color w:val="333333"/>
          <w:sz w:val="21"/>
          <w:szCs w:val="21"/>
        </w:rPr>
        <w:t>; //字符上部高度(基线以上)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LONG tmDescent</w:t>
      </w:r>
      <w:r>
        <w:rPr>
          <w:rFonts w:ascii="Arial" w:hAnsi="Arial" w:cs="Arial"/>
          <w:color w:val="333333"/>
          <w:sz w:val="21"/>
          <w:szCs w:val="21"/>
        </w:rPr>
        <w:t>; //字符下部高度(基线以下)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LONG tmInternalLeading</w:t>
      </w:r>
      <w:r>
        <w:rPr>
          <w:rFonts w:ascii="Arial" w:hAnsi="Arial" w:cs="Arial"/>
          <w:color w:val="333333"/>
          <w:sz w:val="21"/>
          <w:szCs w:val="21"/>
        </w:rPr>
        <w:t>, //由tmHeight定义的字符高度的顶部空间数目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LONG tmExternalLeading</w:t>
      </w:r>
      <w:r>
        <w:rPr>
          <w:rFonts w:ascii="Arial" w:hAnsi="Arial" w:cs="Arial"/>
          <w:color w:val="333333"/>
          <w:sz w:val="21"/>
          <w:szCs w:val="21"/>
        </w:rPr>
        <w:t>, //夹在两行之间的空间数目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LONG tmAveCharWidth</w:t>
      </w:r>
      <w:r>
        <w:rPr>
          <w:rFonts w:ascii="Arial" w:hAnsi="Arial" w:cs="Arial"/>
          <w:color w:val="333333"/>
          <w:sz w:val="21"/>
          <w:szCs w:val="21"/>
        </w:rPr>
        <w:t>, //平均字符宽度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LONG tmMaxCharWidth</w:t>
      </w:r>
      <w:r>
        <w:rPr>
          <w:rFonts w:ascii="Arial" w:hAnsi="Arial" w:cs="Arial"/>
          <w:color w:val="333333"/>
          <w:sz w:val="21"/>
          <w:szCs w:val="21"/>
        </w:rPr>
        <w:t>, //最宽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"http://baike.haosou.com/doc/2529629-2672477.html"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136EC2"/>
          <w:sz w:val="21"/>
          <w:szCs w:val="21"/>
          <w:u w:val="none"/>
        </w:rPr>
        <w:t>字符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的宽度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LONG tmWeight; //字体的粗细轻重程度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LONG tmOverhang, //加入某些拼接字体上的附加高度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LONG tmDigitizedAspectX, //字体设计所针对的设备水平方向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LONG tmDigitizedAspectY, //字体设计所针对的设备垂直方向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BCHAR tmFirstChar; //为字体定义的第一个字符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BCHAR tmLastChar; //为字体定义的最后一个字符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BCHAR tmDefaultChar; //字体中所没有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"http://baike.haosou.com/doc/2529629-2672477.html"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136EC2"/>
          <w:sz w:val="21"/>
          <w:szCs w:val="21"/>
          <w:u w:val="none"/>
        </w:rPr>
        <w:t>字符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的替代字符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BCHAR tmBreakChar; //用于拆字的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"http://baike.haosou.com/doc/2529629-2672477.html"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136EC2"/>
          <w:sz w:val="21"/>
          <w:szCs w:val="21"/>
          <w:u w:val="none"/>
        </w:rPr>
        <w:t>字符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BYTE tmItalic, //字体为斜体时非零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BYTE tmUnderlined, //字体为下划线时非零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BYTE tmStruckOut, //字体被删去时非零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BYTE tmPitchAndFamily, //字体间距(低4位)和族(高4位)</w:t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BYTE tmCharSet; //字体的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"http://baike.haosou.com/doc/201915-213495.html"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136EC2"/>
          <w:sz w:val="21"/>
          <w:szCs w:val="21"/>
          <w:u w:val="none"/>
        </w:rPr>
        <w:t>字符集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 TEXTMETRIC;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8ED"/>
    <w:rsid w:val="00100227"/>
    <w:rsid w:val="003838ED"/>
    <w:rsid w:val="006A2F61"/>
    <w:rsid w:val="00D433B3"/>
    <w:rsid w:val="08975688"/>
    <w:rsid w:val="36D52F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934</Characters>
  <Lines>7</Lines>
  <Paragraphs>2</Paragraphs>
  <TotalTime>0</TotalTime>
  <ScaleCrop>false</ScaleCrop>
  <LinksUpToDate>false</LinksUpToDate>
  <CharactersWithSpaces>1095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2015-11-01T02:00:00Z</dcterms:created>
  <dc:creator>Administrator</dc:creator>
  <cp:lastModifiedBy>加载中...</cp:lastModifiedBy>
  <dcterms:modified xsi:type="dcterms:W3CDTF">2020-03-23T02:03:44Z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