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int PASCAL FAR WSACleanup (</w:t>
      </w:r>
      <w:r>
        <w:fldChar w:fldCharType="begin"/>
      </w:r>
      <w:r>
        <w:instrText xml:space="preserve"> HYPERLINK "http://baike.haosou.com/doc/5506764-5742509.html" \t "_blank" </w:instrText>
      </w:r>
      <w: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void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操作成功返回值为0;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否则返回值为SOCKET_ERROR，可以通过调用WSAGetLastError获取错误代码。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错误代码: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WSANOTINITIALISED 使用本API前必须要进行一次成功的WSAStartup()调用.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WSAENETDOWN Windows Sockets的实现已经检测到网络子系统故障.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WSAEINPROGRESS 一个阻塞的Windows Sockets操作正在进行.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16"/>
    <w:rsid w:val="00100227"/>
    <w:rsid w:val="003D5BC0"/>
    <w:rsid w:val="00463407"/>
    <w:rsid w:val="00706916"/>
    <w:rsid w:val="00D433B3"/>
    <w:rsid w:val="00DB7B29"/>
    <w:rsid w:val="20AE18F1"/>
    <w:rsid w:val="5F580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2015-11-29T08:10:00Z</dcterms:created>
  <dc:creator>Administrator</dc:creator>
  <cp:lastModifiedBy>加载中...</cp:lastModifiedBy>
  <dcterms:modified xsi:type="dcterms:W3CDTF">2020-03-23T02:01:34Z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