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目录结构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96540" cy="3992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根目录：为小程序的配置和启动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pages：为小程序的页面目录，其中每一个文件夹都是一个页面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utils：为通用代码目录，通用的js放在该目录下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根目录文件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app.js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为小程序的启动的入口，示例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app.js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onLaunch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展示本地存储能力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logs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getStorageSync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logs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logs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7CEEB"/>
          <w:kern w:val="0"/>
          <w:sz w:val="14"/>
          <w:szCs w:val="14"/>
          <w:shd w:val="clear" w:fill="2E2E2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setStorageSync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logs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logs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登录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发送 res.code 到后台换取 openId, sessionKey, unionId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全局数据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globalData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userInfo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app.json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小程序的配置，如下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":[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pages/index/index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pages/logs/logs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7CEEB"/>
          <w:kern w:val="0"/>
          <w:sz w:val="14"/>
          <w:szCs w:val="14"/>
          <w:shd w:val="clear" w:fill="2E2E2E"/>
          <w:lang w:val="en-US" w:eastAsia="zh-CN" w:bidi="ar"/>
        </w:rPr>
        <w:t>backgroundTextStyle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7CEEB"/>
          <w:kern w:val="0"/>
          <w:sz w:val="14"/>
          <w:szCs w:val="14"/>
          <w:shd w:val="clear" w:fill="2E2E2E"/>
          <w:lang w:val="en-US" w:eastAsia="zh-CN" w:bidi="ar"/>
        </w:rPr>
        <w:t>navigationBarBackgroundColor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7CEEB"/>
          <w:kern w:val="0"/>
          <w:sz w:val="14"/>
          <w:szCs w:val="14"/>
          <w:shd w:val="clear" w:fill="2E2E2E"/>
          <w:lang w:val="en-US" w:eastAsia="zh-CN" w:bidi="ar"/>
        </w:rPr>
        <w:t>navigationBarTitleText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Weixin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7CEEB"/>
          <w:kern w:val="0"/>
          <w:sz w:val="14"/>
          <w:szCs w:val="14"/>
          <w:shd w:val="clear" w:fill="2E2E2E"/>
          <w:lang w:val="en-US" w:eastAsia="zh-CN" w:bidi="ar"/>
        </w:rPr>
        <w:t>navigationBarTextStyle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sitemapLocation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sitemap.json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pages：配置小程序的所有页面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</w:t>
      </w:r>
      <w:r>
        <w:rPr>
          <w:rFonts w:hint="default" w:ascii="微软雅黑" w:hAnsi="微软雅黑" w:eastAsia="微软雅黑" w:cs="微软雅黑"/>
          <w:lang w:val="en-US" w:eastAsia="zh-CN"/>
        </w:rPr>
        <w:t>indow</w:t>
      </w:r>
      <w:r>
        <w:rPr>
          <w:rFonts w:hint="eastAsia" w:ascii="微软雅黑" w:hAnsi="微软雅黑" w:eastAsia="微软雅黑" w:cs="微软雅黑"/>
          <w:lang w:val="en-US" w:eastAsia="zh-CN"/>
        </w:rPr>
        <w:t>：小程序的窗口的配置（navigationBar的意思是导航条）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app.wxss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小程序的公共样式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/**app.wxss**/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7CEEB"/>
          <w:kern w:val="0"/>
          <w:sz w:val="14"/>
          <w:szCs w:val="14"/>
          <w:shd w:val="clear" w:fill="2E2E2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rpx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页面目录文件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我们来看一下index页面的目录包含那些文件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index.js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页面的入口文件，如下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index.js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导入util代码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../../utils/util.js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获取应用实例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getApp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页面所需数据，跟 vue 一样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motto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Hello World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自定义函数，页面的标签可直接绑定该函数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bindViewTap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调用微信 Api，这里跳转页面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navigateTo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url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../logs/logs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加载完成后调用，生命周期函数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index.json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页面的局部配置，示例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usingComponents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更多详细配置文档：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https://developers.weixin.qq.com/miniprogram/dev/reference/configuration/page.html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index.wxml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相当于html了，如下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&lt;!--index.wxml--&gt;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wx:else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bindViewTap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userinfo-avatar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{{userInfo.avatarUrl}}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userinfo-nickname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{{userInfo.nickName}}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index.wxss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页面的样式文件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/**index.wxss**/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7CEEB"/>
          <w:kern w:val="0"/>
          <w:sz w:val="14"/>
          <w:szCs w:val="14"/>
          <w:shd w:val="clear" w:fill="2E2E2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#aaa;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允许上传的文件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小程序的文件将会被上传并编译，只有以下后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缀的文件才可以被上传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wxs，png，jpg，jpeg，gif，svg，json，cer，mp3，aac，m4a，mp4，wav，ogg，silk，wasm，br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8FF"/>
    <w:rsid w:val="399714C3"/>
    <w:rsid w:val="6323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2021-06-20T09:43:22Z</dcterms:created>
  <dc:creator>CHENPC</dc:creator>
  <cp:lastModifiedBy>CHENPC</cp:lastModifiedBy>
  <dcterms:modified xsi:type="dcterms:W3CDTF">2021-06-20T10:20:53Z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