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如果你使用ORM框架，你会使用导航属性加载关联实体，那么在哪加载，加载的边界又是在哪，</w:t>
      </w:r>
      <w:r>
        <w:rPr>
          <w:rFonts w:hint="eastAsia" w:eastAsia="微软雅黑" w:cs="微软雅黑"/>
          <w:color w:val="FF0000"/>
          <w:sz w:val="21"/>
          <w:szCs w:val="21"/>
          <w:lang w:val="en-US" w:eastAsia="zh-CN"/>
        </w:rPr>
        <w:t>以下为个人观点</w:t>
      </w:r>
    </w:p>
    <w:p>
      <w:pPr>
        <w:rPr>
          <w:rFonts w:hint="default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</w:t>
      </w:r>
      <w:r>
        <w:rPr>
          <w:rFonts w:hint="eastAsia" w:eastAsia="微软雅黑" w:cs="微软雅黑"/>
          <w:sz w:val="21"/>
          <w:szCs w:val="21"/>
          <w:lang w:val="en-US" w:eastAsia="zh-CN"/>
        </w:rPr>
        <w:t>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读命令：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读命令可以直接在应用层加载并返回，不需要经过领域层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对于写命令：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对于写命令，可以在应用层或者领域层加载，但需要加载整个聚和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</w:t>
      </w:r>
      <w:r>
        <w:rPr>
          <w:rFonts w:hint="eastAsia" w:eastAsia="微软雅黑" w:cs="微软雅黑"/>
          <w:sz w:val="21"/>
          <w:szCs w:val="21"/>
          <w:lang w:val="en-US" w:eastAsia="zh-CN"/>
        </w:rPr>
        <w:t>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跨越聚合的导航属性：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如聚合A指向聚合B，那么应在A中获取B的Id，然后用B的仓库获取B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35E11"/>
    <w:rsid w:val="04B162CE"/>
    <w:rsid w:val="11704D10"/>
    <w:rsid w:val="13F3219A"/>
    <w:rsid w:val="15824F5F"/>
    <w:rsid w:val="176D20BB"/>
    <w:rsid w:val="2DDF4110"/>
    <w:rsid w:val="4C2325E2"/>
    <w:rsid w:val="4DFB085B"/>
    <w:rsid w:val="574F2743"/>
    <w:rsid w:val="66D26201"/>
    <w:rsid w:val="7AF11C4F"/>
    <w:rsid w:val="7C567A45"/>
    <w:rsid w:val="7DC43D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CHENPC</cp:lastModifiedBy>
  <dcterms:modified xsi:type="dcterms:W3CDTF">2021-06-06T08:42:01Z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