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关联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即模型之间的关联，</w:t>
      </w:r>
      <w:r>
        <w:rPr>
          <w:rFonts w:hint="default" w:ascii="微软雅黑" w:hAnsi="微软雅黑" w:eastAsia="微软雅黑" w:cs="微软雅黑"/>
          <w:lang w:val="en-US" w:eastAsia="zh-CN"/>
        </w:rPr>
        <w:t>模型</w:t>
      </w:r>
      <w:r>
        <w:rPr>
          <w:rFonts w:hint="eastAsia" w:ascii="微软雅黑" w:hAnsi="微软雅黑" w:eastAsia="微软雅黑" w:cs="微软雅黑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lang w:val="en-US" w:eastAsia="zh-CN"/>
        </w:rPr>
        <w:t>关联越少越好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如何</w:t>
      </w:r>
      <w:r>
        <w:rPr>
          <w:rFonts w:hint="default" w:ascii="微软雅黑" w:hAnsi="微软雅黑" w:eastAsia="微软雅黑" w:cs="微软雅黑"/>
          <w:lang w:val="en-US" w:eastAsia="zh-CN"/>
        </w:rPr>
        <w:t>简化关联</w:t>
      </w:r>
    </w:p>
    <w:p>
      <w:pPr>
        <w:numPr>
          <w:ilvl w:val="0"/>
          <w:numId w:val="1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规定一个遍历方向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添加限定符（如一个国家有过很多总统，但每个时期只有一个，时期就是限定符）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消除不必要的关联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实体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实体具有生命周期，在生命周期内可跟踪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简单的讲，如果我们要追踪一个物体，那么他就是一个实体，实体的信息不一定要保存在数据库中，例如：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站点图片，我们要时刻掌握站点图片的信息，在以便在业务中对站点图片进行操作，这时站点图片就是实体，而这个实体的标识是完全路径名，图片的信息（如图片的大小）我们可以利用IO函数从图片中获取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值对象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值对象没有标识，无生命周期，生成后不可变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值对象可引用实体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值对象可被实体引用，只能替换，不能修改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值对象常被用作参数才对象之间传输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将实体的多个属性封装为值对象的前提是，这些属性是不可修改的，而且需要一起生成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应尽量清楚值对象之间的双向关联，如果必须这么关联，那有没有可能将其中一个实体误认为是值对象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领域服务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领域服务经常以 动词 命名，如FundsTransfer（资金转账）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如果有一个动作，会在很多地方调用，且将它应用到其他领域对象中都不合适，那么它可能是一个领域服务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有些领域服务会以Manager结尾，如LoginManager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服务操作是无状态的，即一定的输入就会有一定的输出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关于应用服务和领域服务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应用服务职责：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处理输入输出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调用领域层（不组织领域逻辑）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调用基础设施层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领域服务职责：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组织领域逻辑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问：怎样是组织领域逻辑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答：一些领域动作要一起调用才能完成这次请求，如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不是组织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If(a!=null){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Class1.action1()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If(b!=null){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Class2.action2()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是组织（所以if里的逻辑应该在领域层）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If(a!=null){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Class1.action1()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Class2.action2()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聚合(Aggregate) 和 聚合根(Aggregate Root)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聚合是由聚合根包裹在一起的一组对象(实体和值对象).聚合根是一种具有特定职责的实体.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仓储(Repository) (接口)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仓储是被领域层或应用层调用的数据库持久化接口.它隐藏了DBMS的复杂性,领域层中只定义仓储接口,而非实现.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规约(Specification)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规约是一种强命名,可重用,可组合,可测试的实体过滤器.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领域事件(Domain Event)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领域事件是当领域某个事件发生时,通知其它领域服务的方式,为了解耦领域服务间的依赖.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应用服务(Application Service)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应用服务是为实现用例的无状态服务</w:t>
      </w:r>
      <w:r>
        <w:rPr>
          <w:rFonts w:hint="default" w:ascii="微软雅黑" w:hAnsi="微软雅黑" w:eastAsia="微软雅黑" w:cs="微软雅黑"/>
          <w:lang w:val="en-US" w:eastAsia="zh-CN"/>
        </w:rPr>
        <w:t>.展现层调用应用服务获取DTO.应用服务调用多个领域服务实现用例.用例通常被视为一个工作单元.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数据传输对象(DTO)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DTO是一个不含业务逻辑的简单对象,用于应用服务层与展现层间的数据传输.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工作单元(UOW)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工作单元是事务的原子操作.UOW内所有操作,当成功时全部提交,失败时全部回滚.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DEC270"/>
    <w:multiLevelType w:val="singleLevel"/>
    <w:tmpl w:val="C9DEC27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72986D"/>
    <w:multiLevelType w:val="singleLevel"/>
    <w:tmpl w:val="0372986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13E2C16"/>
    <w:multiLevelType w:val="singleLevel"/>
    <w:tmpl w:val="413E2C1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23B4E"/>
    <w:rsid w:val="414D1DC3"/>
    <w:rsid w:val="5BD0320C"/>
    <w:rsid w:val="63342228"/>
    <w:rsid w:val="7544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2021-06-06T06:36:00Z</dcterms:created>
  <dc:creator>CHENPC</dc:creator>
  <cp:lastModifiedBy>CHENPC</cp:lastModifiedBy>
  <dcterms:modified xsi:type="dcterms:W3CDTF">2021-06-06T06:48:50Z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