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jc w:val="center"/>
      </w:pPr>
      <w:r>
        <w:rPr/>
        <w:t>RocketMQ Naming Convention</w:t>
      </w:r>
    </w:p>
    <w:p>
      <w:pPr>
        <w:pStyle w:val="style0"/>
      </w:pPr>
      <w:r>
        <w:rPr/>
      </w:r>
    </w:p>
    <w:p>
      <w:pPr>
        <w:pStyle w:val="style0"/>
      </w:pPr>
      <w:r>
        <w:rPr/>
        <w:t>Topic</w:t>
      </w:r>
    </w:p>
    <w:tbl>
      <w:tblPr>
        <w:tblW w:type="dxa" w:w="9972"/>
        <w:jc w:val="start"/>
        <w:tblInd w:type="dxa" w:w="55"/>
        <w:tblBorders>
          <w:top w:color="000000" w:space="0" w:sz="2" w:val="single"/>
          <w:start w:color="000000" w:space="0" w:sz="2" w:val="single"/>
          <w:bottom w:color="000000" w:space="0" w:sz="2" w:val="single"/>
          <w:insideH w:color="000000" w:space="0" w:sz="2" w:val="single"/>
          <w:end w:val="none"/>
          <w:insideV w:val="none"/>
        </w:tblBorders>
        <w:tblCellMar>
          <w:top w:type="dxa" w:w="55"/>
          <w:start w:type="dxa" w:w="54"/>
          <w:bottom w:type="dxa" w:w="55"/>
          <w:end w:type="dxa" w:w="55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Convention</w:t>
            </w:r>
          </w:p>
        </w:tc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Topic Name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T_${ProductName}_${</w:t>
            </w:r>
            <w:bookmarkStart w:id="0" w:name="__DdeLink__3_26526613"/>
            <w:r>
              <w:rPr/>
              <w:t>ModuleName</w:t>
            </w:r>
            <w:bookmarkEnd w:id="0"/>
            <w:r>
              <w:rPr/>
              <w:t>}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T_YeahMobi_RedirectMessage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Producer</w:t>
      </w:r>
    </w:p>
    <w:tbl>
      <w:tblPr>
        <w:tblW w:type="dxa" w:w="9972"/>
        <w:jc w:val="start"/>
        <w:tblInd w:type="dxa" w:w="55"/>
        <w:tblBorders>
          <w:top w:color="000000" w:space="0" w:sz="2" w:val="single"/>
          <w:start w:color="000000" w:space="0" w:sz="2" w:val="single"/>
          <w:bottom w:color="000000" w:space="0" w:sz="2" w:val="single"/>
          <w:insideH w:color="000000" w:space="0" w:sz="2" w:val="single"/>
          <w:end w:val="none"/>
          <w:insideV w:val="none"/>
        </w:tblBorders>
        <w:tblCellMar>
          <w:top w:type="dxa" w:w="55"/>
          <w:start w:type="dxa" w:w="54"/>
          <w:bottom w:type="dxa" w:w="55"/>
          <w:end w:type="dxa" w:w="55"/>
        </w:tblCellMar>
      </w:tblPr>
      <w:tblGrid>
        <w:gridCol w:w="3324"/>
        <w:gridCol w:w="3324"/>
        <w:gridCol w:w="3324"/>
      </w:tblGrid>
      <w:tr>
        <w:trPr>
          <w:tblHeader w:val="true"/>
          <w:cantSplit w:val="false"/>
        </w:trPr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1"/>
            </w:pPr>
            <w:r>
              <w:rPr/>
              <w:t>Convention</w:t>
            </w:r>
          </w:p>
        </w:tc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1"/>
            </w:pPr>
            <w:r>
              <w:rPr/>
              <w:t>Example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Producer Group Name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PG_${ProductName}_${ModuleName}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PG_YeahMobi_RedirectMessage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Consumer</w:t>
      </w:r>
    </w:p>
    <w:tbl>
      <w:tblPr>
        <w:jc w:val="start"/>
        <w:tblInd w:type="dxa" w:w="55"/>
        <w:tblBorders>
          <w:top w:color="000000" w:space="0" w:sz="2" w:val="single"/>
          <w:start w:color="000000" w:space="0" w:sz="2" w:val="single"/>
          <w:bottom w:color="000000" w:space="0" w:sz="2" w:val="single"/>
          <w:insideH w:color="000000" w:space="0" w:sz="2" w:val="single"/>
          <w:end w:val="none"/>
          <w:insideV w:val="none"/>
        </w:tblBorders>
        <w:tblCellMar>
          <w:top w:type="dxa" w:w="55"/>
          <w:start w:type="dxa" w:w="54"/>
          <w:bottom w:type="dxa" w:w="55"/>
          <w:end w:type="dxa" w:w="55"/>
        </w:tblCellMar>
      </w:tblPr>
      <w:tblGrid>
        <w:gridCol w:w="3324"/>
        <w:gridCol w:w="3324"/>
        <w:gridCol w:w="3372"/>
      </w:tblGrid>
      <w:tr>
        <w:trPr>
          <w:tblHeader w:val="true"/>
          <w:cantSplit w:val="false"/>
        </w:trPr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1"/>
            </w:pPr>
            <w:r>
              <w:rPr/>
              <w:t>Convention</w:t>
            </w:r>
          </w:p>
        </w:tc>
        <w:tc>
          <w:tcPr>
            <w:tcW w:type="dxa" w:w="3372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1"/>
            </w:pPr>
            <w:r>
              <w:rPr/>
              <w:t>Example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Consumer Group Name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CG_${ProductName}_${ModuleName}</w:t>
            </w:r>
          </w:p>
        </w:tc>
        <w:tc>
          <w:tcPr>
            <w:tcW w:type="dxa" w:w="3372"/>
            <w:tcBorders>
              <w:top w:val="non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CG_YeahMobi_RedirectMessage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Estimation</w:t>
      </w:r>
    </w:p>
    <w:tbl>
      <w:tblPr>
        <w:tblW w:type="dxa" w:w="9972"/>
        <w:jc w:val="start"/>
        <w:tblInd w:type="dxa" w:w="55"/>
        <w:tblBorders>
          <w:top w:color="000000" w:space="0" w:sz="2" w:val="single"/>
          <w:start w:color="000000" w:space="0" w:sz="2" w:val="single"/>
          <w:bottom w:color="000000" w:space="0" w:sz="2" w:val="single"/>
          <w:insideH w:color="000000" w:space="0" w:sz="2" w:val="single"/>
          <w:end w:val="none"/>
          <w:insideV w:val="none"/>
        </w:tblBorders>
        <w:tblCellMar>
          <w:top w:type="dxa" w:w="55"/>
          <w:start w:type="dxa" w:w="54"/>
          <w:bottom w:type="dxa" w:w="55"/>
          <w:end w:type="dxa" w:w="55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Meaning</w:t>
            </w:r>
          </w:p>
        </w:tc>
        <w:tc>
          <w:tcPr>
            <w:tcW w:type="dxa" w:w="3324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Daily Message Throughout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Estimated message produced and consumed per day.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 xml:space="preserve"> </w:t>
            </w:r>
            <w:r>
              <w:rPr/>
              <w:t>50,000K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Requiring Consuming Manner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How messages are consumed, Orderly or Concurrently.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Concurrently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Need Distributed Transaction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val="non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 xml:space="preserve">Whether distributive transaction is required or not. </w:t>
            </w:r>
          </w:p>
        </w:tc>
        <w:tc>
          <w:tcPr>
            <w:tcW w:type="dxa" w:w="3324"/>
            <w:tcBorders>
              <w:top w:val="non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start w:type="dxa" w:w="54"/>
            </w:tcMar>
          </w:tcPr>
          <w:p>
            <w:pPr>
              <w:pStyle w:val="style20"/>
            </w:pPr>
            <w:r>
              <w:rPr/>
              <w:t>No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Liberation Sans">
    <w:altName w:val="Arial"/>
    <w:charset w:characterSet="utf-8"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1262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2014-11-25T14:10:43.00Z</dcterms:created>
  <dcterms:modified xsi:type="dcterms:W3CDTF">2014-11-25T14:39:58.00Z</dcterms:modified>
  <cp:revision>9</cp:revision>
</cp:coreProperties>
</file>