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B9" w:rsidRDefault="00B55953" w:rsidP="00B5595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u w:val="single"/>
          <w:lang w:val="en-GB"/>
        </w:rPr>
      </w:pP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 xml:space="preserve">Summary of 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>A comparison of machine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 xml:space="preserve"> 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>learning methods for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 xml:space="preserve"> 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>classification using simulation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 xml:space="preserve"> 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>with multiple real data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 xml:space="preserve"> 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>examples from mental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 xml:space="preserve"> </w:t>
      </w:r>
      <w:r w:rsidRPr="00B55953">
        <w:rPr>
          <w:rFonts w:asciiTheme="majorHAnsi" w:hAnsiTheme="majorHAnsi" w:cstheme="majorHAnsi"/>
          <w:sz w:val="32"/>
          <w:szCs w:val="32"/>
          <w:u w:val="single"/>
          <w:lang w:val="en-GB"/>
        </w:rPr>
        <w:t>health studies</w:t>
      </w:r>
    </w:p>
    <w:p w:rsidR="00B55953" w:rsidRDefault="00B55953" w:rsidP="00B5595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u w:val="single"/>
          <w:lang w:val="en-GB"/>
        </w:rPr>
      </w:pPr>
    </w:p>
    <w:p w:rsidR="00B55953" w:rsidRDefault="00B55953" w:rsidP="00B559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u w:val="single"/>
          <w:lang w:val="en-GB"/>
        </w:rPr>
        <w:t>1 Background</w:t>
      </w:r>
    </w:p>
    <w:p w:rsidR="00B55953" w:rsidRDefault="00B55953" w:rsidP="00B5595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u w:val="single"/>
          <w:lang w:val="en-GB"/>
        </w:rPr>
        <w:t xml:space="preserve">Problem: </w:t>
      </w:r>
    </w:p>
    <w:p w:rsidR="00B55953" w:rsidRPr="00B55953" w:rsidRDefault="00B55953" w:rsidP="00B5595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Question raised from recent </w:t>
      </w:r>
      <w:r w:rsidR="00AC56AD">
        <w:rPr>
          <w:rFonts w:cstheme="minorHAnsi"/>
          <w:sz w:val="24"/>
          <w:szCs w:val="24"/>
          <w:lang w:val="en-GB"/>
        </w:rPr>
        <w:t>comparison</w:t>
      </w:r>
      <w:r>
        <w:rPr>
          <w:rFonts w:cstheme="minorHAnsi"/>
          <w:sz w:val="24"/>
          <w:szCs w:val="24"/>
          <w:lang w:val="en-GB"/>
        </w:rPr>
        <w:t xml:space="preserve"> studies about neutrality, unbiasedness, utility and ways of performed comparisons as there is little consensus between the findings of such studies</w:t>
      </w:r>
    </w:p>
    <w:p w:rsidR="00B55953" w:rsidRPr="00CD0BD0" w:rsidRDefault="00B55953" w:rsidP="00B5595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Existence of tendency: Demonstrate super</w:t>
      </w:r>
      <w:r w:rsidR="00CD0BD0">
        <w:rPr>
          <w:rFonts w:cstheme="minorHAnsi"/>
          <w:sz w:val="24"/>
          <w:szCs w:val="24"/>
          <w:lang w:val="en-GB"/>
        </w:rPr>
        <w:t>iority of specific method using datasets favourable for the chosen method + multi-rule bias</w:t>
      </w:r>
    </w:p>
    <w:p w:rsidR="00CD0BD0" w:rsidRDefault="00CD0BD0" w:rsidP="00CD0BD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u w:val="single"/>
          <w:lang w:val="en-GB"/>
        </w:rPr>
        <w:t xml:space="preserve">Neutral comparisons: </w:t>
      </w:r>
    </w:p>
    <w:p w:rsidR="00CD0BD0" w:rsidRPr="00CD0BD0" w:rsidRDefault="00CD0BD0" w:rsidP="00CD0B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Limitation: Comparison mainly based on real datasets </w:t>
      </w:r>
      <w:r w:rsidRPr="00CD0BD0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problem with sampling error or noise in the estimated performance measures</w:t>
      </w:r>
    </w:p>
    <w:p w:rsidR="00CD0BD0" w:rsidRPr="00CD0BD0" w:rsidRDefault="00CD0BD0" w:rsidP="00CD0B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Best performance in one or a few instances does not imply so on average or on population level</w:t>
      </w:r>
    </w:p>
    <w:p w:rsidR="00CD0BD0" w:rsidRDefault="00CD0BD0" w:rsidP="00CD0BD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CD0BD0">
        <w:rPr>
          <w:rFonts w:cstheme="minorHAnsi"/>
          <w:sz w:val="24"/>
          <w:szCs w:val="24"/>
          <w:u w:val="single"/>
          <w:lang w:val="en-GB"/>
        </w:rPr>
        <w:t>Goal of study in the paper:</w:t>
      </w:r>
    </w:p>
    <w:p w:rsidR="00CD0BD0" w:rsidRPr="00CD0BD0" w:rsidRDefault="00CD0BD0" w:rsidP="00CD0B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Extensive simulation experiment to compare classification performance of LDA (Linear Discriminant Analysis), SVM, Random Forest (RF) and </w:t>
      </w:r>
      <w:proofErr w:type="spellStart"/>
      <w:r>
        <w:rPr>
          <w:rFonts w:cstheme="minorHAnsi"/>
          <w:sz w:val="24"/>
          <w:szCs w:val="24"/>
          <w:lang w:val="en-GB"/>
        </w:rPr>
        <w:t>kNN</w:t>
      </w:r>
      <w:proofErr w:type="spellEnd"/>
    </w:p>
    <w:p w:rsidR="00CD0BD0" w:rsidRPr="00CD0BD0" w:rsidRDefault="00CD0BD0" w:rsidP="00CD0B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Evaluate and compare generalisation errors (leave-one-out cross validation (CV) errors) for large number of combinations of seven factors:</w:t>
      </w:r>
    </w:p>
    <w:p w:rsidR="004D3EA9" w:rsidRPr="004D3EA9" w:rsidRDefault="00CD0BD0" w:rsidP="00CD0BD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CD0BD0">
        <w:rPr>
          <w:rFonts w:ascii="AdvTimes" w:eastAsia="AdvTimes" w:cs="AdvTimes"/>
          <w:sz w:val="20"/>
          <w:szCs w:val="20"/>
          <w:lang w:val="en-GB"/>
        </w:rPr>
        <w:t>number of variables (</w:t>
      </w:r>
      <w:r w:rsidRPr="00CD0BD0">
        <w:rPr>
          <w:rFonts w:ascii="AdvTimes-i" w:eastAsia="AdvTimes" w:hAnsi="AdvTimes-i" w:cs="AdvTimes-i"/>
          <w:sz w:val="20"/>
          <w:szCs w:val="20"/>
          <w:lang w:val="en-GB"/>
        </w:rPr>
        <w:t>p</w:t>
      </w:r>
      <w:r w:rsidRPr="00CD0BD0">
        <w:rPr>
          <w:rFonts w:ascii="AdvTimes" w:eastAsia="AdvTimes" w:cs="AdvTimes"/>
          <w:sz w:val="20"/>
          <w:szCs w:val="20"/>
          <w:lang w:val="en-GB"/>
        </w:rPr>
        <w:t xml:space="preserve">), </w:t>
      </w:r>
    </w:p>
    <w:p w:rsidR="004D3EA9" w:rsidRPr="004D3EA9" w:rsidRDefault="00CD0BD0" w:rsidP="00CD0BD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CD0BD0">
        <w:rPr>
          <w:rFonts w:ascii="AdvTimes" w:eastAsia="AdvTimes" w:cs="AdvTimes"/>
          <w:sz w:val="20"/>
          <w:szCs w:val="20"/>
          <w:lang w:val="en-GB"/>
        </w:rPr>
        <w:t>training sample size (</w:t>
      </w:r>
      <w:r w:rsidRPr="00CD0BD0">
        <w:rPr>
          <w:rFonts w:ascii="AdvTimes-i" w:eastAsia="AdvTimes" w:hAnsi="AdvTimes-i" w:cs="AdvTimes-i"/>
          <w:sz w:val="20"/>
          <w:szCs w:val="20"/>
          <w:lang w:val="en-GB"/>
        </w:rPr>
        <w:t>n</w:t>
      </w:r>
      <w:r w:rsidRPr="00CD0BD0">
        <w:rPr>
          <w:rFonts w:ascii="AdvTimes" w:eastAsia="AdvTimes" w:cs="AdvTimes"/>
          <w:sz w:val="20"/>
          <w:szCs w:val="20"/>
          <w:lang w:val="en-GB"/>
        </w:rPr>
        <w:t xml:space="preserve">), </w:t>
      </w:r>
    </w:p>
    <w:p w:rsidR="004D3EA9" w:rsidRPr="004D3EA9" w:rsidRDefault="00CD0BD0" w:rsidP="00CD0BD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CD0BD0">
        <w:rPr>
          <w:rFonts w:ascii="AdvTimes" w:eastAsia="AdvTimes" w:cs="AdvTimes"/>
          <w:sz w:val="20"/>
          <w:szCs w:val="20"/>
          <w:lang w:val="en-GB"/>
        </w:rPr>
        <w:t>biological (or, between-subjects) variation (</w:t>
      </w:r>
      <w:proofErr w:type="spellStart"/>
      <w:r w:rsidR="004D3EA9">
        <w:rPr>
          <w:rFonts w:ascii="Calibri" w:eastAsia="AdvTimes" w:hAnsi="Calibri" w:cs="Calibri"/>
          <w:sz w:val="20"/>
          <w:szCs w:val="20"/>
          <w:lang w:val="en-GB"/>
        </w:rPr>
        <w:t>σ</w:t>
      </w:r>
      <w:r w:rsidRPr="00CD0BD0">
        <w:rPr>
          <w:rFonts w:ascii="AdvTimes-i" w:eastAsia="AdvTimes" w:hAnsi="AdvTimes-i" w:cs="AdvTimes-i"/>
          <w:sz w:val="14"/>
          <w:szCs w:val="14"/>
          <w:lang w:val="en-GB"/>
        </w:rPr>
        <w:t>b</w:t>
      </w:r>
      <w:proofErr w:type="spellEnd"/>
      <w:r w:rsidRPr="00CD0BD0">
        <w:rPr>
          <w:rFonts w:ascii="AdvTimes" w:eastAsia="AdvTimes" w:cs="AdvTimes"/>
          <w:sz w:val="20"/>
          <w:szCs w:val="20"/>
          <w:lang w:val="en-GB"/>
        </w:rPr>
        <w:t>),</w:t>
      </w:r>
      <w:r w:rsidR="004D3EA9">
        <w:rPr>
          <w:rFonts w:ascii="AdvTimes" w:eastAsia="AdvTimes" w:cs="AdvTimes"/>
          <w:sz w:val="20"/>
          <w:szCs w:val="20"/>
          <w:lang w:val="en-GB"/>
        </w:rPr>
        <w:t xml:space="preserve"> </w:t>
      </w:r>
    </w:p>
    <w:p w:rsidR="004D3EA9" w:rsidRPr="004D3EA9" w:rsidRDefault="00CD0BD0" w:rsidP="00CD0BD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4D3EA9">
        <w:rPr>
          <w:rFonts w:ascii="AdvTimes" w:eastAsia="AdvTimes" w:cs="AdvTimes"/>
          <w:sz w:val="20"/>
          <w:szCs w:val="20"/>
          <w:lang w:val="en-GB"/>
        </w:rPr>
        <w:t>within-subject variation (</w:t>
      </w:r>
      <w:proofErr w:type="spellStart"/>
      <w:r w:rsidR="004D3EA9">
        <w:rPr>
          <w:rFonts w:ascii="Calibri" w:eastAsia="AdvTimes" w:hAnsi="Calibri" w:cs="Calibri"/>
          <w:sz w:val="20"/>
          <w:szCs w:val="20"/>
          <w:lang w:val="en-GB"/>
        </w:rPr>
        <w:t>σ</w:t>
      </w:r>
      <w:r w:rsidRPr="004D3EA9">
        <w:rPr>
          <w:rFonts w:ascii="AdvTimes-i" w:eastAsia="AdvTimes" w:hAnsi="AdvTimes-i" w:cs="AdvTimes-i"/>
          <w:sz w:val="14"/>
          <w:szCs w:val="14"/>
          <w:lang w:val="en-GB"/>
        </w:rPr>
        <w:t>e</w:t>
      </w:r>
      <w:proofErr w:type="spellEnd"/>
      <w:r w:rsidRPr="004D3EA9">
        <w:rPr>
          <w:rFonts w:ascii="AdvTimes" w:eastAsia="AdvTimes" w:cs="AdvTimes"/>
          <w:sz w:val="20"/>
          <w:szCs w:val="20"/>
          <w:lang w:val="en-GB"/>
        </w:rPr>
        <w:t>),</w:t>
      </w:r>
    </w:p>
    <w:p w:rsidR="004D3EA9" w:rsidRPr="004D3EA9" w:rsidRDefault="00CD0BD0" w:rsidP="00CD0BD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4D3EA9">
        <w:rPr>
          <w:rFonts w:ascii="AdvTimes" w:eastAsia="AdvTimes" w:cs="AdvTimes"/>
          <w:sz w:val="20"/>
          <w:szCs w:val="20"/>
          <w:lang w:val="en-GB"/>
        </w:rPr>
        <w:t xml:space="preserve"> effect size (fold-change, </w:t>
      </w:r>
      <w:r w:rsidR="004D3EA9">
        <w:rPr>
          <w:rFonts w:ascii="Calibri" w:eastAsia="AdvTimes" w:hAnsi="Calibri" w:cs="Calibri"/>
          <w:sz w:val="20"/>
          <w:szCs w:val="20"/>
          <w:lang w:val="en-GB"/>
        </w:rPr>
        <w:t>Θ</w:t>
      </w:r>
      <w:r w:rsidRPr="004D3EA9">
        <w:rPr>
          <w:rFonts w:ascii="AdvTimes" w:eastAsia="AdvTimes" w:cs="AdvTimes"/>
          <w:sz w:val="20"/>
          <w:szCs w:val="20"/>
          <w:lang w:val="en-GB"/>
        </w:rPr>
        <w:t>),</w:t>
      </w:r>
    </w:p>
    <w:p w:rsidR="004D3EA9" w:rsidRPr="004D3EA9" w:rsidRDefault="00CD0BD0" w:rsidP="004D3EA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4D3EA9">
        <w:rPr>
          <w:rFonts w:ascii="AdvTimes" w:eastAsia="AdvTimes" w:cs="AdvTimes"/>
          <w:sz w:val="20"/>
          <w:szCs w:val="20"/>
          <w:lang w:val="en-GB"/>
        </w:rPr>
        <w:t>replication (</w:t>
      </w:r>
      <w:r w:rsidRPr="004D3EA9">
        <w:rPr>
          <w:rFonts w:ascii="AdvTimes-i" w:eastAsia="AdvTimes" w:hAnsi="AdvTimes-i" w:cs="AdvTimes-i"/>
          <w:sz w:val="20"/>
          <w:szCs w:val="20"/>
          <w:lang w:val="en-GB"/>
        </w:rPr>
        <w:t>r</w:t>
      </w:r>
      <w:r w:rsidRPr="004D3EA9">
        <w:rPr>
          <w:rFonts w:ascii="AdvTimes" w:eastAsia="AdvTimes" w:cs="AdvTimes"/>
          <w:sz w:val="20"/>
          <w:szCs w:val="20"/>
          <w:lang w:val="en-GB"/>
        </w:rPr>
        <w:t>) and correlation (</w:t>
      </w:r>
      <w:r w:rsidR="004D3EA9">
        <w:rPr>
          <w:rFonts w:ascii="Calibri" w:eastAsia="AdvTimes" w:hAnsi="Calibri" w:cs="Calibri"/>
          <w:sz w:val="20"/>
          <w:szCs w:val="20"/>
          <w:lang w:val="en-GB"/>
        </w:rPr>
        <w:t>ρ</w:t>
      </w:r>
      <w:r w:rsidRPr="004D3EA9">
        <w:rPr>
          <w:rFonts w:ascii="AdvTimes" w:eastAsia="AdvTimes" w:cs="AdvTimes"/>
          <w:sz w:val="20"/>
          <w:szCs w:val="20"/>
          <w:lang w:val="en-GB"/>
        </w:rPr>
        <w:t>) between</w:t>
      </w:r>
      <w:r w:rsidR="004D3EA9">
        <w:rPr>
          <w:rFonts w:ascii="AdvTimes" w:eastAsia="AdvTimes" w:cs="AdvTimes"/>
          <w:sz w:val="20"/>
          <w:szCs w:val="20"/>
          <w:lang w:val="en-GB"/>
        </w:rPr>
        <w:t xml:space="preserve"> </w:t>
      </w:r>
      <w:r w:rsidRPr="004D3EA9">
        <w:rPr>
          <w:rFonts w:ascii="AdvTimes" w:eastAsia="AdvTimes" w:cs="AdvTimes"/>
          <w:sz w:val="20"/>
          <w:szCs w:val="20"/>
          <w:lang w:val="en-GB"/>
        </w:rPr>
        <w:t>variables</w:t>
      </w:r>
    </w:p>
    <w:p w:rsidR="004D3EA9" w:rsidRDefault="004D3EA9" w:rsidP="004D3EA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4D3EA9">
        <w:rPr>
          <w:rFonts w:cstheme="minorHAnsi"/>
          <w:sz w:val="24"/>
          <w:szCs w:val="24"/>
          <w:lang w:val="en-GB"/>
        </w:rPr>
        <w:t>Create guideline “which method performs better in what circumstances”</w:t>
      </w:r>
    </w:p>
    <w:p w:rsidR="004D3EA9" w:rsidRDefault="004D3EA9" w:rsidP="004D3EA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Evaluation of findings with simulated data on real life experimental datasets</w:t>
      </w:r>
    </w:p>
    <w:p w:rsidR="004D3EA9" w:rsidRDefault="004D3EA9" w:rsidP="004D3E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4D3EA9" w:rsidRDefault="004D3EA9" w:rsidP="004D3E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4D3EA9">
        <w:rPr>
          <w:rFonts w:cstheme="minorHAnsi"/>
          <w:sz w:val="24"/>
          <w:szCs w:val="24"/>
          <w:u w:val="single"/>
          <w:lang w:val="en-GB"/>
        </w:rPr>
        <w:t>2 Methods</w:t>
      </w:r>
    </w:p>
    <w:p w:rsidR="004D3EA9" w:rsidRDefault="004D3EA9" w:rsidP="004D3EA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u w:val="single"/>
          <w:lang w:val="en-GB"/>
        </w:rPr>
        <w:t>Optimizing tuning parameters:</w:t>
      </w:r>
    </w:p>
    <w:p w:rsidR="004D3EA9" w:rsidRPr="004D3EA9" w:rsidRDefault="004D3EA9" w:rsidP="004D3EA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For every method on every simulated dataset using grid search over supplied parameter space (including software default!)</w:t>
      </w:r>
    </w:p>
    <w:p w:rsidR="004D3EA9" w:rsidRPr="00AC56AD" w:rsidRDefault="004D3EA9" w:rsidP="004D3EA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RF: quite robust to variation of its tuning parameters, only </w:t>
      </w:r>
      <w:proofErr w:type="spellStart"/>
      <w:r>
        <w:rPr>
          <w:rFonts w:cstheme="minorHAnsi"/>
          <w:sz w:val="24"/>
          <w:szCs w:val="24"/>
          <w:lang w:val="en-GB"/>
        </w:rPr>
        <w:t>mtry</w:t>
      </w:r>
      <w:proofErr w:type="spellEnd"/>
      <w:r>
        <w:rPr>
          <w:rFonts w:cstheme="minorHAnsi"/>
          <w:sz w:val="24"/>
          <w:szCs w:val="24"/>
          <w:lang w:val="en-GB"/>
        </w:rPr>
        <w:t xml:space="preserve"> important (= # variables to be used as candidates at each </w:t>
      </w:r>
      <w:proofErr w:type="gramStart"/>
      <w:r>
        <w:rPr>
          <w:rFonts w:cstheme="minorHAnsi"/>
          <w:sz w:val="24"/>
          <w:szCs w:val="24"/>
          <w:lang w:val="en-GB"/>
        </w:rPr>
        <w:t>node)  +</w:t>
      </w:r>
      <w:proofErr w:type="gramEnd"/>
      <w:r>
        <w:rPr>
          <w:rFonts w:cstheme="minorHAnsi"/>
          <w:sz w:val="24"/>
          <w:szCs w:val="24"/>
          <w:lang w:val="en-GB"/>
        </w:rPr>
        <w:t xml:space="preserve"> in paper: </w:t>
      </w:r>
      <w:proofErr w:type="spellStart"/>
      <w:r>
        <w:rPr>
          <w:rFonts w:cstheme="minorHAnsi"/>
          <w:sz w:val="24"/>
          <w:szCs w:val="24"/>
          <w:lang w:val="en-GB"/>
        </w:rPr>
        <w:t>nodesize</w:t>
      </w:r>
      <w:proofErr w:type="spellEnd"/>
      <w:r>
        <w:rPr>
          <w:rFonts w:cstheme="minorHAnsi"/>
          <w:sz w:val="24"/>
          <w:szCs w:val="24"/>
          <w:lang w:val="en-GB"/>
        </w:rPr>
        <w:t xml:space="preserve"> (= minimum size of terminal nodes) + </w:t>
      </w:r>
      <w:proofErr w:type="spellStart"/>
      <w:r>
        <w:rPr>
          <w:rFonts w:cstheme="minorHAnsi"/>
          <w:sz w:val="24"/>
          <w:szCs w:val="24"/>
          <w:lang w:val="en-GB"/>
        </w:rPr>
        <w:t>ntree</w:t>
      </w:r>
      <w:proofErr w:type="spellEnd"/>
      <w:r>
        <w:rPr>
          <w:rFonts w:cstheme="minorHAnsi"/>
          <w:sz w:val="24"/>
          <w:szCs w:val="24"/>
          <w:lang w:val="en-GB"/>
        </w:rPr>
        <w:t xml:space="preserve"> (= # trees to grow)</w:t>
      </w:r>
    </w:p>
    <w:p w:rsidR="00AC56AD" w:rsidRPr="00AC56AD" w:rsidRDefault="00AC56AD" w:rsidP="004D3EA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SVM: kernel = radial basis function, since less biased and more general, depending on </w:t>
      </w:r>
      <w:r w:rsidRPr="00AC56AD">
        <w:rPr>
          <w:rFonts w:cstheme="minorHAnsi"/>
          <w:i/>
          <w:iCs/>
          <w:sz w:val="24"/>
          <w:szCs w:val="24"/>
          <w:lang w:val="en-GB"/>
        </w:rPr>
        <w:t>cost</w:t>
      </w:r>
      <w:r>
        <w:rPr>
          <w:rFonts w:cstheme="minorHAnsi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vlb</w:t>
      </w:r>
      <w:proofErr w:type="spellEnd"/>
      <w:r>
        <w:rPr>
          <w:rFonts w:cstheme="minorHAnsi"/>
          <w:sz w:val="24"/>
          <w:szCs w:val="24"/>
          <w:lang w:val="en-GB"/>
        </w:rPr>
        <w:t xml:space="preserve"> (= controls margin of SV, smaller value relaxes penalty on margin error </w:t>
      </w:r>
      <w:r w:rsidRPr="00AC56AD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increases margin of classification) + </w:t>
      </w:r>
      <w:r w:rsidRPr="00AC56AD">
        <w:rPr>
          <w:rFonts w:cstheme="minorHAnsi"/>
          <w:i/>
          <w:iCs/>
          <w:sz w:val="24"/>
          <w:szCs w:val="24"/>
          <w:lang w:val="en-GB"/>
        </w:rPr>
        <w:t>gamma</w:t>
      </w:r>
      <w:r>
        <w:rPr>
          <w:rFonts w:cstheme="minorHAnsi"/>
          <w:i/>
          <w:i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(= controls curvature of the decision boundary – higher values </w:t>
      </w:r>
      <w:r w:rsidRPr="00AC56AD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more flexible (non-linear) decision boundary)</w:t>
      </w:r>
    </w:p>
    <w:p w:rsidR="00AC56AD" w:rsidRPr="00AC56AD" w:rsidRDefault="00AC56AD" w:rsidP="004D3EA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kNN</w:t>
      </w:r>
      <w:proofErr w:type="spellEnd"/>
      <w:r>
        <w:rPr>
          <w:rFonts w:cstheme="minorHAnsi"/>
          <w:sz w:val="24"/>
          <w:szCs w:val="24"/>
          <w:lang w:val="en-GB"/>
        </w:rPr>
        <w:t xml:space="preserve">: parameter </w:t>
      </w:r>
      <w:r w:rsidRPr="00AC56AD">
        <w:rPr>
          <w:rFonts w:cstheme="minorHAnsi"/>
          <w:i/>
          <w:iCs/>
          <w:sz w:val="24"/>
          <w:szCs w:val="24"/>
          <w:lang w:val="en-GB"/>
        </w:rPr>
        <w:t>k</w:t>
      </w:r>
      <w:r>
        <w:rPr>
          <w:rFonts w:cstheme="minorHAnsi"/>
          <w:i/>
          <w:i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(= number of nearest neighbours)</w:t>
      </w:r>
    </w:p>
    <w:p w:rsidR="00AC56AD" w:rsidRDefault="00AC56AD" w:rsidP="00AC56A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u w:val="single"/>
          <w:lang w:val="en-GB"/>
        </w:rPr>
        <w:t>Performance estimators:</w:t>
      </w:r>
    </w:p>
    <w:p w:rsidR="00AC56AD" w:rsidRPr="00AC56AD" w:rsidRDefault="00AC56AD" w:rsidP="00AC56A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Classification error, sensitivity, specificity </w:t>
      </w:r>
    </w:p>
    <w:p w:rsidR="00AC56AD" w:rsidRPr="00AC56AD" w:rsidRDefault="00AC56AD" w:rsidP="00AC56A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 xml:space="preserve">Leave-one-our CV (chosen out of 4 possible estimators) </w:t>
      </w:r>
      <w:r w:rsidRPr="00AC56AD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less biased, more variable for smaller samples (applicable to data of any size)</w:t>
      </w:r>
    </w:p>
    <w:p w:rsidR="00AC56AD" w:rsidRDefault="00AC56AD" w:rsidP="00AC56A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u w:val="single"/>
          <w:lang w:val="en-GB"/>
        </w:rPr>
        <w:t>Example datasets:</w:t>
      </w:r>
    </w:p>
    <w:p w:rsidR="00AC56AD" w:rsidRDefault="00AC56AD" w:rsidP="007F7946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AC56AD">
        <w:rPr>
          <w:rFonts w:cstheme="minorHAnsi"/>
          <w:sz w:val="24"/>
          <w:szCs w:val="24"/>
          <w:lang w:val="en-GB"/>
        </w:rPr>
        <w:t>Real datasets from:</w:t>
      </w:r>
      <w:r w:rsidR="007F7946">
        <w:rPr>
          <w:rFonts w:cstheme="minorHAnsi"/>
          <w:sz w:val="24"/>
          <w:szCs w:val="24"/>
          <w:lang w:val="en-GB"/>
        </w:rPr>
        <w:t xml:space="preserve"> bipolar</w:t>
      </w:r>
      <w:r w:rsidRPr="00AC56AD">
        <w:rPr>
          <w:rFonts w:cstheme="minorHAnsi"/>
          <w:sz w:val="24"/>
          <w:szCs w:val="24"/>
          <w:lang w:val="en-GB"/>
        </w:rPr>
        <w:t xml:space="preserve"> gene-expression data from DNA microarrays, </w:t>
      </w:r>
      <w:r w:rsidR="007F7946">
        <w:rPr>
          <w:rFonts w:cstheme="minorHAnsi"/>
          <w:sz w:val="24"/>
          <w:szCs w:val="24"/>
          <w:lang w:val="en-GB"/>
        </w:rPr>
        <w:t>MRI brain imaging data (from Alzheimer disease Neuroimaging Initiative database)</w:t>
      </w:r>
      <w:r w:rsidRPr="00AC56AD">
        <w:rPr>
          <w:rFonts w:cstheme="minorHAnsi"/>
          <w:sz w:val="24"/>
          <w:szCs w:val="24"/>
          <w:lang w:val="en-GB"/>
        </w:rPr>
        <w:t xml:space="preserve"> and measured brain activity derived from EEG system</w:t>
      </w:r>
    </w:p>
    <w:p w:rsidR="007F7946" w:rsidRPr="007F7946" w:rsidRDefault="007F7946" w:rsidP="007F794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7F7946">
        <w:rPr>
          <w:rFonts w:cstheme="minorHAnsi"/>
          <w:sz w:val="24"/>
          <w:szCs w:val="24"/>
          <w:u w:val="single"/>
          <w:lang w:val="en-GB"/>
        </w:rPr>
        <w:t>Simulation</w:t>
      </w:r>
      <w:r>
        <w:rPr>
          <w:rFonts w:cstheme="minorHAnsi"/>
          <w:sz w:val="24"/>
          <w:szCs w:val="24"/>
          <w:u w:val="single"/>
          <w:lang w:val="en-GB"/>
        </w:rPr>
        <w:t>:</w:t>
      </w:r>
    </w:p>
    <w:p w:rsidR="007F7946" w:rsidRDefault="007F7946" w:rsidP="007F7946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Simulation model to generate realistic gene expression data (</w:t>
      </w:r>
      <w:proofErr w:type="gramStart"/>
      <w:r>
        <w:rPr>
          <w:rFonts w:cstheme="minorHAnsi"/>
          <w:sz w:val="24"/>
          <w:szCs w:val="24"/>
          <w:lang w:val="en-GB"/>
        </w:rPr>
        <w:t>vary:</w:t>
      </w:r>
      <w:proofErr w:type="gramEnd"/>
      <w:r>
        <w:rPr>
          <w:rFonts w:cstheme="minorHAnsi"/>
          <w:sz w:val="24"/>
          <w:szCs w:val="24"/>
          <w:lang w:val="en-GB"/>
        </w:rPr>
        <w:t xml:space="preserve"> variability, effect size, correlation, etc.) </w:t>
      </w:r>
      <w:r w:rsidRPr="007F7946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investigate effects of such data characteristics on the performance of classification algorithms</w:t>
      </w:r>
    </w:p>
    <w:p w:rsidR="007F7946" w:rsidRDefault="007F7946" w:rsidP="007F7946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Simulation based on real microarray data: </w:t>
      </w:r>
    </w:p>
    <w:p w:rsidR="007F7946" w:rsidRDefault="007F7946" w:rsidP="007F7946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Set of base expressions (µ), proportional to true mRNA abundance signal of the corresponding marker due to normalised and averaged over many individuals </w:t>
      </w:r>
    </w:p>
    <w:p w:rsidR="007F7946" w:rsidRDefault="007F7946" w:rsidP="007F7946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With random effects model: between-subject (biological) and within-subject (technical) variation</w:t>
      </w:r>
    </w:p>
    <w:p w:rsidR="00D872E2" w:rsidRDefault="004814A5" w:rsidP="007F7946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114300</wp:posOffset>
                </wp:positionV>
                <wp:extent cx="257175" cy="1724025"/>
                <wp:effectExtent l="38100" t="0" r="28575" b="28575"/>
                <wp:wrapNone/>
                <wp:docPr id="6" name="Geschweifte Klammer lin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24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B5F1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6" o:spid="_x0000_s1026" type="#_x0000_t87" style="position:absolute;margin-left:54.4pt;margin-top:9pt;width:20.2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" adj="268" strokecolor="#4472c4 [3204]" strokeweight=".5pt">
                <v:stroke joinstyle="miter"/>
              </v:shape>
            </w:pict>
          </mc:Fallback>
        </mc:AlternateContent>
      </w:r>
      <w:r w:rsidR="00D872E2">
        <w:rPr>
          <w:rFonts w:cstheme="minorHAnsi"/>
          <w:sz w:val="24"/>
          <w:szCs w:val="24"/>
          <w:lang w:val="en-GB"/>
        </w:rPr>
        <w:t>For given training sample size (n) simulate data for each marker independently with:</w:t>
      </w:r>
    </w:p>
    <w:p w:rsidR="00D872E2" w:rsidRDefault="004814A5" w:rsidP="004814A5">
      <w:pPr>
        <w:pStyle w:val="Listenabsatz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9525</wp:posOffset>
                </wp:positionV>
                <wp:extent cx="1419225" cy="12192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14A5" w:rsidRPr="004814A5" w:rsidRDefault="004814A5">
                            <w:pPr>
                              <w:rPr>
                                <w:lang w:val="en-GB"/>
                              </w:rPr>
                            </w:pPr>
                            <w:r w:rsidRPr="004814A5">
                              <w:rPr>
                                <w:lang w:val="en-GB"/>
                              </w:rPr>
                              <w:t>Generate independent or uncorrelated gene e</w:t>
                            </w:r>
                            <w:r>
                              <w:rPr>
                                <w:lang w:val="en-GB"/>
                              </w:rPr>
                              <w:t>xpression data with different amount of stochastic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-55.1pt;margin-top:.75pt;width:111.7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" fillcolor="white [3201]" strokeweight=".5pt">
                <v:textbox>
                  <w:txbxContent>
                    <w:p w:rsidR="004814A5" w:rsidRPr="004814A5" w:rsidRDefault="004814A5">
                      <w:pPr>
                        <w:rPr>
                          <w:lang w:val="en-GB"/>
                        </w:rPr>
                      </w:pPr>
                      <w:r w:rsidRPr="004814A5">
                        <w:rPr>
                          <w:lang w:val="en-GB"/>
                        </w:rPr>
                        <w:t>Generate independent or uncorrelated gene e</w:t>
                      </w:r>
                      <w:r>
                        <w:rPr>
                          <w:lang w:val="en-GB"/>
                        </w:rPr>
                        <w:t>xpression data with different amount of stochastic noise</w:t>
                      </w:r>
                    </w:p>
                  </w:txbxContent>
                </v:textbox>
              </v:shape>
            </w:pict>
          </mc:Fallback>
        </mc:AlternateContent>
      </w:r>
      <w:r w:rsidR="00D872E2">
        <w:rPr>
          <w:noProof/>
        </w:rPr>
        <w:drawing>
          <wp:inline distT="0" distB="0" distL="0" distR="0" wp14:anchorId="60FB2B1C" wp14:editId="30FF572F">
            <wp:extent cx="4076700" cy="276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E2" w:rsidRDefault="004814A5" w:rsidP="00D872E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253A8B3" wp14:editId="30E43F4C">
            <wp:extent cx="257175" cy="2190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GB"/>
        </w:rPr>
        <w:t xml:space="preserve"> = simulated log2 expression value for marker in the </w:t>
      </w:r>
      <w:proofErr w:type="spellStart"/>
      <w:r>
        <w:rPr>
          <w:rFonts w:cstheme="minorHAnsi"/>
          <w:sz w:val="24"/>
          <w:szCs w:val="24"/>
          <w:lang w:val="en-GB"/>
        </w:rPr>
        <w:t>jth</w:t>
      </w:r>
      <w:proofErr w:type="spellEnd"/>
      <w:r>
        <w:rPr>
          <w:rFonts w:cstheme="minorHAnsi"/>
          <w:sz w:val="24"/>
          <w:szCs w:val="24"/>
          <w:lang w:val="en-GB"/>
        </w:rPr>
        <w:t xml:space="preserve"> replicate (1…r) of the </w:t>
      </w:r>
      <w:proofErr w:type="spellStart"/>
      <w:r>
        <w:rPr>
          <w:rFonts w:cstheme="minorHAnsi"/>
          <w:sz w:val="24"/>
          <w:szCs w:val="24"/>
          <w:lang w:val="en-GB"/>
        </w:rPr>
        <w:t>ith</w:t>
      </w:r>
      <w:proofErr w:type="spellEnd"/>
      <w:r>
        <w:rPr>
          <w:rFonts w:cstheme="minorHAnsi"/>
          <w:sz w:val="24"/>
          <w:szCs w:val="24"/>
          <w:lang w:val="en-GB"/>
        </w:rPr>
        <w:t xml:space="preserve"> subject (1…n), each </w:t>
      </w:r>
      <w:r>
        <w:rPr>
          <w:noProof/>
        </w:rPr>
        <w:drawing>
          <wp:inline distT="0" distB="0" distL="0" distR="0" wp14:anchorId="5E561571" wp14:editId="258D4290">
            <wp:extent cx="257175" cy="2190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4A5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independently (uncorrelated) </w:t>
      </w:r>
      <w:r w:rsidRPr="004814A5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univariat</w:t>
      </w:r>
      <w:proofErr w:type="spellEnd"/>
    </w:p>
    <w:p w:rsidR="004814A5" w:rsidRDefault="004814A5" w:rsidP="00D872E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88D8141" wp14:editId="65CFDDA5">
            <wp:extent cx="200025" cy="2286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GB"/>
        </w:rPr>
        <w:t xml:space="preserve">= random effect for the </w:t>
      </w:r>
      <w:proofErr w:type="spellStart"/>
      <w:r>
        <w:rPr>
          <w:rFonts w:cstheme="minorHAnsi"/>
          <w:sz w:val="24"/>
          <w:szCs w:val="24"/>
          <w:lang w:val="en-GB"/>
        </w:rPr>
        <w:t>ith</w:t>
      </w:r>
      <w:proofErr w:type="spellEnd"/>
      <w:r>
        <w:rPr>
          <w:rFonts w:cstheme="minorHAnsi"/>
          <w:sz w:val="24"/>
          <w:szCs w:val="24"/>
          <w:lang w:val="en-GB"/>
        </w:rPr>
        <w:t xml:space="preserve"> biological subject</w:t>
      </w:r>
    </w:p>
    <w:p w:rsidR="004814A5" w:rsidRDefault="004814A5" w:rsidP="00D872E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AC53197" wp14:editId="6D279C68">
            <wp:extent cx="228600" cy="1809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GB"/>
        </w:rPr>
        <w:t xml:space="preserve"> = random experimental noise</w:t>
      </w:r>
    </w:p>
    <w:p w:rsidR="004814A5" w:rsidRPr="004814A5" w:rsidRDefault="004814A5" w:rsidP="00D872E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GB"/>
        </w:rPr>
      </w:pPr>
      <w:r w:rsidRPr="004814A5">
        <w:rPr>
          <w:rFonts w:cstheme="minorHAnsi"/>
          <w:color w:val="FF0000"/>
          <w:sz w:val="24"/>
          <w:szCs w:val="24"/>
          <w:lang w:val="en-GB"/>
        </w:rPr>
        <w:t>Problem:</w:t>
      </w:r>
      <w:r>
        <w:rPr>
          <w:rFonts w:cstheme="minorHAnsi"/>
          <w:color w:val="FF0000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Independence rarely a realistic assumption! </w:t>
      </w:r>
    </w:p>
    <w:p w:rsidR="004814A5" w:rsidRPr="00695811" w:rsidRDefault="00695811" w:rsidP="00D872E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In gene expression data: genes working together forming network relationships to perform certain biological functions (variables within such groups highly correlated)</w:t>
      </w:r>
    </w:p>
    <w:p w:rsidR="00695811" w:rsidRPr="00862CFF" w:rsidRDefault="00695811" w:rsidP="00D872E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 block-diagonal correlation matrix to model such network relationships</w:t>
      </w:r>
    </w:p>
    <w:p w:rsidR="00862CFF" w:rsidRDefault="00862CFF" w:rsidP="00862C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 w:rsidRPr="00862CFF">
        <w:rPr>
          <w:rFonts w:cstheme="minorHAnsi"/>
          <w:sz w:val="24"/>
          <w:szCs w:val="24"/>
          <w:u w:val="single"/>
          <w:lang w:val="en-GB"/>
        </w:rPr>
        <w:t>3 Results</w:t>
      </w:r>
    </w:p>
    <w:p w:rsidR="00862CFF" w:rsidRDefault="00862CFF" w:rsidP="00862CF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u w:val="single"/>
          <w:lang w:val="en-GB"/>
        </w:rPr>
        <w:t>For main simulation:</w:t>
      </w:r>
    </w:p>
    <w:p w:rsidR="00862CFF" w:rsidRPr="00862CFF" w:rsidRDefault="00862CFF" w:rsidP="00862CF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bookmarkStart w:id="0" w:name="_GoBack"/>
      <w:r w:rsidRPr="00862CFF">
        <w:rPr>
          <w:rFonts w:ascii="AdvTimes" w:eastAsia="AdvTimes" w:hAnsi="AdvP7D0F" w:cs="AdvTimes"/>
          <w:sz w:val="20"/>
          <w:szCs w:val="20"/>
          <w:lang w:val="en-GB"/>
        </w:rPr>
        <w:t>Average leave-one-out cross-validation estimate of classification error over the 500 replications of</w:t>
      </w:r>
      <w:r>
        <w:rPr>
          <w:rFonts w:ascii="AdvTimes" w:eastAsia="AdvTimes" w:hAnsi="AdvP7D0F" w:cs="AdvTimes"/>
          <w:sz w:val="20"/>
          <w:szCs w:val="20"/>
          <w:lang w:val="en-GB"/>
        </w:rPr>
        <w:t xml:space="preserve"> </w:t>
      </w:r>
      <w:r w:rsidRPr="00862CFF">
        <w:rPr>
          <w:rFonts w:ascii="AdvTimes" w:eastAsia="AdvTimes" w:hAnsi="AdvP7D0F" w:cs="AdvTimes"/>
          <w:sz w:val="20"/>
          <w:szCs w:val="20"/>
          <w:lang w:val="en-GB"/>
        </w:rPr>
        <w:t xml:space="preserve">simulated datasets for all the four methods (RF, SVM, LDA and </w:t>
      </w:r>
      <w:proofErr w:type="spellStart"/>
      <w:r w:rsidRPr="00862CFF">
        <w:rPr>
          <w:rFonts w:ascii="AdvTimes" w:eastAsia="AdvTimes" w:hAnsi="AdvP7D0F" w:cs="AdvTimes"/>
          <w:sz w:val="20"/>
          <w:szCs w:val="20"/>
          <w:lang w:val="en-GB"/>
        </w:rPr>
        <w:t>kNN</w:t>
      </w:r>
      <w:proofErr w:type="spellEnd"/>
      <w:r w:rsidRPr="00862CFF">
        <w:rPr>
          <w:rFonts w:ascii="AdvTimes" w:eastAsia="AdvTimes" w:hAnsi="AdvP7D0F" w:cs="AdvTimes"/>
          <w:sz w:val="20"/>
          <w:szCs w:val="20"/>
          <w:lang w:val="en-GB"/>
        </w:rPr>
        <w:t>) plotted against the</w:t>
      </w:r>
      <w:r>
        <w:rPr>
          <w:rFonts w:ascii="AdvTimes" w:eastAsia="AdvTimes" w:hAnsi="AdvP7D0F" w:cs="AdvTimes"/>
          <w:sz w:val="20"/>
          <w:szCs w:val="20"/>
          <w:lang w:val="en-GB"/>
        </w:rPr>
        <w:t xml:space="preserve"> </w:t>
      </w:r>
      <w:r w:rsidRPr="00862CFF">
        <w:rPr>
          <w:rFonts w:ascii="AdvTimes" w:eastAsia="AdvTimes" w:hAnsi="AdvP7D0F" w:cs="AdvTimes"/>
          <w:sz w:val="20"/>
          <w:szCs w:val="20"/>
          <w:lang w:val="en-GB"/>
        </w:rPr>
        <w:t>values of the various data characteristics</w:t>
      </w:r>
    </w:p>
    <w:bookmarkEnd w:id="0"/>
    <w:p w:rsidR="00862CFF" w:rsidRPr="00862CFF" w:rsidRDefault="00862CFF" w:rsidP="00862CF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</w:p>
    <w:sectPr w:rsidR="00862CFF" w:rsidRPr="00862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dvTime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Times-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7D0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E47B9"/>
    <w:multiLevelType w:val="hybridMultilevel"/>
    <w:tmpl w:val="C4021D32"/>
    <w:lvl w:ilvl="0" w:tplc="2D1048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2AC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53"/>
    <w:rsid w:val="00015D8E"/>
    <w:rsid w:val="00281E74"/>
    <w:rsid w:val="004814A5"/>
    <w:rsid w:val="004D3EA9"/>
    <w:rsid w:val="00685BB9"/>
    <w:rsid w:val="00695811"/>
    <w:rsid w:val="007F7946"/>
    <w:rsid w:val="00862CFF"/>
    <w:rsid w:val="00AC56AD"/>
    <w:rsid w:val="00B55953"/>
    <w:rsid w:val="00CD0BD0"/>
    <w:rsid w:val="00D8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322E"/>
  <w15:chartTrackingRefBased/>
  <w15:docId w15:val="{2DD6AF86-CA3D-4A15-8104-EA0B8FD0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546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Elly</cp:lastModifiedBy>
  <cp:revision>2</cp:revision>
  <dcterms:created xsi:type="dcterms:W3CDTF">2020-06-05T07:20:00Z</dcterms:created>
  <dcterms:modified xsi:type="dcterms:W3CDTF">2020-06-05T12:51:00Z</dcterms:modified>
</cp:coreProperties>
</file>