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6"/>
          <w:szCs w:val="4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36"/>
          <w:szCs w:val="44"/>
        </w:rPr>
        <w:t>关于开展专变低压</w:t>
      </w:r>
      <w:r>
        <w:rPr>
          <w:rFonts w:hint="eastAsia" w:ascii="微软雅黑" w:hAnsi="微软雅黑" w:eastAsia="微软雅黑" w:cs="微软雅黑"/>
          <w:b/>
          <w:bCs/>
          <w:sz w:val="36"/>
          <w:szCs w:val="44"/>
          <w:lang w:val="en-US" w:eastAsia="zh-CN"/>
        </w:rPr>
        <w:t>侧</w:t>
      </w:r>
      <w:r>
        <w:rPr>
          <w:rFonts w:hint="eastAsia" w:ascii="微软雅黑" w:hAnsi="微软雅黑" w:eastAsia="微软雅黑" w:cs="微软雅黑"/>
          <w:b/>
          <w:bCs/>
          <w:sz w:val="36"/>
          <w:szCs w:val="44"/>
        </w:rPr>
        <w:t>接入分布式光伏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</w:rPr>
        <w:t>“四可”改造的告知书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u w:val="single"/>
          <w:lang w:val="en-US" w:eastAsia="zh-CN"/>
        </w:rPr>
        <w:t xml:space="preserve">          （</w:t>
      </w:r>
      <w:r>
        <w:rPr>
          <w:rFonts w:hint="eastAsia"/>
          <w:sz w:val="24"/>
          <w:szCs w:val="24"/>
          <w:u w:val="single"/>
        </w:rPr>
        <w:t>XX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公司）          </w:t>
      </w:r>
      <w:r>
        <w:rPr>
          <w:rFonts w:hint="eastAsia"/>
          <w:sz w:val="24"/>
          <w:szCs w:val="24"/>
        </w:rPr>
        <w:t>光伏项目业主：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根据国家能源局南方监管局、广东省能源局《关于提升广东省新能源和新型并网主体涉网安全能力的通知》（南方能监安全〔2025〕82号）文件要求，分布式光伏项目需按计划完成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四可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（可观、可测、可调、可控）涉网安全改造，保障电网安全稳定运行。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贵单位所属专变低压侧接入分布式光伏项目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涉及户号：XXXXXXXXXX/数量较多另附清单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需进行</w:t>
      </w:r>
      <w:r>
        <w:rPr>
          <w:rFonts w:hint="eastAsia"/>
          <w:sz w:val="24"/>
          <w:szCs w:val="24"/>
        </w:rPr>
        <w:t>“四可”改造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根据《分布式光伏发电开发建设管理办法》（国能发新能规〔2025〕7号）文件要求：“电网企业、分布式光伏发电项目投资主体应当根据产权分界点，加大投资建设改造力度，提升信息化、数字化、智能化水平，以实现“可观、可测、可调、可控”，保障分布式光伏发电高效可靠利用和电力系统安全稳定运行”。</w:t>
      </w:r>
      <w:r>
        <w:rPr>
          <w:rFonts w:hint="eastAsia"/>
          <w:sz w:val="24"/>
          <w:szCs w:val="24"/>
        </w:rPr>
        <w:t>请落实以下工作：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1.请贵单位</w:t>
      </w:r>
      <w:r>
        <w:rPr>
          <w:rFonts w:hint="eastAsia"/>
          <w:sz w:val="24"/>
          <w:szCs w:val="24"/>
          <w:lang w:val="en-US" w:eastAsia="zh-CN"/>
        </w:rPr>
        <w:t>在2026年11月31日前</w:t>
      </w:r>
      <w:r>
        <w:rPr>
          <w:rFonts w:hint="eastAsia"/>
          <w:sz w:val="24"/>
          <w:szCs w:val="24"/>
        </w:rPr>
        <w:t>开展“四可”设备改造，完成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可调、可控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设备选型、采购及安装施工，设备技术参数须满足相关技术规范</w:t>
      </w:r>
      <w:r>
        <w:rPr>
          <w:rFonts w:hint="eastAsia"/>
          <w:sz w:val="24"/>
          <w:szCs w:val="24"/>
          <w:lang w:eastAsia="zh-CN"/>
        </w:rPr>
        <w:t>（另附）</w:t>
      </w:r>
      <w:r>
        <w:rPr>
          <w:rFonts w:hint="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>2.</w:t>
      </w:r>
      <w:r>
        <w:rPr>
          <w:rFonts w:hint="eastAsia"/>
          <w:sz w:val="24"/>
          <w:szCs w:val="24"/>
          <w:highlight w:val="none"/>
          <w:lang w:val="en-US" w:eastAsia="zh-CN"/>
        </w:rPr>
        <w:t>出具改造设计图后，实施改造工程前，应</w:t>
      </w:r>
      <w:r>
        <w:rPr>
          <w:rFonts w:hint="eastAsia"/>
          <w:sz w:val="24"/>
          <w:szCs w:val="24"/>
          <w:highlight w:val="none"/>
        </w:rPr>
        <w:t>与我局</w:t>
      </w:r>
      <w:r>
        <w:rPr>
          <w:rFonts w:hint="eastAsia"/>
          <w:sz w:val="24"/>
          <w:szCs w:val="24"/>
          <w:highlight w:val="none"/>
          <w:lang w:val="en-US" w:eastAsia="zh-CN"/>
        </w:rPr>
        <w:t>签订</w:t>
      </w:r>
      <w:r>
        <w:rPr>
          <w:rFonts w:hint="eastAsia"/>
          <w:sz w:val="24"/>
          <w:szCs w:val="24"/>
          <w:highlight w:val="none"/>
        </w:rPr>
        <w:t>《低压分布式光伏并网调度协议》，并网调度协议中的分布式光伏项目并网点图示需清晰标注光伏“四可”设备安装位置及接线方式。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3.贵单位完成现场设备改造后，请</w:t>
      </w:r>
      <w:r>
        <w:rPr>
          <w:rFonts w:hint="eastAsia"/>
          <w:sz w:val="24"/>
          <w:szCs w:val="24"/>
          <w:lang w:val="en-US" w:eastAsia="zh-CN"/>
        </w:rPr>
        <w:t>联系客户经理提交光伏“四可”设备清单及出厂合格证明申请</w:t>
      </w:r>
      <w:r>
        <w:rPr>
          <w:rFonts w:hint="eastAsia"/>
          <w:sz w:val="24"/>
          <w:szCs w:val="24"/>
        </w:rPr>
        <w:t>验收，我局将安排</w:t>
      </w:r>
      <w:r>
        <w:rPr>
          <w:rFonts w:hint="eastAsia"/>
          <w:sz w:val="24"/>
          <w:szCs w:val="24"/>
          <w:lang w:val="en-US" w:eastAsia="zh-CN"/>
        </w:rPr>
        <w:t>工作人员</w:t>
      </w:r>
      <w:r>
        <w:rPr>
          <w:rFonts w:hint="eastAsia"/>
          <w:sz w:val="24"/>
          <w:szCs w:val="24"/>
        </w:rPr>
        <w:t>开展设备验收、系统联调工作。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《关于提升广东省新能源和新型并网主体涉网安全能力的通知》（南方能监安全〔2025〕82号）规定</w:t>
      </w:r>
      <w:r>
        <w:rPr>
          <w:rFonts w:hint="eastAsia"/>
          <w:sz w:val="24"/>
          <w:szCs w:val="24"/>
          <w:lang w:eastAsia="zh-CN"/>
        </w:rPr>
        <w:t>：“</w:t>
      </w:r>
      <w:r>
        <w:rPr>
          <w:rFonts w:hint="eastAsia"/>
          <w:sz w:val="24"/>
          <w:szCs w:val="24"/>
          <w:lang w:val="en-US" w:eastAsia="zh-CN"/>
        </w:rPr>
        <w:t>对于整改工作推进不力的并网主体，应依据相关规定对其进行考核，优先安排其参与电网调峰，必要时履行电网解列程序</w:t>
      </w:r>
      <w:r>
        <w:rPr>
          <w:rFonts w:hint="eastAsia"/>
          <w:sz w:val="24"/>
          <w:szCs w:val="24"/>
          <w:lang w:eastAsia="zh-CN"/>
        </w:rPr>
        <w:t>”。</w:t>
      </w:r>
      <w:r>
        <w:rPr>
          <w:rFonts w:hint="eastAsia"/>
          <w:sz w:val="24"/>
          <w:szCs w:val="24"/>
          <w:lang w:val="en-US" w:eastAsia="zh-CN"/>
        </w:rPr>
        <w:t>请根据国家相关政策要求按期开展改造工作，</w:t>
      </w:r>
      <w:r>
        <w:rPr>
          <w:rFonts w:hint="eastAsia"/>
          <w:sz w:val="24"/>
          <w:szCs w:val="24"/>
        </w:rPr>
        <w:t>如有技术、业务疑问，</w:t>
      </w:r>
      <w:r>
        <w:rPr>
          <w:rFonts w:hint="eastAsia"/>
          <w:sz w:val="24"/>
          <w:szCs w:val="24"/>
          <w:lang w:val="en-US" w:eastAsia="zh-CN"/>
        </w:rPr>
        <w:t>可</w:t>
      </w:r>
      <w:r>
        <w:rPr>
          <w:rFonts w:hint="eastAsia"/>
          <w:sz w:val="24"/>
          <w:szCs w:val="24"/>
        </w:rPr>
        <w:t>联系属地供电局</w:t>
      </w:r>
      <w:r>
        <w:rPr>
          <w:rFonts w:hint="eastAsia"/>
          <w:sz w:val="24"/>
          <w:szCs w:val="24"/>
          <w:lang w:val="en-US" w:eastAsia="zh-CN"/>
        </w:rPr>
        <w:t>客户经理</w:t>
      </w:r>
      <w:r>
        <w:rPr>
          <w:rFonts w:hint="eastAsia"/>
          <w:sz w:val="24"/>
          <w:szCs w:val="24"/>
        </w:rPr>
        <w:t>：XXX，联系电话：XXXXXXXXXXX。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特此告知。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righ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XX供电局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righ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XXXX年XX月XX日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签名确认：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确认日期：  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备注：本告知书一式两份，供电企业与用户各执一份。</w:t>
      </w:r>
    </w:p>
    <w:p>
      <w:pPr>
        <w:pStyle w:val="2"/>
        <w:tabs>
          <w:tab w:val="left" w:pos="12490"/>
        </w:tabs>
        <w:rPr>
          <w:rFonts w:hint="default"/>
          <w:sz w:val="18"/>
          <w:szCs w:val="18"/>
          <w:lang w:val="en-US" w:eastAsia="zh-CN"/>
        </w:rPr>
      </w:pPr>
      <w:r>
        <w:rPr>
          <w:rFonts w:hint="eastAsia" w:ascii="宋体" w:hAnsi="宋体" w:cs="黑体"/>
          <w:b/>
          <w:bCs w:val="0"/>
          <w:color w:val="auto"/>
          <w:sz w:val="24"/>
          <w:szCs w:val="24"/>
          <w:highlight w:val="none"/>
          <w:lang w:val="en-US" w:eastAsia="zh-CN"/>
        </w:rPr>
        <w:t xml:space="preserve">《存量专变低压接入分布式光伏“四可”改造告知书》附表1 </w:t>
      </w:r>
      <w:r>
        <w:rPr>
          <w:rFonts w:hint="eastAsia" w:ascii="宋体" w:hAnsi="宋体" w:cs="黑体"/>
          <w:b/>
          <w:bCs w:val="0"/>
          <w:color w:val="auto"/>
          <w:sz w:val="24"/>
          <w:szCs w:val="24"/>
          <w:highlight w:val="none"/>
          <w:lang w:val="en-US" w:eastAsia="zh-CN"/>
        </w:rPr>
        <w:tab/>
      </w:r>
      <w:r>
        <w:rPr>
          <w:rFonts w:hint="eastAsia" w:ascii="宋体" w:hAnsi="宋体" w:cs="黑体"/>
          <w:b/>
          <w:bCs w:val="0"/>
          <w:color w:val="auto"/>
          <w:sz w:val="24"/>
          <w:szCs w:val="24"/>
          <w:highlight w:val="none"/>
          <w:lang w:val="en-US" w:eastAsia="zh-CN"/>
        </w:rPr>
        <w:t>（盖章）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991"/>
        <w:gridCol w:w="1124"/>
        <w:gridCol w:w="1244"/>
        <w:gridCol w:w="2044"/>
        <w:gridCol w:w="1213"/>
        <w:gridCol w:w="12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exact"/>
        </w:trPr>
        <w:tc>
          <w:tcPr>
            <w:tcW w:w="95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590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辖区</w:t>
            </w:r>
          </w:p>
        </w:tc>
        <w:tc>
          <w:tcPr>
            <w:tcW w:w="187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发电企业名称</w:t>
            </w:r>
          </w:p>
        </w:tc>
        <w:tc>
          <w:tcPr>
            <w:tcW w:w="2127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发电户号</w:t>
            </w:r>
          </w:p>
        </w:tc>
        <w:tc>
          <w:tcPr>
            <w:tcW w:w="382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备案证并网项目名称</w:t>
            </w: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备案证项目编号</w:t>
            </w: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并网日期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exact"/>
        </w:trPr>
        <w:tc>
          <w:tcPr>
            <w:tcW w:w="95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7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7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exact"/>
        </w:trPr>
        <w:tc>
          <w:tcPr>
            <w:tcW w:w="95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7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7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exact"/>
        </w:trPr>
        <w:tc>
          <w:tcPr>
            <w:tcW w:w="95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7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7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exact"/>
        </w:trPr>
        <w:tc>
          <w:tcPr>
            <w:tcW w:w="95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7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7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exact"/>
        </w:trPr>
        <w:tc>
          <w:tcPr>
            <w:tcW w:w="95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7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7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exact"/>
        </w:trPr>
        <w:tc>
          <w:tcPr>
            <w:tcW w:w="95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7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7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95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7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7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2" w:type="dxa"/>
            <w:vAlign w:val="center"/>
          </w:tcPr>
          <w:p>
            <w:pPr>
              <w:pStyle w:val="2"/>
              <w:spacing w:after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anumGothic">
    <w:altName w:val="微软雅黑"/>
    <w:panose1 w:val="00000000000000000000"/>
    <w:charset w:val="00"/>
    <w:family w:val="auto"/>
    <w:pitch w:val="default"/>
    <w:sig w:usb0="00000000" w:usb1="00000000" w:usb2="00000000" w:usb3="00000000" w:csb0="FFFFFF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C4CCA"/>
    <w:rsid w:val="06CE3F39"/>
    <w:rsid w:val="07256A52"/>
    <w:rsid w:val="08DE2F42"/>
    <w:rsid w:val="098117BD"/>
    <w:rsid w:val="0A123DC1"/>
    <w:rsid w:val="0B0A5387"/>
    <w:rsid w:val="0E127C80"/>
    <w:rsid w:val="12FD70E5"/>
    <w:rsid w:val="14BA3B1F"/>
    <w:rsid w:val="1934355D"/>
    <w:rsid w:val="1B410A51"/>
    <w:rsid w:val="1E0D0ADD"/>
    <w:rsid w:val="202A7E2E"/>
    <w:rsid w:val="23583DFD"/>
    <w:rsid w:val="27562295"/>
    <w:rsid w:val="278A39F6"/>
    <w:rsid w:val="279F4E11"/>
    <w:rsid w:val="28066BFC"/>
    <w:rsid w:val="29776717"/>
    <w:rsid w:val="29E54507"/>
    <w:rsid w:val="2AA61387"/>
    <w:rsid w:val="2D1E7717"/>
    <w:rsid w:val="2DD45319"/>
    <w:rsid w:val="2DEE20E8"/>
    <w:rsid w:val="2EF930E7"/>
    <w:rsid w:val="300E0B46"/>
    <w:rsid w:val="31FA2146"/>
    <w:rsid w:val="32A83CF9"/>
    <w:rsid w:val="354A0836"/>
    <w:rsid w:val="37C82B1B"/>
    <w:rsid w:val="38F629AC"/>
    <w:rsid w:val="392F138C"/>
    <w:rsid w:val="39DD3A5B"/>
    <w:rsid w:val="3B640910"/>
    <w:rsid w:val="3B8E1E98"/>
    <w:rsid w:val="3C0F0E1A"/>
    <w:rsid w:val="3C7365BB"/>
    <w:rsid w:val="3CEF517C"/>
    <w:rsid w:val="46531070"/>
    <w:rsid w:val="48A41DEC"/>
    <w:rsid w:val="499E7CD6"/>
    <w:rsid w:val="4B075FB9"/>
    <w:rsid w:val="4BB50EC2"/>
    <w:rsid w:val="4CCB7677"/>
    <w:rsid w:val="4D015988"/>
    <w:rsid w:val="506267E2"/>
    <w:rsid w:val="50FF7026"/>
    <w:rsid w:val="536227DB"/>
    <w:rsid w:val="53EB1CAF"/>
    <w:rsid w:val="56126A8D"/>
    <w:rsid w:val="56574360"/>
    <w:rsid w:val="57436787"/>
    <w:rsid w:val="5919780A"/>
    <w:rsid w:val="59AE67B1"/>
    <w:rsid w:val="59E70206"/>
    <w:rsid w:val="5A9E10A8"/>
    <w:rsid w:val="5AB807E4"/>
    <w:rsid w:val="5BB65514"/>
    <w:rsid w:val="5CD10C6B"/>
    <w:rsid w:val="5E1800D1"/>
    <w:rsid w:val="5EDB1F53"/>
    <w:rsid w:val="5F192012"/>
    <w:rsid w:val="5FE24FC6"/>
    <w:rsid w:val="6037026B"/>
    <w:rsid w:val="62107AF1"/>
    <w:rsid w:val="638E145A"/>
    <w:rsid w:val="645856EA"/>
    <w:rsid w:val="65BA022F"/>
    <w:rsid w:val="671366E4"/>
    <w:rsid w:val="67F74BE8"/>
    <w:rsid w:val="688E1760"/>
    <w:rsid w:val="6ABE7095"/>
    <w:rsid w:val="6BEA688E"/>
    <w:rsid w:val="6C9B510C"/>
    <w:rsid w:val="71CF4758"/>
    <w:rsid w:val="72BF7318"/>
    <w:rsid w:val="72D85C83"/>
    <w:rsid w:val="734A0D21"/>
    <w:rsid w:val="738C0962"/>
    <w:rsid w:val="75005CD1"/>
    <w:rsid w:val="756811A6"/>
    <w:rsid w:val="75E4643A"/>
    <w:rsid w:val="76073F47"/>
    <w:rsid w:val="78050DAE"/>
    <w:rsid w:val="79A22EC1"/>
    <w:rsid w:val="7AC75279"/>
    <w:rsid w:val="7AD37490"/>
    <w:rsid w:val="7B5C5EF9"/>
    <w:rsid w:val="7EE30BC9"/>
    <w:rsid w:val="7EF05F6E"/>
    <w:rsid w:val="ED9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712</Words>
  <Characters>757</Characters>
  <Lines>0</Lines>
  <Paragraphs>0</Paragraphs>
  <TotalTime>0</TotalTime>
  <ScaleCrop>false</ScaleCrop>
  <LinksUpToDate>false</LinksUpToDate>
  <CharactersWithSpaces>788</CharactersWithSpaces>
  <Application>WPS Office_11.8.2.11739_F1E327BC-269C-435d-A152-05C5408002CA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2025-09-24T17:13:00Z</dcterms:created>
  <dc:creator>lubowei</dc:creator>
  <cp:lastModifiedBy>郑苑青</cp:lastModifiedBy>
  <dcterms:modified xsi:type="dcterms:W3CDTF">2026-09-10T08:34:02Z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2052-11.8.2.11739</vt:lpwstr>
  </property>
  <property fmtid="{D5CDD505-2E9C-101B-9397-08002B2CF9AE}" pid="3" name="ICV">
    <vt:lpwstr>AE87E65020A84C8A96E269590938E18E</vt:lpwstr>
  </property>
  <property fmtid="{D5CDD505-2E9C-101B-9397-08002B2CF9AE}" pid="4" name="KSOTemplateDocerSaveRecord">
    <vt:lpwstr>eyJoZGlkIjoiNTc3YTljZTFlMGY4OWFiMjc5YzE3OTM1MWQxYTYzZGMiLCJ1c2VySWQiOiIyODEwNzM3ODMifQ==</vt:lpwstr>
  </property>
</Properties>
</file>