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Fixture DOCX document</w:t>
      </w:r>
    </w:p>
    <w:p>
      <w:r>
        <w:rPr>
          <w:b/>
        </w:rPr>
        <w:t>Bold lead-in</w:t>
      </w:r>
      <w:r>
        <w:t xml:space="preserve"> with Unicode 中文, 50%, and &lt;&gt;&amp;.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Fixture row</w:t>
            </w:r>
          </w:p>
        </w:tc>
        <w:tc>
          <w:p>
            <w:r>
              <w:t>-42.5</w:t>
            </w:r>
          </w:p>
        </w:tc>
      </w:tr>
    </w:tbl>
    <w:p>
      <w:r>
        <w:br w:type="page"/>
      </w:r>
    </w:p>
    <w:p>
      <w:r>
        <w:t>Second page closing paragraph.</w:t>
      </w:r>
    </w:p>
  </w:body>
</w:document>
</file>