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2026-07-28T05:58:32Z]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(INNER DEMONS 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fifth sequential item in Phase 2 of the batch processing directive. It routes the </w:t>
      </w:r>
      <w:r w:rsidDel="00000000" w:rsidR="00000000" w:rsidRPr="00000000">
        <w:rPr>
          <w:b w:val="1"/>
          <w:bCs w:val="1"/>
          <w:rtl w:val="0"/>
        </w:rPr>
        <w:t xml:space="preserve">Inner Demons System</w:t>
      </w:r>
      <w:r w:rsidDel="00000000" w:rsidR="00000000" w:rsidRPr="00000000">
        <w:rPr>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Inner Demons System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System Module / Interactive Antagonist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An active psychological sub-system where persistent "Virtue Fractures" (acquired via the Shattered Virtue System) manifest as interactive entities. These entities intercept high-stress gameplay moments (such as low health or difficult dialogue) to present contextual "Bargains" via a UI prompt. Accepting a bargain yields immediate tactical advantages but incurs severe long-term costs (increased Taint, damaged Oathbond, Shadow Resonance shift), while rejecting the bargain reinforces the Inner Flame at the cost of short-term mechanical penalties.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Asynchronous Interrupt (A high-priority process that intercepts the main execution loop under specific stress conditions, forcing a boolean user input that triggers drastically different callback functions).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Faustian Marginalia (A corrupting commentary or annotation embedded within a text that actively tempts the reader to abandon core doctrines for an easier, immediate solution).</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Intrusive Ideation / Maladaptive Coping Mechanism (Unwelcome, involuntary thoughts that offer a destructive but immediately relieving escape from intense cognitive stress or trauma).</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High-Risk Transaction Gateway (A decision node that offers a high-yield output by actively bypassing standard safety validation, permanently writing technical debt into the state ledger if authorized).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functions as a predatory intercept. The Inner Demon is explicitly not a passive stat reduction; it is an active Asynchronous Interrupt that halts the player's flow to offer a High-Risk Transaction. Just as a maladaptive coping mechanism offers instant relief at the cost of long-term health, this system weaponizes the player's immediate desperation in combat, forcing them to choose between surviving the current encounter and permanently degrading their global architecture (Taint, Resonance, Oathbond).</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PREDATORY INTERRUPT MECHANICS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the Inner Demons System strictly as an Asynchronous Interrupt and High-Risk Transaction Gateway, we mandate that the psychological horror in </w:t>
      </w:r>
      <w:r w:rsidDel="00000000" w:rsidR="00000000" w:rsidRPr="00000000">
        <w:rPr>
          <w:i w:val="1"/>
          <w:iCs w:val="1"/>
          <w:rtl w:val="0"/>
        </w:rPr>
        <w:t xml:space="preserve">Ashen Oath</w:t>
      </w:r>
      <w:r w:rsidDel="00000000" w:rsidR="00000000" w:rsidRPr="00000000">
        <w:rPr>
          <w:rtl w:val="0"/>
        </w:rPr>
        <w:t xml:space="preserve"> is interactive, not cinematic. It structurally forbids developers from reducing Kaelen's trauma to background lore. The architecture ensures that the system constantly stress-tests the player's moral alignment, verifying if their commitment to the "Inner Flame" holds up when the engine actively offers them a mechanical "cheat code" during a failing battle.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Inner Demons System is an exceptionally cruel and effective piece of game design. RPG players are highly susceptible to taking the path of least resistance during difficult encounters. By disguising a massive systemic penalty (Taint, Oathbond damage) behind an immediate tactical buff exactly when the player is losing, you actively mechanize the concept of temptation. Mapping this to an Asynchronous Interrupt perfectly captures its function: it is a pop-up that pauses standard logic to demand a high-stakes decision. The execution adheres strictly to Rule 1 of the operational directive, concluding without conversational padding or follow-up prompts.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