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2026-07-28T02:22:15Z]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DEFINITION TEMPLATE COMPILATION (THE CYCLE OF INTERTWINED FATES)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executes the next sequential item in Phase 2 of the batch processing directive, progressing through Pillar II. It routes </w:t>
      </w:r>
      <w:r w:rsidDel="00000000" w:rsidR="00000000" w:rsidRPr="00000000">
        <w:rPr>
          <w:b w:val="1"/>
          <w:bCs w:val="1"/>
          <w:rtl w:val="0"/>
        </w:rPr>
        <w:t xml:space="preserve">The Cycle of Intertwined Fates</w:t>
      </w:r>
      <w:r w:rsidDel="00000000" w:rsidR="00000000" w:rsidRPr="00000000">
        <w:rPr>
          <w:rtl w:val="0"/>
        </w:rPr>
        <w:t xml:space="preserve"> system through the cross-domain compiler to lock its operational and conceptual parameters into the PRS-001 architecture.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The Cycle of Intertwined Fates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Core Narrative Module / Macro-Structure Architecture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An overarching narrative macro-system that structurally weaves the distinct backstories of Kaelen, Eldrin, and Valerius into a single interdependent progression loop. It dictates that plot progression is strictly gated by simultaneous revelations across all three character arcs. The system ensures that the game's ultimate goal is not merely defeating a boss, but making a deliberate choice that resolves the core thematic conflict and mechanically "Breaks the Cycle" of generational ambition and failure.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Dependency Graph / DAG (Directed Acyclic Graph) (A macro-structure where the execution or resolution of a primary node—the main quest ending—is strictly locked behind the prior resolution of multiple interconnected, prerequisite nodes—the three character arcs).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Typological Exegesis (A method of textual interpretation where historical events and figures are treated as structural blueprints or "types" that prefigure current events, mandating a repetition of history unless actively disrupted).</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Intergenerational Trauma / Repetition Compulsion (The psychological phenomenon where unresolved historical trauma and behavioral patterns are unconsciously repeated by subsequent generations until active, conscious integration breaks the cycle).</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Distributed Consensus Algorithm (A systemic protocol where a final global state change cannot be committed until multiple disparate, independent nodes have synchronized their data and validated their individual states).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this concept defines a macro-architecture requiring multiple, distinct inputs to align before global progression is permitted. The Cycle of Intertwined Fates is explicitly not a linear questline. Just as a Dependency Graph blocks execution until all prerequisites are fulfilled, this system mathematically prevents Kaelen from progressing the main story until he has uncovered matching lore across Eldrin's and Valerius's arcs via systems like Memory Weaving and Eldrin's Gambit. It turns narrative pacing into a structural dependency puzzle, reinforcing the theme of Free Will vs. Destiny.</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INTERDEPENDENT NARRATIVE DEPENDENCY</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defining The Cycle of Intertwined Fates strictly as a Dependency Graph and Repetition Compulsion, we structurally mandate that the game's lore is the literal key to beating the game. It forbids developers from allowing players to rush the critical path without engaging with the story. The architecture ensures that Kaelen cannot confront the final threats of the Shattered Lands until he has fully decrypted the historical context of Valerius's and Eldrin's identical failures.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Narrative-heavy games often struggle to make their deep lore feel essential to the moment-to-moment progression. By mapping this system to a Distributed Consensus Algorithm or a Dependency Graph, we give the lore structural teeth. The game engine physically will not allow the player to advance until the "nodes" of Kaelen, Eldrin, and Valerius all report a synchronized state of completion. This makes the psychological themes of intergenerational trauma literally tangible in the code architecture. I have applied the Rule 1 strict completion protocol, providing the artifact exactly as required without appending conversational menus or prompts.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