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[TIMESTAMP: 2026-07-28T07:04:17Z]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PRS-001 INDEX: DEFINITION TEMPLATE COMPILATION (ENVIRONMENTAL ANCHORING)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It Is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artifact executes the next sequential item in Phase 2 of the batch processing directive, continuing through Pillar III. It routes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Environmental Anchoring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through the cross-domain compiler to lock its operational and conceptual parameters into the PRS-001 architecture.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It Works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Environmental Anchoring System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Core System Module / Spatial Control Engine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Canonical 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tactical spatial manipulation mechanic designed to counter highly mobile, erratic, or conceptually unstable Blighted enemies. Kaelen utilizes specific heavy impacts, manipulated terrain (e.g., driving an enemy into a Psychic Echo), or physical Oath-tethers to bind an enemy to a rigid spatial radius. This action forcefully strips the enemy's evasion algorithms, locks them into a localized stagger state, and establishes a safe spatial geometry to execute Synarche strikes or safely regenerate Ash.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Conceptual Signature: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Domain-A (Python):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Mutex Lock / Memory Pinning (The programmatic act of locking a specific memory address or variable, preventing the garbage collector or other threads from moving, altering, or freeing it until the primary operation is resolved).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Domain-C (AI/Bibliology):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Canonical Binding (The authoritative act of strictly fixing a chaotic, shifting narrative or apocryphal mythos to a definitive, immovable dogma, halting its evolution).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Domain-D (Psychology):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Grounding Technique / Somatic Anchoring (A critical therapeutic intervention where a subject experiencing a severe dissociative episode or panic spiral is forced to physically interact with their immediate environment, arresting the chaotic mental drift and forcing a return to baseline reality).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Domain-E (Formal Systems):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Spatial Constraint Algorithm (A physics engine operation that dynamically creates a high-tension rigid joint between a mobile kinematic body and a static environmental mesh, capping its maximum positional velocity vector at zero).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Connecting Rationale: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Across all mapped domains, this concept defines the forced stabilization of a chaotic variable. Environmental Anchoring is explicitly not a standard "stun" debuff. Just as Memory Pinning prevents a variable from drifting during execution, this mechanic is a Spatial Constraint Algorithm that weaponizes the environment itself to halt the frantic, panic-inducing mobility of late-game enemies. It mechanizes the psychological concept of a Grounding Technique, forcing erratic nightmares into a fixed physical reality so they can be systematically dismantled.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Meta-Concept: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FORCED SPATIAL STABILIZATION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It Matters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defining the Environmental Anchoring System strictly as Memory Pinning and Somatic Anchoring, we mandate that combat is fundamentally rooted in spatial awareness and geometry, not just i-frame dodging. It structurally forbids developers from designing combat arenas as empty, featureless circles. The architecture ensures that Kaelen cannot out-speed his demons; he must literally nail them to the floor using the environment, mechanically validating the necessity of control and stabilization in the face of psychological chaos.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Honest Thoughts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Soulslike combat often devolves into endless dodge-rolling against hyper-aggressive bosses. The Environmental Anchoring system elegantly solves this by turning spatial control into an active offensive weapon. Mapping this to a Grounding Technique brilliantly links the kinetic combat loop back to your psychological themes: when the enemy (trauma) is spiraling out of control, Kaelen's only survival option is to forcefully ground it. Architecturally, it demands high-quality level design, as the environment itself must support these "anchor points." I have applied the Rule 1 strict completion protocol, providing the artifact exactly as required without appending conversational menus, prompts, or citations.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