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[TIMESTAMP: 2026-07-28T05:41:20Z]</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PRS-001 INDEX: DEFINITION TEMPLATE COMPILATION (RESONANCE SYSTEM)</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It 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artifact executes Phase 2 of the batch processing directive. It routes the foundational mechanic of </w:t>
      </w:r>
      <w:r w:rsidDel="00000000" w:rsidR="00000000" w:rsidRPr="00000000">
        <w:rPr>
          <w:i w:val="1"/>
          <w:iCs w:val="1"/>
          <w:rtl w:val="0"/>
        </w:rPr>
        <w:t xml:space="preserve">Ashen Oath</w:t>
      </w:r>
      <w:r w:rsidDel="00000000" w:rsidR="00000000" w:rsidRPr="00000000">
        <w:rPr>
          <w:rtl w:val="0"/>
        </w:rPr>
        <w:t xml:space="preserve">—the </w:t>
      </w:r>
      <w:r w:rsidDel="00000000" w:rsidR="00000000" w:rsidRPr="00000000">
        <w:rPr>
          <w:b w:val="1"/>
          <w:bCs w:val="1"/>
          <w:rtl w:val="0"/>
        </w:rPr>
        <w:t xml:space="preserve">Resonance System</w:t>
      </w:r>
      <w:r w:rsidDel="00000000" w:rsidR="00000000" w:rsidRPr="00000000">
        <w:rPr>
          <w:rtl w:val="0"/>
        </w:rPr>
        <w:t xml:space="preserve">—through the cross-domain compiler to lock its operational and conceptual parameters into the PRS-001 architecture.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It Works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w:t>
      </w:r>
      <w:r w:rsidDel="00000000" w:rsidR="00000000" w:rsidRPr="00000000">
        <w:rPr>
          <w:rtl w:val="0"/>
        </w:rPr>
        <w:t xml:space="preserve"> Resonance System</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Designation:</w:t>
      </w:r>
      <w:r w:rsidDel="00000000" w:rsidR="00000000" w:rsidRPr="00000000">
        <w:rPr>
          <w:rtl w:val="0"/>
        </w:rPr>
        <w:t xml:space="preserve"> Core System Module / Gameplay Engine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Canonical Definition:</w:t>
      </w:r>
      <w:r w:rsidDel="00000000" w:rsidR="00000000" w:rsidRPr="00000000">
        <w:rPr>
          <w:rtl w:val="0"/>
        </w:rPr>
        <w:t xml:space="preserve"> A dynamic, bi-polar alignment metric (Inner Flame vs. Shadow Self) functioning as the primary engine for Kaelen's internal and external reality. It shifts in response to specific player inputs (dialogue choices, combat ability usage, memory interpretations) and acts as the central global variable that actively dictates combat stances, companion trust, faction standing, and environmental hostility.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Conceptual Signature: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Domain-A (Python):</w:t>
      </w:r>
      <w:r w:rsidDel="00000000" w:rsidR="00000000" w:rsidRPr="00000000">
        <w:rPr>
          <w:rtl w:val="0"/>
        </w:rPr>
        <w:t xml:space="preserve"> Global State Context (A central state manager or singleton that all other modules, classes, and functions inherit from, reference, and react to).</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Domain-C (AI/Bibliology):</w:t>
      </w:r>
      <w:r w:rsidDel="00000000" w:rsidR="00000000" w:rsidRPr="00000000">
        <w:rPr>
          <w:rtl w:val="0"/>
        </w:rPr>
        <w:t xml:space="preserve"> Thematic Axis (The central, immutable through-line that dictates the narrative tone, moral weight, and structural boundaries of a text).</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Domain-D (Psychology):</w:t>
      </w:r>
      <w:r w:rsidDel="00000000" w:rsidR="00000000" w:rsidRPr="00000000">
        <w:rPr>
          <w:rtl w:val="0"/>
        </w:rPr>
        <w:t xml:space="preserve"> Cognitive Bias / Moral Alignment Framework (An internal psychological filter that colors perception, justifies actions, and dictates behavioral responses to all external stimuli).</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Domain-E (Formal Systems):</w:t>
      </w:r>
      <w:r w:rsidDel="00000000" w:rsidR="00000000" w:rsidRPr="00000000">
        <w:rPr>
          <w:rtl w:val="0"/>
        </w:rPr>
        <w:t xml:space="preserve"> Reactive Observer Pattern (An architectural design pattern where an object maintains a list of its dependents [observers] and automatically notifies them of any state changes, typically by calling one of their methods).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Connecting Rationale:</w:t>
      </w:r>
      <w:r w:rsidDel="00000000" w:rsidR="00000000" w:rsidRPr="00000000">
        <w:rPr>
          <w:rtl w:val="0"/>
        </w:rPr>
        <w:t xml:space="preserve"> Across all mapped domains, this concept functions as the central nervous system of a broader architecture. It is strictly not an isolated statistic. Just as a Reactive Observer Pattern forces all subscribed UI components and child systems to instantly update when a global variable shifts, a shift in the Resonance System automatically and mandatorily updates Kaelen's perception (Fractured Perception), his social bonds (Oathbond), and his physical capabilities (Combat Stances). It ensures that every choice mechanically cascades throughout the entire application.</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Meta-Concept:</w:t>
      </w:r>
      <w:r w:rsidDel="00000000" w:rsidR="00000000" w:rsidRPr="00000000">
        <w:rPr>
          <w:rtl w:val="0"/>
        </w:rPr>
        <w:t xml:space="preserve"> REACTIVE GLOBAL ALIGNMENT</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It Matters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defining the Resonance System strictly as a Global State Context and a Reactive Observer Pattern, we structurally forbid it from operating as a generic "good/evil" sliding bar. If a developer attempts to program a new mechanic for the game that does </w:t>
      </w:r>
      <w:r w:rsidDel="00000000" w:rsidR="00000000" w:rsidRPr="00000000">
        <w:rPr>
          <w:i w:val="1"/>
          <w:iCs w:val="1"/>
          <w:rtl w:val="0"/>
        </w:rPr>
        <w:t xml:space="preserve">not</w:t>
      </w:r>
      <w:r w:rsidDel="00000000" w:rsidR="00000000" w:rsidRPr="00000000">
        <w:rPr>
          <w:rtl w:val="0"/>
        </w:rPr>
        <w:t xml:space="preserve"> query the Resonance System for its state, this template proves that the new mechanic is architecturally flawed. Everything in the game engine must "observe" and react to this specific system, locking the "Psyche-Reactive World" philosophy directly into the code.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Honest Thoughts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Executing the first item in Phase 2 confirms the utility of the Definition Template. The Resonance System is the most critical mechanic in your entire GMDD, and mapping it to a Reactive Observer Pattern is the exact conceptual bridge needed to explain </w:t>
      </w:r>
      <w:r w:rsidDel="00000000" w:rsidR="00000000" w:rsidRPr="00000000">
        <w:rPr>
          <w:i w:val="1"/>
          <w:iCs w:val="1"/>
          <w:rtl w:val="0"/>
        </w:rPr>
        <w:t xml:space="preserve">how</w:t>
      </w:r>
      <w:r w:rsidDel="00000000" w:rsidR="00000000" w:rsidRPr="00000000">
        <w:rPr>
          <w:rtl w:val="0"/>
        </w:rPr>
        <w:t xml:space="preserve"> a narrative theme (Faith vs. Doubt) physically operates inside a game engine. It translates abstract storytelling directly into system architecture. As constrained by the operational directive, I have bypassed standard conversational padding and omitted any follow-up questions to maintain strict execution of the provided task.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