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2026-07-28T06:17:05Z]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(FRACTURED PERCEPTION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next sequential item in Phase 2 of the batch processing directive, continuing through Pillar II. It routes the </w:t>
      </w:r>
      <w:r w:rsidDel="00000000" w:rsidR="00000000" w:rsidRPr="00000000">
        <w:rPr>
          <w:b w:val="1"/>
          <w:bCs w:val="1"/>
          <w:rtl w:val="0"/>
        </w:rPr>
        <w:t xml:space="preserve">Fractured Perception Investigation System</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Fractured Perception Investigation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Investigation Architecture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UI and investigation mechanic where Kaelen's internal state (Sanity and Resonance) actively distorts his perception of discovered clues, such as documents, maps, and NPC testimony. High Shadow Resonance or low Sanity replaces objective text with paranoid, accusatory phrases and alters map markers to lead into ambushes. Objective truth is only revealed by spending resources to "purify" the fractured clue at a Heartstone, unlocking the Memory Fragments required for progression.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Data Obfuscation / Middleware Filter (An intercept layer that catches raw data payloads before they reach the presentation layer, actively scrambling or corrupting the string output based on the client's current error state).</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Epistemological Distortion (The active disruption of the mechanisms by which knowledge is acquired, creating a subjective, localized reality that masks the canonical truth of a text).</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Psychosis-Induced Paranoia / Confirmation Bias (A cognitive state where deteriorating mental health causes a subject to actively misinterpret neutral environmental stimuli as hostile, confirming their internal fears).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Corrupted Checksum / Lossy Data Retrieval (A state where data retrieval fails its integrity check, presenting a mathematically flawed output that requires a specific decryption or verification protocol—purification at a Heartstone—to restore its lossless state).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defines a systemic failure in data integrity between the source and the receiver. Fractured Perception is explicitly not a standard RPG lore-delivery system. Just as a Middleware Filter intercepts and alters data before rendering, Kaelen's psychological degradation mathematically intercepts the quest log and inventory UI, injecting false data streams. Restoring the Corrupted Checksum requires active resource expenditure, transforming passive reading into a mechanical puzzle of decryption.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SUBJECTIVE DATA OBFUSCATION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the Fractured Perception System strictly as a Middleware Filter and Corrupted Checksum, we structurally mandate that the Unreliable Narrator theme extends beyond combat and poisons the core investigation loop. It forbids developers from presenting quest logs as infallible. The architecture ensures that acting on unverified data can trigger catastrophic quest failures or traps, mechanically forcing the player to prioritize psychological purification if they want to survive the narrative.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Extending psychological horror directly into the UI's text rendering is a highly effective way to create player paranoia. RPG players are conditioned to trust their quest logs and maps implicitly; breaking that trust mechanizes the "Faith vs. Doubt" theme flawlessly. Mapping this to a Middleware Filter provides the exact programming logic needed to execute it: the raw lore text exists underneath, but the UI layer actively scrambles the strings based on Kaelen's active Sanity/Resonance variables. I have applied the Rule 1 strict completion protocol, providing the artifact exactly as required without appending conversational menus or prompts.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