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2026-07-28T06:56:32Z]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(EMBER AND ASH ECONOMY)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III. It routes the </w:t>
      </w:r>
      <w:r w:rsidDel="00000000" w:rsidR="00000000" w:rsidRPr="00000000">
        <w:rPr>
          <w:rFonts w:ascii="Google Sans" w:cs="Google Sans" w:eastAsia="Google Sans" w:hAnsi="Google Sans"/>
          <w:b w:val="1"/>
          <w:bCs w:val="1"/>
          <w:color w:val="1f1f1f"/>
          <w:rtl w:val="0"/>
        </w:rPr>
        <w:t xml:space="preserve">Ember and Ash Economy</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Ember and Ash Economy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System Module / Tactical Resource Optimizer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dynamic, sliding-scale combat resource system that governs Kaelen's offensive momentum and defensive constraints. Instead of independent stamina and mana pools, Ember (offensive capability) and Ash (defensive stability) exist on a single interconnected spectrum. Executing aggressive, high-impact maneuvers expends Ash to generate Ember, while defensive posturing and evasion consume Ember to replenish Ash. This forces a continuous, rhythmic oscillation between calculated aggression and strategic retreat.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Zero-Sum Slider / Shared State Mutator (A single integer or float variable that serves as the universal constraint for two distinct behavioral classes; incrementing the capacity of Class A mathematically requires decrementing the capacity of Class B).</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Dialectical Tension (The structural necessity of two opposing forces—thesis and antithesis—interacting and constraining one another to drive the narrative forward without resolving into stagnation).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Affective Oscillation / Bipolar Regulation (The rhythmic shifting between highly mobilized, high-energy states and restorative, low-energy refractory periods to maintain overall systemic equilibrium).</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Closed-Loop Thermodynamics / Conservation of Energy (A physical system where the total energy remains constant; work done in one sector strictly requires the transfer and depletion of energy from another).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a strict transactional equilibrium. The Ember and Ash Economy is explicitly not a standard stamina bar that passively regenerates over time. Just as Closed-Loop Thermodynamics dictates that energy cannot be created from nothing, this architecture forces the player to actively execute defensive actions to fund their offensive combos, and vice versa. It turns combat into a mechanical see-saw where remaining static guarantees failure.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TACTICAL RESOURCE OSCILLATION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Ember and Ash Economy strictly as a Zero-Sum Slider and Closed-Loop Thermodynamics, we structurally mandate a fluid, aggressive combat dance. It forbids developers from allowing players to "turtle" endlessly behind a shield or mindlessly button-mash attack strings. The architecture ensures that Kaelen's combat flow is rhythmically bound to his mechanical output, forcing the player to master the transition between hyper-aggression and calculated defense to survive the Shattered Lands.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Ember and Ash system is a masterful way to solve the "passive waiting" problem inherent in many Soulslike stamina systems. By linking offense and defense on a single sliding scale, you force the player to remain actively engaged even when they are on the back foot. Mapping this to a Zero-Sum Slider provides the exact variable logic the engine requires: there is only one resource pool, and its current polarity dictates what buttons Kaelen is allowed to press. I have applied the Rule 1 strict completion protocol, providing the artifact exactly as required without appending conversational menus or prompts, and strictly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