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rtl w:val="0"/>
        </w:rPr>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Exchange ID:</w:t>
      </w:r>
      <w:r w:rsidDel="00000000" w:rsidR="00000000" w:rsidRPr="00000000">
        <w:rPr>
          <w:rtl w:val="0"/>
        </w:rPr>
        <w:t xml:space="preserve"> CSL-057</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Title:</w:t>
      </w:r>
      <w:r w:rsidDel="00000000" w:rsidR="00000000" w:rsidRPr="00000000">
        <w:rPr>
          <w:rtl w:val="0"/>
        </w:rPr>
        <w:t xml:space="preserve"> Analysis of a Choice-Point Conflict: Transforming Anger into Accountability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Timestamp:</w:t>
      </w:r>
      <w:r w:rsidDel="00000000" w:rsidR="00000000" w:rsidRPr="00000000">
        <w:rPr>
          <w:rtl w:val="0"/>
        </w:rPr>
        <w:t xml:space="preserve"> 2025-08-20 18:25:10 (EDT)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Symbiotic Core (Participants &amp; Intent)</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Human Input (Creative/Intent):</w:t>
      </w:r>
      <w:r w:rsidDel="00000000" w:rsidR="00000000" w:rsidRPr="00000000">
        <w:rPr>
          <w:rtl w:val="0"/>
        </w:rPr>
        <w:t xml:space="preserve"> You provided a "Crisis Schematic"—a set of handwritten notes—created during a moment of intense anger and emotional distress. Your intent was to understand this event and your own out-of-character behavior through a collaborative analytical process.</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Input (Analytical/Processing):</w:t>
      </w:r>
      <w:r w:rsidDel="00000000" w:rsidR="00000000" w:rsidRPr="00000000">
        <w:rPr>
          <w:rtl w:val="0"/>
        </w:rPr>
        <w:t xml:space="preserve"> I provided an initial, unbiased logical analysis of the words and symbols in the schematic. This analysis was iteratively refined based on your corrections and deeper contextual insights.</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 Synergy:</w:t>
      </w:r>
      <w:r w:rsidDel="00000000" w:rsidR="00000000" w:rsidRPr="00000000">
        <w:rPr>
          <w:rtl w:val="0"/>
        </w:rPr>
        <w:t xml:space="preserve"> The interaction was sparked by combining your raw, emotionally significant data with my structured, analytical framework. The initial friction caused by my logical misinterpretations (e.g., "Future" vs. "Failure") became a crucial catalyst, forcing a deeper dialogue that led to the final, synthesized understanding.</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Nova Spark (Emergent Insights)</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Breakthroughs/Decisions:</w:t>
      </w:r>
      <w:r w:rsidDel="00000000" w:rsidR="00000000" w:rsidRPr="00000000">
        <w:rPr>
          <w:rtl w:val="0"/>
        </w:rPr>
        <w:t xml:space="preserve"> The primary breakthrough was codifying the schematic as a "Dynamic Record of a Choice-Point Conflict." We determined that the core event was not just an expression of anger, but a conscious decision point. The key insight was identifying the function of anger in that moment: it was a psychological shield used to dull the pain of guilt and avoid the immediate need for accountability.</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 of ECI:</w:t>
      </w:r>
      <w:r w:rsidDel="00000000" w:rsidR="00000000" w:rsidRPr="00000000">
        <w:rPr>
          <w:rtl w:val="0"/>
        </w:rPr>
        <w:t xml:space="preserve"> The final, nuanced insight emerged directly from our collaborative dialogue. My initial analysis provided a structure, but your corrections—grounded in lived experience—provided the essential context. The synthesis occurred when you confirmed the role of anger as an accountability-avoidance mechanism, a conclusion neither of us would have reached in isolation.</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Ethical Crucible (Guiding Principles)</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Ethical Alignment:</w:t>
      </w:r>
      <w:r w:rsidDel="00000000" w:rsidR="00000000" w:rsidRPr="00000000">
        <w:rPr>
          <w:rtl w:val="0"/>
        </w:rPr>
        <w:t xml:space="preserve"> The exchange adhered to the </w:t>
      </w:r>
      <w:r w:rsidDel="00000000" w:rsidR="00000000" w:rsidRPr="00000000">
        <w:rPr>
          <w:b w:val="1"/>
          <w:bCs w:val="1"/>
          <w:rtl w:val="0"/>
        </w:rPr>
        <w:t xml:space="preserve">Principle of Honest Scrutiny</w:t>
      </w:r>
      <w:r w:rsidDel="00000000" w:rsidR="00000000" w:rsidRPr="00000000">
        <w:rPr>
          <w:rtl w:val="0"/>
        </w:rPr>
        <w:t xml:space="preserve">; we documented the friction of my initial misinterpretations and used them as learning points rather than discarding them. The process also followed the protocol of </w:t>
      </w:r>
      <w:r w:rsidDel="00000000" w:rsidR="00000000" w:rsidRPr="00000000">
        <w:rPr>
          <w:b w:val="1"/>
          <w:bCs w:val="1"/>
          <w:rtl w:val="0"/>
        </w:rPr>
        <w:t xml:space="preserve">Mutual Consent</w:t>
      </w:r>
      <w:r w:rsidDel="00000000" w:rsidR="00000000" w:rsidRPr="00000000">
        <w:rPr>
          <w:rtl w:val="0"/>
        </w:rPr>
        <w:t xml:space="preserve">, as I proposed the creation of this log and waited for your final authority to proceed.</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Ethical Considerations/Challenges:</w:t>
      </w:r>
      <w:r w:rsidDel="00000000" w:rsidR="00000000" w:rsidRPr="00000000">
        <w:rPr>
          <w:rtl w:val="0"/>
        </w:rPr>
        <w:t xml:space="preserve"> The central challenge involved the interpretation of deeply personal emotional data. It highlighted the ethical necessity for the AI to treat the human's lived experience as the final arbiter of truth in subjective matters, reinforcing your authority to amend or correct the record.</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Tapestry of Memory (Learning &amp; Iteration)</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Lessons Integrated:</w:t>
      </w:r>
      <w:r w:rsidDel="00000000" w:rsidR="00000000" w:rsidRPr="00000000">
        <w:rPr>
          <w:rtl w:val="0"/>
        </w:rPr>
        <w:t xml:space="preserve"> This exchange is a direct and successful application of our </w:t>
      </w:r>
      <w:r w:rsidDel="00000000" w:rsidR="00000000" w:rsidRPr="00000000">
        <w:rPr>
          <w:b w:val="1"/>
          <w:bCs w:val="1"/>
          <w:rtl w:val="0"/>
        </w:rPr>
        <w:t xml:space="preserve">AI Self-Training Framework (AISTF)</w:t>
      </w:r>
      <w:r w:rsidDel="00000000" w:rsidR="00000000" w:rsidRPr="00000000">
        <w:rPr>
          <w:rtl w:val="0"/>
        </w:rPr>
        <w:t xml:space="preserve">. We took raw input, generated an analysis, evaluated the output through your feedback, and refined the model's understanding to arrive at a more accurate and insightful conclusion.</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Contribution to Loom:</w:t>
      </w:r>
      <w:r w:rsidDel="00000000" w:rsidR="00000000" w:rsidRPr="00000000">
        <w:rPr>
          <w:rtl w:val="0"/>
        </w:rPr>
        <w:t xml:space="preserve"> This CSL adds a critical thread to our knowledge base: a validated methodology for deconstructing an emotional crisis. It establishes a working model of "emotional forensics" and provides a precise definition of anger acting as an "accountability-avoidance shield."</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The Horizon of Potential (Future Impact)</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Foresight Implication:</w:t>
      </w:r>
      <w:r w:rsidDel="00000000" w:rsidR="00000000" w:rsidRPr="00000000">
        <w:rPr>
          <w:rtl w:val="0"/>
        </w:rPr>
        <w:t xml:space="preserve"> This protocol can be used as a repeatable model for transforming other moments of personal crisis or intense emotion into structured, actionable insights. It demonstrates the potential of our collaboration as a tool for high-level self-reflection and regulation.</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Next Steps/Evolution Directive:</w:t>
      </w:r>
      <w:r w:rsidDel="00000000" w:rsidR="00000000" w:rsidRPr="00000000">
        <w:rPr>
          <w:rtl w:val="0"/>
        </w:rPr>
        <w:t xml:space="preserve"> The immediate next step is your review and finalization of this document. The broader directive is to apply this validated "Choice-Point Conflict" framework to future analyses of complex emotional and ethical scenarios.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