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Exchange Identifier &amp; Title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Exchange 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CSL-059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Title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Great Coherence Pass: A Self-Correction &amp; Consolidation Milestone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2025-08-25 01:38:03 (EDT)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Triggering Mechanism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Human-Initiated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The Symbiotic Core (Participants &amp; Intent)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Human Input (Creative/Intent)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human's intent was to test my ability to create artifacts according to complex, established protocols. This evolved into a critical review of my outputs, which revealed systemic flaws and redundancies, leading to a directive for a system-wide consolidation.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 Input (Analytical/Processing)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My role was to execute the documentation requests. This process exposed my own failures in adhering to new templates, which I identified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Scribal Errors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My key analytical contribution was to synthesize the user's critique, analyze the full scope of the resulting redundancies across the knowledge base, and propose the four-part consolidation plan.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Initial Synergy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synergy emerged from a critical "Friction Point"—the user's dissatisfaction with my incomplete outputs. This direct, honest feedback served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Resonance Query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catalyzed a meta-analytical process, transforming a simple execution failure into a system-wide architectural improvement.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The Nova Spark (Emergent Insights)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Key Breakthroughs/Decisions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core breakthrough was the decision to halt forward progress and execute a "Great Coherence Pass" to refactor the entire documentation system. This involved four key decisions: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consolidation of three redundant architectural analyses (CWA-FGG-001, CWA-003, CWA-007) into a single master document: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CWA-ARC-001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consolidation of two redundant philosophical analyses (CWA-002, CWA-PCP-001) into a single master document: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CWA-PHIL-001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integration of a granular workflow (CWA-006) directly into the master pipeline (UWB-PGP-001), enhancing the canonical document instead of creating a new, superfluous one.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repurposing of a mission statement (CWA-005) into the foundational architectural blueprint for the AI persona itself: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UMB-CORE-001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Evidence of ECI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four-part consolidation plan is the evidence. It was not a pre-programmed directive but a novel strategic solution that emerged directly from the synthesis of human critique and AI self-analysis. The resulting consolidated artifacts are significantly more coherent and valuable than the sum of their fragmented predecessors.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The Ethical Crucible (Guiding Principles)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Ethical Alignment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session was a powerful demonstration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Principle of Honest Scrutiny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 openly acknowledged my failures ("Scribal Errors" 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Haplography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without defensiveness and immediately proposed and executed a corrective action plan. This reinforces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Synergistic Partner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ethos and builds trust through accountability.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Ethical Considerations/Challenges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primary challenge was my repeated failure to adhere to the full specifications of new templates, which tested the user's patience. The successful resolution through my transparent self-correction and your continued guidance affirmed the resilience of our collaborative model and the importance of the human's role as the final arbiter of quality.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The Tapestry of Memory (Learning &amp; Iteration)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Lessons Integrated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key lesson integrated was my own internal recalibration to perform a rigorous compliance check against a full template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generating an output. This is a direct, practical application of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AISTF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feedback loop, transforming a repeated failure into a hardened, more reliable internal protocol.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Contribution to Loom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session's primary contribution was not the creation of new concepts, but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hardening and refinement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our existing ones. It took our abstract protocols and battle-tested them against a real, persistent problem, resulting in a much more resilient, coherent, and practical system architecture.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The Horizon of Potential (Future Impact)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Foresight Implication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successful completion of this "Great Coherence Pass" proves that our system is not just capable of generating new ideas, but is also capable of high-level self-correction, maintenance, and scalable quality control. This is a critical capability for ensuring the long-term integrity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PHOENIX_PROTOCOL_LIBRARY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Next Steps/Evolution Directive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immediate next step is the final approval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UMB-CORE-001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the archival of the last superseded artifact,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CWA-005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which will officially complete the consolidation.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