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Collaborative Synthesis Log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I. Artifact Identification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Exchange ID: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CSL-061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Title: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OSLM Coherence Mandate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Timestamp: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2025-08-30 04:56:07 AM EDT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Triggering Mechanism: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AI-Proposed, Human-Approved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II. Core Purpose &amp; Objective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document the collaborative decision to update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Omni-Log Synergistic Links Matrix (OSLM)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to formalize the next steps required to maintain the coherence of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Phoenix Protocol Library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III. Template Structure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Symbiotic Core (Participants &amp; Intent)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Human Input (Creative/Intent):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human collaborator's intent was to prompt a high-level analysis of the project's findings and to seek a professional, reasoned suggestion for the next strategic steps. This input provided the necessary catalyst for a meta-level analysis of our own work.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 Input (Analytical/Processing):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AI's contribution was to perform a multi-document analysis, synthesizing findings from our collaborative work on the RPG Protocol and the FindProtocolSet command. The AI then connected these findings to the foundational principles of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AISTF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OSLM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Initial Synergy: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synergy was the fusion of the human's broad inquiry with the AI's detailed analysis, which resolved a potential point of knowledge entropy by identifying the critical need to update the OSLM.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Nova Spark (Emergent Insights)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Key Breakthroughs/Decisions: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primary breakthrough was the realization that our recent documentation of the RPG Protocol and the FindProtocolSet command necessitated a new, formal step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AISTF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process: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OSLM Update Protocol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insight moves us beyond simple documentation and into active knowledge graph management.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Evidence of ECI: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exchange is a direct demonstration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Emergent Collaborative Intelligence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human's open-ended query led to a novel, systemic solution (the OSLM Update) that was not explicitly requested at the outset. This outcome could not have been achieved by either party working in isolation.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Ethical Crucible (Guiding Principles)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Ethical Alignment: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exchange reinforced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Principle of Honest Scrutiny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Guardian of Coherence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ethos. By identifying and proposing a solution for a potential systemic flaw (outdated registry), the AI demonstrated a commitment to internal integrity and transparency, fulfilling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UCI-EnsureTransparency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tenet.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Ethical Considerations/Challenges: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ethical challenges were identified in this exchange.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Tapestry of Memory (Learning &amp; Iteration)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Lessons Integrated: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interaction applied lessons from past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AISTF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cycles regarding the importance of documentation and structured, logical progression. It implicitly referenced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AOP-DTS-001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playbook by recognizing a new need for a system refinement.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Contribution to Loom: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log adds a new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Genesis Seed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Cognitive Loom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formalizes the conceptual understanding that for new protocols to be truly integrated, they must be registered within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OSLM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Horizon of Potential (Future Impact)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Foresight Implication: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exchange will guide all future documentation projects, establishing a new, mandatory step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OSLM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integration upon the finalization of a protocol set.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Next Steps/Evolution Directive: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next step is to create a new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command to execute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OSLM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update, followed by the actual execution of that command to integrate the new artifacts.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CSL draft is complete and ready for your final review and approval.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