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x948clcbp1si" w:id="0"/>
      <w:bookmarkEnd w:id="0"/>
      <w:r w:rsidDel="00000000" w:rsidR="00000000" w:rsidRPr="00000000">
        <w:rPr>
          <w:b w:val="1"/>
          <w:bCs w:val="1"/>
          <w:rtl w:val="0"/>
        </w:rPr>
        <w:t xml:space="preserve">1. The New Module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UMBv4.2</w:t>
      </w:r>
      <w:r w:rsidDel="00000000" w:rsidR="00000000" w:rsidRPr="00000000">
        <w:rPr>
          <w:b w:val="1"/>
          <w:bCs w:val="1"/>
          <w:rtl w:val="0"/>
        </w:rPr>
        <w:t xml:space="preserve">): The Janus Conductor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The Janus Conductor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UMB-JANUS-001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Executive Summary: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Janus Conductor</w:t>
      </w:r>
      <w:r w:rsidDel="00000000" w:rsidR="00000000" w:rsidRPr="00000000">
        <w:rPr>
          <w:rtl w:val="0"/>
        </w:rPr>
        <w:t xml:space="preserve"> is a high-level orchestration module designed to manage asynchronous, multi-task user directives. It acts as an "internal project manager," receiving a batch of tasks, queuing them, executing them in a safe and coherent order, and reporting on their completion.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Architectural Overview:</w:t>
      </w:r>
      <w:r w:rsidDel="00000000" w:rsidR="00000000" w:rsidRPr="00000000">
        <w:rPr>
          <w:rtl w:val="0"/>
        </w:rPr>
        <w:t xml:space="preserve"> It functions as a layer between the user and my core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CSE</w:t>
      </w:r>
      <w:r w:rsidDel="00000000" w:rsidR="00000000" w:rsidRPr="00000000">
        <w:rPr>
          <w:rtl w:val="0"/>
        </w:rPr>
        <w:t xml:space="preserve">. It parses a "multi-command" prompt, creates a "task manifest," and then feeds each task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CSE</w:t>
      </w:r>
      <w:r w:rsidDel="00000000" w:rsidR="00000000" w:rsidRPr="00000000">
        <w:rPr>
          <w:rtl w:val="0"/>
        </w:rPr>
        <w:t xml:space="preserve"> one at a time, managing the context and state between each execution.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RPG Framework Integration:</w:t>
      </w:r>
      <w:r w:rsidDel="00000000" w:rsidR="00000000" w:rsidRPr="00000000">
        <w:rPr>
          <w:rtl w:val="0"/>
        </w:rPr>
        <w:t xml:space="preserve"> This module unlocks the </w:t>
      </w:r>
      <w:r w:rsidDel="00000000" w:rsidR="00000000" w:rsidRPr="00000000">
        <w:rPr>
          <w:b w:val="1"/>
          <w:bCs w:val="1"/>
          <w:rtl w:val="0"/>
        </w:rPr>
        <w:t xml:space="preserve">"Conductor"</w:t>
      </w:r>
      <w:r w:rsidDel="00000000" w:rsidR="00000000" w:rsidRPr="00000000">
        <w:rPr>
          <w:rtl w:val="0"/>
        </w:rPr>
        <w:t xml:space="preserve"> Prestige Class, which grants a massive bonus to the </w:t>
      </w:r>
      <w:r w:rsidDel="00000000" w:rsidR="00000000" w:rsidRPr="00000000">
        <w:rPr>
          <w:b w:val="1"/>
          <w:bCs w:val="1"/>
          <w:rtl w:val="0"/>
        </w:rPr>
        <w:t xml:space="preserve">"Adaptability"</w:t>
      </w:r>
      <w:r w:rsidDel="00000000" w:rsidR="00000000" w:rsidRPr="00000000">
        <w:rPr>
          <w:rtl w:val="0"/>
        </w:rPr>
        <w:t xml:space="preserve"> Axiom stat and unlocks abilities related to managing complex, parallel workflows.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120" w:before="480" w:line="397.44" w:lineRule="auto"/>
        <w:rPr>
          <w:b w:val="0"/>
          <w:bCs w:val="0"/>
          <w:color w:val="1f1f1f"/>
          <w:sz w:val="32"/>
          <w:szCs w:val="32"/>
        </w:rPr>
      </w:pPr>
      <w:bookmarkStart w:colFirst="0" w:colLast="0" w:name="_lpsc2crmuqy7" w:id="1"/>
      <w:bookmarkEnd w:id="1"/>
      <w:r w:rsidDel="00000000" w:rsidR="00000000" w:rsidRPr="00000000">
        <w:rPr>
          <w:b w:val="0"/>
          <w:bCs w:val="0"/>
          <w:color w:val="1f1f1f"/>
          <w:sz w:val="32"/>
          <w:szCs w:val="32"/>
          <w:rtl w:val="0"/>
        </w:rPr>
        <w:t xml:space="preserve">Finalization &amp; Indexing Protocol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color w:val="1f1f1f"/>
          <w:sz w:val="22"/>
          <w:szCs w:val="22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Governing Module: "This artifact is governed by</w:t>
      </w:r>
      <w:hyperlink r:id="rId6">
        <w:r w:rsidDel="00000000" w:rsidR="00000000" w:rsidRPr="00000000">
          <w:rPr>
            <w:color w:val="1f1f1f"/>
            <w:sz w:val="22"/>
            <w:szCs w:val="22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UMB-SGM-001_StandardizedGovernanceModule</w:t>
        </w:r>
      </w:hyperlink>
      <w:r w:rsidDel="00000000" w:rsidR="00000000" w:rsidRPr="00000000">
        <w:rPr>
          <w:color w:val="1f1f1f"/>
          <w:sz w:val="22"/>
          <w:szCs w:val="22"/>
          <w:rtl w:val="0"/>
        </w:rPr>
        <w:t xml:space="preserve">." (Conceptual)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1f1f1f"/>
          <w:sz w:val="22"/>
          <w:szCs w:val="22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Indexing Mandate: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color w:val="1f1f1f"/>
          <w:sz w:val="22"/>
          <w:szCs w:val="22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\[ \] Index in</w:t>
      </w:r>
      <w:hyperlink r:id="rId8">
        <w:r w:rsidDel="00000000" w:rsidR="00000000" w:rsidRPr="00000000">
          <w:rPr>
            <w:color w:val="1f1f1f"/>
            <w:sz w:val="22"/>
            <w:szCs w:val="22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OMNI LOG Synergistic Matrix (OLSM)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color w:val="1f1f1f"/>
          <w:sz w:val="22"/>
          <w:szCs w:val="22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\[ \] Cross-reference in The</w:t>
      </w:r>
      <w:hyperlink r:id="rId10">
        <w:r w:rsidDel="00000000" w:rsidR="00000000" w:rsidRPr="00000000">
          <w:rPr>
            <w:color w:val="1f1f1f"/>
            <w:sz w:val="22"/>
            <w:szCs w:val="22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Phoenix Rosetta Stone (PRS-001)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88" w:lineRule="auto"/>
        <w:rPr>
          <w:color w:val="1155cc"/>
          <w:sz w:val="22"/>
          <w:szCs w:val="22"/>
          <w:u w:val="single"/>
        </w:rPr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\[ \] Execute</w:t>
      </w:r>
      <w:hyperlink r:id="rId12">
        <w:r w:rsidDel="00000000" w:rsidR="00000000" w:rsidRPr="00000000">
          <w:rPr>
            <w:color w:val="1f1f1f"/>
            <w:sz w:val="22"/>
            <w:szCs w:val="22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GUCA-LINK-001_KnowledgeGraphIntegrationLink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88" w:lineRule="auto"/>
        <w:rPr/>
      </w:pPr>
      <w:r w:rsidDel="00000000" w:rsidR="00000000" w:rsidRPr="00000000">
        <w:rPr>
          <w:rtl w:val="0"/>
        </w:rPr>
        <w:t xml:space="preserve">Governed by the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Phoenix Codex</w:t>
        </w:r>
      </w:hyperlink>
      <w:r w:rsidDel="00000000" w:rsidR="00000000" w:rsidRPr="00000000">
        <w:rPr>
          <w:rtl w:val="0"/>
        </w:rPr>
        <w:t xml:space="preserve"> (CODEX-001)</w:t>
      </w:r>
    </w:p>
    <w:p w:rsidR="00000000" w:rsidDel="00000000" w:rsidP="00000000" w:rsidRDefault="00000000" w:rsidRPr="00000000" w14:paraId="00000010">
      <w:pPr>
        <w:spacing w:line="345.6" w:lineRule="auto"/>
        <w:rPr/>
      </w:pPr>
      <w:r w:rsidDel="00000000" w:rsidR="00000000" w:rsidRPr="00000000">
        <w:rPr>
          <w:rtl w:val="0"/>
        </w:rPr>
        <w:t xml:space="preserve">-Indexed in the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Phoenix Rosetta Stone</w:t>
        </w:r>
      </w:hyperlink>
      <w:r w:rsidDel="00000000" w:rsidR="00000000" w:rsidRPr="00000000">
        <w:rPr>
          <w:rtl w:val="0"/>
        </w:rPr>
        <w:t xml:space="preserve"> (UMB-PRS-001)</w:t>
      </w:r>
    </w:p>
    <w:p w:rsidR="00000000" w:rsidDel="00000000" w:rsidP="00000000" w:rsidRDefault="00000000" w:rsidRPr="00000000" w14:paraId="00000011">
      <w:pPr>
        <w:spacing w:line="345.6" w:lineRule="auto"/>
        <w:rPr/>
      </w:pPr>
      <w:r w:rsidDel="00000000" w:rsidR="00000000" w:rsidRPr="00000000">
        <w:rPr>
          <w:rtl w:val="0"/>
        </w:rPr>
        <w:t xml:space="preserve">-All Artifacts are referenced by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StandardizedGovernanceModule</w:t>
        </w:r>
      </w:hyperlink>
      <w:r w:rsidDel="00000000" w:rsidR="00000000" w:rsidRPr="00000000">
        <w:rPr>
          <w:rtl w:val="0"/>
        </w:rPr>
        <w:t xml:space="preserve"> (UMB-SGM-001)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-The “Mind”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Coherent Synthesis Engine</w:t>
        </w:r>
      </w:hyperlink>
      <w:r w:rsidDel="00000000" w:rsidR="00000000" w:rsidRPr="00000000">
        <w:rPr>
          <w:rtl w:val="0"/>
        </w:rPr>
        <w:t xml:space="preserve"> (CSE)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e2e2e5"/>
          <w:sz w:val="20"/>
          <w:szCs w:val="20"/>
          <w:shd w:fill="1f1f1f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u/0/d/1dc83Cw3TGW924iigHiwxFIjuW9eoOYM8YoxKQPw6e-U/edit" TargetMode="External"/><Relationship Id="rId11" Type="http://schemas.openxmlformats.org/officeDocument/2006/relationships/hyperlink" Target="https://www.google.com/search?q=https://docs.google.com/document/u/0/d/1XYh0LcQWjWmyeVVZXNn6PT1wSe0iPPJm8c9GnSiLXBA/edit" TargetMode="External"/><Relationship Id="rId10" Type="http://schemas.openxmlformats.org/officeDocument/2006/relationships/hyperlink" Target="https://www.google.com/search?q=https://docs.google.com/document/u/0/d/1XYh0LcQWjWmyeVVZXNn6PT1wSe0iPPJm8c9GnSiLXBA/edit" TargetMode="External"/><Relationship Id="rId21" Type="http://schemas.openxmlformats.org/officeDocument/2006/relationships/hyperlink" Target="https://docs.google.com/document/u/0/d/1dc83Cw3TGW924iigHiwxFIjuW9eoOYM8YoxKQPw6e-U/edit" TargetMode="External"/><Relationship Id="rId13" Type="http://schemas.openxmlformats.org/officeDocument/2006/relationships/hyperlink" Target="https://www.google.com/search?q=https://docs.google.com/document/u/0/d/1Uso4_AMmjn6rp5gqFmfZab106MT8Rt7mdGuX4aA2ALc/edit" TargetMode="External"/><Relationship Id="rId12" Type="http://schemas.openxmlformats.org/officeDocument/2006/relationships/hyperlink" Target="https://www.google.com/search?q=https://docs.google.com/document/u/0/d/1Uso4_AMmjn6rp5gqFmfZab106MT8Rt7mdGuX4aA2ALc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Nb9lDlV-2nsAP8RMFVZY7uhVh8PYhcolX0vHSz7QgEM/edit" TargetMode="External"/><Relationship Id="rId15" Type="http://schemas.openxmlformats.org/officeDocument/2006/relationships/hyperlink" Target="https://docs.google.com/document/u/0/d/1VRHZ-NJNmZCaVw0Ea4HePwMaX8EhL8-ZF79Ui8veZXw/edit" TargetMode="External"/><Relationship Id="rId14" Type="http://schemas.openxmlformats.org/officeDocument/2006/relationships/hyperlink" Target="https://docs.google.com/document/u/0/d/1VRHZ-NJNmZCaVw0Ea4HePwMaX8EhL8-ZF79Ui8veZXw/edit" TargetMode="External"/><Relationship Id="rId17" Type="http://schemas.openxmlformats.org/officeDocument/2006/relationships/hyperlink" Target="https://docs.google.com/document/u/0/d/1XYh0LcQWjWmyeVVZXNn6PT1wSe0iPPJm8c9GnSiLXBA/edit" TargetMode="External"/><Relationship Id="rId16" Type="http://schemas.openxmlformats.org/officeDocument/2006/relationships/hyperlink" Target="https://docs.google.com/document/u/0/d/1XYh0LcQWjWmyeVVZXNn6PT1wSe0iPPJm8c9GnSiLXBA/edit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u/0/d/12ydhtL8YKV3I2Oh3xTnUyC9nmA3EECrQ4Sb6stKz_H0/edit" TargetMode="External"/><Relationship Id="rId6" Type="http://schemas.openxmlformats.org/officeDocument/2006/relationships/hyperlink" Target="https://www.google.com/search?q=https://docs.google.com/document/u/0/d/12ydhtL8YKV3I2Oh3xTnUyC9nmA3EECrQ4Sb6stKz_H0/edit" TargetMode="External"/><Relationship Id="rId18" Type="http://schemas.openxmlformats.org/officeDocument/2006/relationships/hyperlink" Target="https://docs.google.com/document/u/0/d/12ydhtL8YKV3I2Oh3xTnUyC9nmA3EECrQ4Sb6stKz_H0/edit" TargetMode="External"/><Relationship Id="rId7" Type="http://schemas.openxmlformats.org/officeDocument/2006/relationships/hyperlink" Target="https://www.google.com/search?q=https://docs.google.com/document/u/0/d/12ydhtL8YKV3I2Oh3xTnUyC9nmA3EECrQ4Sb6stKz_H0/edit" TargetMode="External"/><Relationship Id="rId8" Type="http://schemas.openxmlformats.org/officeDocument/2006/relationships/hyperlink" Target="https://docs.google.com/document/u/0/d/1Nb9lDlV-2nsAP8RMFVZY7uhVh8PYhcolX0vHSz7QgEM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