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  <w:jc w:val="left"/>
      </w:pPr>
      <w:r>
        <w:rPr>
          <w:rFonts w:ascii="Aptos" w:hAnsi="Aptos"/>
          <w:b w:val="0"/>
          <w:color w:val="000000"/>
          <w:sz w:val="40"/>
        </w:rPr>
        <w:t>Full Kinetic CPA Model</w:t>
      </w:r>
    </w:p>
    <w:p>
      <w:pPr>
        <w:keepNext w:val="0"/>
        <w:spacing w:before="0" w:after="280" w:line="269" w:lineRule="auto"/>
      </w:pPr>
      <w:r>
        <w:rPr>
          <w:rFonts w:ascii="Aptos" w:hAnsi="Aptos"/>
          <w:b w:val="0"/>
          <w:color w:val="4F4F4F"/>
          <w:sz w:val="22"/>
        </w:rPr>
        <w:t>Assumptions equations and MATLAB implementation</w:t>
      </w:r>
    </w:p>
    <w:p>
      <w:pPr>
        <w:keepNext w:val="0"/>
        <w:spacing w:before="0" w:after="160" w:line="269" w:lineRule="auto"/>
      </w:pPr>
      <w:r>
        <w:rPr>
          <w:rFonts w:ascii="Aptos" w:hAnsi="Aptos"/>
          <w:b w:val="0"/>
          <w:color w:val="000000"/>
          <w:sz w:val="21"/>
        </w:rPr>
        <w:t>This document describes the full finite-rate model of cleavage and polyadenylation assembly used in this project. It replaces the time-separation approximation for E binding and PAS recognition with explicit kinetic transitions while retaining the same lattice representation of Pol II elongation.</w:t>
      </w:r>
    </w:p>
    <w:p>
      <w:pPr>
        <w:keepNext w:val="0"/>
        <w:spacing w:before="0" w:after="200" w:line="269" w:lineRule="auto"/>
      </w:pPr>
      <w:r>
        <w:rPr>
          <w:rFonts w:ascii="Aptos" w:hAnsi="Aptos"/>
          <w:b w:val="0"/>
          <w:color w:val="000000"/>
          <w:sz w:val="21"/>
        </w:rPr>
        <w:t>The main purpose is to state what the model assumes, define its variables and reactions, and show how each part maps to the MATLAB code.</w:t>
      </w:r>
    </w:p>
    <w:p>
      <w:pPr>
        <w:pStyle w:val="Heading1"/>
        <w:keepNext/>
        <w:spacing w:before="240" w:after="100"/>
      </w:pPr>
      <w:r>
        <w:rPr>
          <w:rFonts w:ascii="Aptos" w:hAnsi="Aptos"/>
          <w:b/>
          <w:color w:val="000000"/>
          <w:sz w:val="28"/>
        </w:rPr>
        <w:t>Model purpose</w:t>
      </w:r>
    </w:p>
    <w:p>
      <w:pPr>
        <w:keepNext w:val="0"/>
        <w:spacing w:before="0" w:after="140" w:line="269" w:lineRule="auto"/>
      </w:pPr>
      <w:r>
        <w:rPr>
          <w:rFonts w:ascii="Aptos" w:hAnsi="Aptos"/>
          <w:b w:val="0"/>
          <w:color w:val="000000"/>
          <w:sz w:val="21"/>
        </w:rPr>
        <w:t>The model asks how CTD phosphorylation, E-factor binding, PAS recognition, cleavage, and elongation jointly determine the distance from a PAS to cleavage. The output used by the sweep is CAD50, the downstream distance at which 50 percent of exiting polymerases have cleaved.</w:t>
      </w:r>
    </w:p>
    <w:p>
      <w:pPr>
        <w:pStyle w:val="Heading1"/>
        <w:keepNext/>
        <w:spacing w:before="240" w:after="100"/>
      </w:pPr>
      <w:r>
        <w:rPr>
          <w:rFonts w:ascii="Aptos" w:hAnsi="Aptos"/>
          <w:b/>
          <w:color w:val="000000"/>
          <w:sz w:val="28"/>
        </w:rPr>
        <w:t>Assumptions</w:t>
      </w:r>
    </w:p>
    <w:p>
      <w:pPr>
        <w:pStyle w:val="ListBullet"/>
        <w:spacing w:after="60" w:line="259" w:lineRule="auto"/>
      </w:pPr>
      <w:r>
        <w:rPr>
          <w:rFonts w:ascii="Aptos" w:hAnsi="Aptos"/>
          <w:b w:val="0"/>
          <w:color w:val="000000"/>
          <w:sz w:val="21"/>
        </w:rPr>
        <w:t>A gene is divided into nodes of length L_a. Pol II moves one node at a time at rate k_e before the PAS and k_e2 after recognition.</w:t>
      </w:r>
    </w:p>
    <w:p>
      <w:pPr>
        <w:pStyle w:val="ListBullet"/>
        <w:spacing w:after="60" w:line="259" w:lineRule="auto"/>
      </w:pPr>
      <w:r>
        <w:rPr>
          <w:rFonts w:ascii="Aptos" w:hAnsi="Aptos"/>
          <w:b w:val="0"/>
          <w:color w:val="000000"/>
          <w:sz w:val="21"/>
        </w:rPr>
        <w:t>A polymerase can have at most M phosphorylated CTD sites and at most M bound E factors. E can bind only to a phosphorylated site that is not already occupied.</w:t>
      </w:r>
    </w:p>
    <w:p>
      <w:pPr>
        <w:pStyle w:val="ListBullet"/>
        <w:spacing w:after="60" w:line="259" w:lineRule="auto"/>
      </w:pPr>
      <w:r>
        <w:rPr>
          <w:rFonts w:ascii="Aptos" w:hAnsi="Aptos"/>
          <w:b w:val="0"/>
          <w:color w:val="000000"/>
          <w:sz w:val="21"/>
        </w:rPr>
        <w:t>H represents PAS recognition. It is not modeled as a finite global pool. Recognition can occur only after the PAS and requires at least one bound E factor.</w:t>
      </w:r>
    </w:p>
    <w:p>
      <w:pPr>
        <w:pStyle w:val="ListBullet"/>
        <w:spacing w:after="60" w:line="259" w:lineRule="auto"/>
      </w:pPr>
      <w:r>
        <w:rPr>
          <w:rFonts w:ascii="Aptos" w:hAnsi="Aptos"/>
          <w:b w:val="0"/>
          <w:color w:val="000000"/>
          <w:sz w:val="21"/>
        </w:rPr>
        <w:t>One E factor in an RHE complex is engaged with H. It may detach from the CTD at kEoff_engaged. The detached EH complex is assumed to disassemble rapidly, so the model returns that E immediately to the free E pool.</w:t>
      </w:r>
    </w:p>
    <w:p>
      <w:pPr>
        <w:pStyle w:val="ListBullet"/>
        <w:spacing w:after="60" w:line="259" w:lineRule="auto"/>
      </w:pPr>
      <w:r>
        <w:rPr>
          <w:rFonts w:ascii="Aptos" w:hAnsi="Aptos"/>
          <w:b w:val="0"/>
          <w:color w:val="000000"/>
          <w:sz w:val="21"/>
        </w:rPr>
        <w:t>Free E and free Pol II are explicit variables. Binding, cleavage, and terminal run-off conserve the total E and Pol II pools.</w:t>
      </w:r>
    </w:p>
    <w:p>
      <w:pPr>
        <w:pStyle w:val="ListBullet"/>
        <w:spacing w:after="60" w:line="259" w:lineRule="auto"/>
      </w:pPr>
      <w:r>
        <w:rPr>
          <w:rFonts w:ascii="Aptos" w:hAnsi="Aptos"/>
          <w:b w:val="0"/>
          <w:color w:val="000000"/>
          <w:sz w:val="21"/>
        </w:rPr>
        <w:t>The model does not include a separately tracked detached-EH intermediate. This is the only rapid-disassembly approximation retained in the full model.</w:t>
      </w:r>
    </w:p>
    <w:p>
      <w:pPr>
        <w:pStyle w:val="Heading1"/>
        <w:keepNext/>
        <w:spacing w:before="240" w:after="100"/>
      </w:pPr>
      <w:r>
        <w:rPr>
          <w:rFonts w:ascii="Aptos" w:hAnsi="Aptos"/>
          <w:b/>
          <w:color w:val="000000"/>
          <w:sz w:val="28"/>
        </w:rPr>
        <w:t>State definition</w:t>
      </w:r>
    </w:p>
    <w:p>
      <w:pPr>
        <w:keepNext w:val="0"/>
        <w:spacing w:before="0" w:after="140" w:line="269" w:lineRule="auto"/>
      </w:pPr>
      <w:r>
        <w:rPr>
          <w:rFonts w:ascii="Aptos" w:hAnsi="Aptos"/>
          <w:b w:val="0"/>
          <w:color w:val="000000"/>
          <w:sz w:val="21"/>
        </w:rPr>
        <w:t>At each node before and after the PAS, an elongating polymerase is represented by R(p,e), where p is the number of phosphorylated CTD sites and e is the number of attached E factors. The allowed states satisfy 0 &lt;= e &lt;= p &lt;= M. After the PAS, recognition produces RHE(p,e), with 1 &lt;= e &lt;= p &lt;= M. In an RHE state, e includes the one E factor engaged with H.</w:t>
      </w:r>
    </w:p>
    <w:p>
      <w:pPr>
        <w:keepNext w:val="0"/>
        <w:spacing w:before="0" w:after="140" w:line="269" w:lineRule="auto"/>
      </w:pPr>
      <w:r>
        <w:rPr>
          <w:rFonts w:ascii="Aptos" w:hAnsi="Aptos"/>
          <w:b w:val="0"/>
          <w:color w:val="000000"/>
          <w:sz w:val="21"/>
        </w:rPr>
        <w:t>For M = 1, the full model has R(0,0), R(1,0), R(1,1), and RHE(1,1). Larger M values add states automatically; no new equations need to be written by hand.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Aptos" w:hAnsi="Aptos"/>
          <w:b/>
          <w:color w:val="000000"/>
          <w:sz w:val="28"/>
        </w:rPr>
        <w:t>Kinetic reactions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232"/>
            <w:vAlign w:val="center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Process</w:t>
            </w:r>
          </w:p>
        </w:tc>
        <w:tc>
          <w:tcPr>
            <w:tcW w:type="dxa" w:w="4824"/>
            <w:vAlign w:val="center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Transition</w:t>
            </w:r>
          </w:p>
        </w:tc>
        <w:tc>
          <w:tcPr>
            <w:tcW w:type="dxa" w:w="2088"/>
            <w:vAlign w:val="center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Rate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Phosphorylation</w:t>
            </w:r>
          </w:p>
        </w:tc>
        <w:tc>
          <w:tcPr>
            <w:tcW w:type="dxa" w:w="48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(p,e) to (p+1,e), if p &lt; M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kPon at the node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Dephosphorylation</w:t>
            </w:r>
          </w:p>
        </w:tc>
        <w:tc>
          <w:tcPr>
            <w:tcW w:type="dxa" w:w="48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(p,e) to (p-1,e), if p &gt; e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kPoff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E binding</w:t>
            </w:r>
          </w:p>
        </w:tc>
        <w:tc>
          <w:tcPr>
            <w:tcW w:type="dxa" w:w="48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R(p,e) to R(p,e+1)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(p-e) kEon E_free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Ordinary E loss from R</w:t>
            </w:r>
          </w:p>
        </w:tc>
        <w:tc>
          <w:tcPr>
            <w:tcW w:type="dxa" w:w="48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R(p,e) to R(p,e-1)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e kEoff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PAS recognition</w:t>
            </w:r>
          </w:p>
        </w:tc>
        <w:tc>
          <w:tcPr>
            <w:tcW w:type="dxa" w:w="48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R(p,e) to RHE(p,e), after PAS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e kHon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H dissociation first</w:t>
            </w:r>
          </w:p>
        </w:tc>
        <w:tc>
          <w:tcPr>
            <w:tcW w:type="dxa" w:w="48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RHE(p,e) to R(p,e)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kHoff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Ordinary E loss from RHE</w:t>
            </w:r>
          </w:p>
        </w:tc>
        <w:tc>
          <w:tcPr>
            <w:tcW w:type="dxa" w:w="48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RHE(p,e) to RHE(p,e-1)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(e-1) kEoff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Engaged E detachment</w:t>
            </w:r>
          </w:p>
        </w:tc>
        <w:tc>
          <w:tcPr>
            <w:tcW w:type="dxa" w:w="48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RHE(p,e) to R(p,e-1) plus free E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kEoff_engaged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Cleavage</w:t>
            </w:r>
          </w:p>
        </w:tc>
        <w:tc>
          <w:tcPr>
            <w:tcW w:type="dxa" w:w="48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RHE(p,e) to free Pol II plus e free E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kc</w:t>
            </w:r>
          </w:p>
        </w:tc>
      </w:tr>
    </w:tbl>
    <w:p>
      <w:pPr>
        <w:keepNext w:val="0"/>
        <w:spacing w:before="140" w:after="140" w:line="269" w:lineRule="auto"/>
      </w:pPr>
      <w:r>
        <w:rPr>
          <w:rFonts w:ascii="Aptos" w:hAnsi="Aptos"/>
          <w:b w:val="0"/>
          <w:color w:val="000000"/>
          <w:sz w:val="21"/>
        </w:rPr>
        <w:t>The distinction between the two RHE dissociation routes matters. If H dissociates first, the polymerase returns to R(p,e) and keeps all its E factors. If the engaged E detaches first, the polymerase returns to R(p,e-1), loses recognition, and releases one E. Any remaining E factors can later recognize H again.</w:t>
      </w:r>
    </w:p>
    <w:p>
      <w:pPr>
        <w:pStyle w:val="Heading1"/>
        <w:keepNext/>
        <w:spacing w:before="240" w:after="100"/>
      </w:pPr>
      <w:r>
        <w:rPr>
          <w:rFonts w:ascii="Aptos" w:hAnsi="Aptos"/>
          <w:b/>
          <w:color w:val="000000"/>
          <w:sz w:val="28"/>
        </w:rPr>
        <w:t>Spatial dynamics and resource pools</w:t>
      </w:r>
    </w:p>
    <w:p>
      <w:pPr>
        <w:keepNext w:val="0"/>
        <w:spacing w:before="0" w:after="140" w:line="269" w:lineRule="auto"/>
      </w:pPr>
      <w:r>
        <w:rPr>
          <w:rFonts w:ascii="Aptos" w:hAnsi="Aptos"/>
          <w:b w:val="0"/>
          <w:color w:val="000000"/>
          <w:sz w:val="21"/>
        </w:rPr>
        <w:t>Elongation preserves p and e. R states move forward at k_e, and RHE states move forward at k_e2. Cleavage can occur in every post-PAS node, including the first node after the PAS. At the final node, a polymerase runs off the simulated gene and releases Pol II and all attached E factors.</w:t>
      </w:r>
    </w:p>
    <w:p>
      <w:pPr>
        <w:keepNext w:val="0"/>
        <w:spacing w:before="0" w:after="140" w:line="269" w:lineRule="auto"/>
      </w:pPr>
      <w:r>
        <w:rPr>
          <w:rFonts w:ascii="Aptos" w:hAnsi="Aptos"/>
          <w:b w:val="0"/>
          <w:color w:val="000000"/>
          <w:sz w:val="21"/>
        </w:rPr>
        <w:t>The complete ODE state contains all R and RHE microstate populations, followed by E_free and Pol_free. The bound-state equations can be written as dX/dt = (A0 + E_free AE) X + Pol_free b. A0 contains first-order reactions and transport, AE contains E-binding transitions, and b places new polymerases in R(0,0).</w:t>
      </w:r>
    </w:p>
    <w:p>
      <w:pPr>
        <w:keepNext w:val="0"/>
        <w:spacing w:before="0" w:after="140" w:line="269" w:lineRule="auto"/>
      </w:pPr>
      <w:r>
        <w:rPr>
          <w:rFonts w:ascii="Aptos" w:hAnsi="Aptos"/>
          <w:b w:val="0"/>
          <w:color w:val="000000"/>
          <w:sz w:val="21"/>
        </w:rPr>
        <w:t>Free-pool derivatives are calculated from the same reaction matrices. This ensures that E binding removes free E, while dissociation, cleavage, and run-off restore it. Initiation consumes free Pol II, while cleavage and run-off restore it.</w:t>
      </w:r>
    </w:p>
    <w:p>
      <w:pPr>
        <w:pStyle w:val="Heading1"/>
        <w:keepNext/>
        <w:spacing w:before="240" w:after="100"/>
      </w:pPr>
      <w:r>
        <w:rPr>
          <w:rFonts w:ascii="Aptos" w:hAnsi="Aptos"/>
          <w:b/>
          <w:color w:val="000000"/>
          <w:sz w:val="28"/>
        </w:rPr>
        <w:t>Steady state calculation</w:t>
      </w:r>
    </w:p>
    <w:p>
      <w:pPr>
        <w:pStyle w:val="ListBullet"/>
        <w:spacing w:after="60" w:line="259" w:lineRule="auto"/>
      </w:pPr>
      <w:r>
        <w:rPr>
          <w:rFonts w:ascii="Aptos" w:hAnsi="Aptos"/>
          <w:b w:val="0"/>
          <w:color w:val="000000"/>
          <w:sz w:val="21"/>
        </w:rPr>
        <w:t>Choose a trial value of E_free.</w:t>
      </w:r>
    </w:p>
    <w:p>
      <w:pPr>
        <w:pStyle w:val="ListBullet"/>
        <w:spacing w:after="60" w:line="259" w:lineRule="auto"/>
      </w:pPr>
      <w:r>
        <w:rPr>
          <w:rFonts w:ascii="Aptos" w:hAnsi="Aptos"/>
          <w:b w:val="0"/>
          <w:color w:val="000000"/>
          <w:sz w:val="21"/>
        </w:rPr>
        <w:t>At that E_free, solve the sparse linear system for all R and RHE states per unit initiation flux.</w:t>
      </w:r>
    </w:p>
    <w:p>
      <w:pPr>
        <w:pStyle w:val="ListBullet"/>
        <w:spacing w:after="60" w:line="259" w:lineRule="auto"/>
      </w:pPr>
      <w:r>
        <w:rPr>
          <w:rFonts w:ascii="Aptos" w:hAnsi="Aptos"/>
          <w:b w:val="0"/>
          <w:color w:val="000000"/>
          <w:sz w:val="21"/>
        </w:rPr>
        <w:t>Scale the solution so that total Pol II is conserved, which determines Pol_free and the initiation flux.</w:t>
      </w:r>
    </w:p>
    <w:p>
      <w:pPr>
        <w:pStyle w:val="ListBullet"/>
        <w:spacing w:after="60" w:line="259" w:lineRule="auto"/>
      </w:pPr>
      <w:r>
        <w:rPr>
          <w:rFonts w:ascii="Aptos" w:hAnsi="Aptos"/>
          <w:b w:val="0"/>
          <w:color w:val="000000"/>
          <w:sz w:val="21"/>
        </w:rPr>
        <w:t>Adjust E_free with fzero until free and bound E sum to E_total.</w:t>
      </w:r>
    </w:p>
    <w:p>
      <w:pPr>
        <w:pStyle w:val="ListBullet"/>
        <w:spacing w:after="60" w:line="259" w:lineRule="auto"/>
      </w:pPr>
      <w:r>
        <w:rPr>
          <w:rFonts w:ascii="Aptos" w:hAnsi="Aptos"/>
          <w:b w:val="0"/>
          <w:color w:val="000000"/>
          <w:sz w:val="21"/>
        </w:rPr>
        <w:t>Check nonnegative populations, E conservation, Pol II conservation, dynamic residuals, and total outflux.</w:t>
      </w:r>
    </w:p>
    <w:p>
      <w:pPr>
        <w:keepNext w:val="0"/>
        <w:spacing w:before="0" w:after="140" w:line="269" w:lineRule="auto"/>
      </w:pPr>
      <w:r>
        <w:rPr>
          <w:rFonts w:ascii="Aptos" w:hAnsi="Aptos"/>
          <w:b w:val="0"/>
          <w:color w:val="000000"/>
          <w:sz w:val="21"/>
        </w:rPr>
        <w:t>This is an algebraic solution of the full kinetic steady state. It is not a fast-equilibrium closure for E binding or PAS recognition.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Aptos" w:hAnsi="Aptos"/>
          <w:b/>
          <w:color w:val="000000"/>
          <w:sz w:val="28"/>
        </w:rPr>
        <w:t>MATLAB implementation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384"/>
            <w:vAlign w:val="center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File</w:t>
            </w:r>
          </w:p>
        </w:tc>
        <w:tc>
          <w:tcPr>
            <w:tcW w:type="dxa" w:w="5760"/>
            <w:vAlign w:val="center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Role in the model</w:t>
            </w:r>
          </w:p>
        </w:tc>
      </w:tr>
      <w:tr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build_full_state_map.m</w:t>
            </w:r>
          </w:p>
        </w:tc>
        <w:tc>
          <w:tcPr>
            <w:tcW w:type="dxa" w:w="57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Creates all R and RHE states and lookup indices for a selected M.</w:t>
            </w:r>
          </w:p>
        </w:tc>
      </w:tr>
      <w:tr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build_full_internal_rate_matrices.m</w:t>
            </w:r>
          </w:p>
        </w:tc>
        <w:tc>
          <w:tcPr>
            <w:tcW w:type="dxa" w:w="57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Builds local phosphorylation, dephosphorylation, E binding, and ordinary E loss transitions.</w:t>
            </w:r>
          </w:p>
        </w:tc>
      </w:tr>
      <w:tr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build_full_rate_matrices.m</w:t>
            </w:r>
          </w:p>
        </w:tc>
        <w:tc>
          <w:tcPr>
            <w:tcW w:type="dxa" w:w="57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Copies local reactions across nodes and adds elongation, recognition, H loss, engaged-E loss, cleavage, and resource bookkeeping.</w:t>
            </w:r>
          </w:p>
        </w:tc>
      </w:tr>
      <w:tr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ode_dynamics_full_multipleE.m</w:t>
            </w:r>
          </w:p>
        </w:tc>
        <w:tc>
          <w:tcPr>
            <w:tcW w:type="dxa" w:w="57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Evaluates the complete ODE for bound states, E_free, and Pol_free.</w:t>
            </w:r>
          </w:p>
        </w:tc>
      </w:tr>
      <w:tr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full_model_jacobian.m</w:t>
            </w:r>
          </w:p>
        </w:tc>
        <w:tc>
          <w:tcPr>
            <w:tcW w:type="dxa" w:w="57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Provides the analytic Jacobian for optional ode15s simulations.</w:t>
            </w:r>
          </w:p>
        </w:tc>
      </w:tr>
      <w:tr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run_full_termination_simulation.m</w:t>
            </w:r>
          </w:p>
        </w:tc>
        <w:tc>
          <w:tcPr>
            <w:tcW w:type="dxa" w:w="57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Computes the full steady state with self-consistent E and Pol II pools.</w:t>
            </w:r>
          </w:p>
        </w:tc>
      </w:tr>
      <w:tr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calculate_full_pas_cleavage_profile.m</w:t>
            </w:r>
          </w:p>
        </w:tc>
        <w:tc>
          <w:tcPr>
            <w:tcW w:type="dxa" w:w="57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Converts cleavage flux into a cumulative cleavage curve and CAD50.</w:t>
            </w:r>
          </w:p>
        </w:tc>
      </w:tr>
      <w:tr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EBindingNumberVsCad.m</w:t>
            </w:r>
          </w:p>
        </w:tc>
        <w:tc>
          <w:tcPr>
            <w:tcW w:type="dxa" w:w="57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Runs the chosen M sweep, compares model variants, and plots CAD50.</w:t>
            </w:r>
          </w:p>
        </w:tc>
      </w:tr>
    </w:tbl>
    <w:p>
      <w:pPr>
        <w:pStyle w:val="Heading1"/>
        <w:keepNext/>
        <w:spacing w:before="240" w:after="100"/>
      </w:pPr>
      <w:r>
        <w:rPr>
          <w:rFonts w:ascii="Aptos" w:hAnsi="Aptos"/>
          <w:b/>
          <w:color w:val="000000"/>
          <w:sz w:val="28"/>
        </w:rPr>
        <w:t>Reading the output</w:t>
      </w:r>
    </w:p>
    <w:p>
      <w:pPr>
        <w:keepNext w:val="0"/>
        <w:spacing w:before="0" w:after="140" w:line="269" w:lineRule="auto"/>
      </w:pPr>
      <w:r>
        <w:rPr>
          <w:rFonts w:ascii="Aptos" w:hAnsi="Aptos"/>
          <w:b w:val="0"/>
          <w:color w:val="000000"/>
          <w:sz w:val="21"/>
        </w:rPr>
        <w:t>R_sol and RHE_sol are total polymerase populations at each node. The details output contains R_micro and RHE_micro, which preserve the separate p and e state populations. EBindingNumberVsCad.m repeats the steady-state calculation across M values and plots CAD50. The engaged-E detachment rate can be set to 0, 0.05, or 0.5 per second to compare the protected-E limit with increasingly rapid engaged-E loss.</w:t>
      </w:r>
    </w:p>
    <w:p>
      <w:pPr>
        <w:keepNext w:val="0"/>
        <w:spacing w:before="0" w:after="140" w:line="269" w:lineRule="auto"/>
      </w:pPr>
      <w:r>
        <w:rPr>
          <w:rFonts w:ascii="Aptos" w:hAnsi="Aptos"/>
          <w:b w:val="0"/>
          <w:color w:val="000000"/>
          <w:sz w:val="21"/>
        </w:rPr>
        <w:t>A value of kEoff_engaged = 0 reproduces the earlier full-model limit in which the engaged E does not detach. It does not reproduce the original time-separation model, because E binding and PAS recognition remain finite kinetic reactions.</w:t>
      </w:r>
    </w:p>
    <w:p>
      <w:pPr>
        <w:pStyle w:val="Heading1"/>
        <w:keepNext/>
        <w:spacing w:before="240" w:after="100"/>
      </w:pPr>
      <w:r>
        <w:rPr>
          <w:rFonts w:ascii="Aptos" w:hAnsi="Aptos"/>
          <w:b/>
          <w:color w:val="000000"/>
          <w:sz w:val="28"/>
        </w:rPr>
        <w:t>Scope</w:t>
      </w:r>
    </w:p>
    <w:p>
      <w:pPr>
        <w:keepNext w:val="0"/>
        <w:spacing w:before="0" w:after="140" w:line="269" w:lineRule="auto"/>
      </w:pPr>
      <w:r>
        <w:rPr>
          <w:rFonts w:ascii="Aptos" w:hAnsi="Aptos"/>
          <w:b w:val="0"/>
          <w:color w:val="000000"/>
          <w:sz w:val="21"/>
        </w:rPr>
        <w:t>The model is intended to test the consequences of finite assembly kinetics and alternative RHE disassembly routes. The engaged-E detachment rate is a modeling parameter unless it is independently estimated. Results should therefore be interpreted as sensitivity analyses until that rate is constrained by data.</w:t>
      </w:r>
    </w:p>
    <w:sectPr w:rsidR="00FC693F" w:rsidRPr="0006063C" w:rsidSect="00034616"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