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Microsoft YaHei"/>
        </w:rPr>
        <w:t>MCP Resources 中文参考文档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本文用于验证 Knowledge 对 DOCX 文件的导入、摘要、切分和召回能力。主题是 Model Context Protocol 里的 Resources 与 Resource Templates。</w:t>
      </w:r>
    </w:p>
    <w:p>
      <w:pPr>
        <w:pStyle w:val="Heading2"/>
      </w:pPr>
      <w:r>
        <w:rPr>
          <w:rFonts w:ascii="Arial" w:hAnsi="Arial" w:eastAsia="Microsoft YaHei"/>
        </w:rPr>
        <w:t>Resources 的定位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Resource 是只读上下文，不应该被当成会产生副作用的工具。它适合暴露文件内容、数据库只读视图、配置片段、项目索引和运行时状态快照。</w:t>
      </w:r>
    </w:p>
    <w:p>
      <w:pPr>
        <w:pStyle w:val="Heading2"/>
      </w:pPr>
      <w:r>
        <w:rPr>
          <w:rFonts w:ascii="Arial" w:hAnsi="Arial" w:eastAsia="Microsoft YaHei"/>
        </w:rPr>
        <w:t>Resource Template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Resource Template 用 URI 模板描述可参数化资源，例如 project://{projectId}/notes/{noteId}。客户端可以先读取模板，再按实际参数请求具体资源。</w:t>
      </w:r>
    </w:p>
    <w:p>
      <w:pPr>
        <w:pStyle w:val="Heading2"/>
      </w:pPr>
      <w:r>
        <w:rPr>
          <w:rFonts w:ascii="Arial" w:hAnsi="Arial" w:eastAsia="Microsoft YaHei"/>
        </w:rPr>
        <w:t>验证锚点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MCP 资源模板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只读上下文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URI 模板参数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resource template 不是普通 tool</w:t>
      </w:r>
    </w:p>
    <w:p>
      <w:pPr>
        <w:spacing w:after="120" w:line="300" w:lineRule="auto"/>
      </w:pPr>
      <w:r>
        <w:rPr>
          <w:rFonts w:ascii="Arial" w:hAnsi="Arial" w:eastAsia="Microsoft YaHei"/>
          <w:sz w:val="22"/>
        </w:rPr>
        <w:t>Knowledge 测试问题：哪份文档解释了 Resource Template？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