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60B" w:rsidRDefault="00CB67E3" w:rsidP="00CB67E3">
      <w:pPr>
        <w:jc w:val="center"/>
        <w:rPr>
          <w:rFonts w:ascii="等线" w:eastAsia="等线" w:hAnsi="等线" w:hint="eastAsia"/>
          <w:sz w:val="48"/>
          <w:szCs w:val="48"/>
        </w:rPr>
      </w:pPr>
      <w:r w:rsidRPr="00CB67E3">
        <w:rPr>
          <w:rFonts w:ascii="等线" w:eastAsia="等线" w:hAnsi="等线" w:hint="eastAsia"/>
          <w:sz w:val="48"/>
          <w:szCs w:val="48"/>
        </w:rPr>
        <w:t>QBPC</w:t>
      </w:r>
      <w:r>
        <w:rPr>
          <w:rFonts w:ascii="等线" w:eastAsia="等线" w:hAnsi="等线" w:hint="eastAsia"/>
          <w:sz w:val="48"/>
          <w:szCs w:val="48"/>
        </w:rPr>
        <w:t xml:space="preserve"> </w:t>
      </w:r>
      <w:r w:rsidRPr="00CB67E3">
        <w:rPr>
          <w:rFonts w:ascii="等线" w:eastAsia="等线" w:hAnsi="等线" w:hint="eastAsia"/>
          <w:sz w:val="48"/>
          <w:szCs w:val="48"/>
        </w:rPr>
        <w:t>©</w:t>
      </w:r>
      <w:r>
        <w:rPr>
          <w:rFonts w:ascii="等线" w:eastAsia="等线" w:hAnsi="等线" w:hint="eastAsia"/>
          <w:sz w:val="48"/>
          <w:szCs w:val="48"/>
        </w:rPr>
        <w:t xml:space="preserve"> </w:t>
      </w:r>
      <w:r w:rsidRPr="00CB67E3">
        <w:rPr>
          <w:rFonts w:ascii="等线" w:eastAsia="等线" w:hAnsi="等线" w:hint="eastAsia"/>
          <w:sz w:val="48"/>
          <w:szCs w:val="48"/>
        </w:rPr>
        <w:t>操作手册与指南</w:t>
      </w:r>
    </w:p>
    <w:p w:rsidR="00CB67E3" w:rsidRPr="00493E9E" w:rsidRDefault="00CB67E3" w:rsidP="00CB67E3">
      <w:pPr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本手册是说明QBPC ©操作与使用方法的指导手册</w:t>
      </w:r>
    </w:p>
    <w:p w:rsidR="00CB67E3" w:rsidRPr="00493E9E" w:rsidRDefault="00CB67E3" w:rsidP="00CB67E3">
      <w:pPr>
        <w:pStyle w:val="a3"/>
        <w:numPr>
          <w:ilvl w:val="0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概述</w:t>
      </w:r>
    </w:p>
    <w:p w:rsidR="00CB67E3" w:rsidRPr="00493E9E" w:rsidRDefault="00CB67E3" w:rsidP="00CB67E3">
      <w:pPr>
        <w:pStyle w:val="a3"/>
        <w:numPr>
          <w:ilvl w:val="1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软件简介</w:t>
      </w:r>
    </w:p>
    <w:p w:rsidR="00CB67E3" w:rsidRPr="00493E9E" w:rsidRDefault="00CB67E3" w:rsidP="00CB67E3">
      <w:pPr>
        <w:pStyle w:val="a3"/>
        <w:ind w:left="992" w:firstLineChars="0" w:firstLine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QBPC是一款针对校园场景电脑固定资产管理的软件，基于网页开发，兼容pc和移动端（即将支持）。</w:t>
      </w:r>
    </w:p>
    <w:p w:rsidR="00CB67E3" w:rsidRPr="00493E9E" w:rsidRDefault="00CB67E3" w:rsidP="00CB67E3">
      <w:pPr>
        <w:pStyle w:val="a3"/>
        <w:numPr>
          <w:ilvl w:val="1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编写说明</w:t>
      </w:r>
    </w:p>
    <w:p w:rsidR="00CB67E3" w:rsidRPr="00493E9E" w:rsidRDefault="00CB67E3" w:rsidP="00CB67E3">
      <w:pPr>
        <w:pStyle w:val="a3"/>
        <w:ind w:left="992" w:firstLineChars="0" w:firstLine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编写</w:t>
      </w:r>
      <w:proofErr w:type="gramStart"/>
      <w:r w:rsidRPr="00493E9E">
        <w:rPr>
          <w:rFonts w:ascii="等线" w:eastAsia="等线" w:hAnsi="等线" w:hint="eastAsia"/>
          <w:szCs w:val="21"/>
        </w:rPr>
        <w:t>本使用</w:t>
      </w:r>
      <w:proofErr w:type="gramEnd"/>
      <w:r w:rsidRPr="00493E9E">
        <w:rPr>
          <w:rFonts w:ascii="等线" w:eastAsia="等线" w:hAnsi="等线" w:hint="eastAsia"/>
          <w:szCs w:val="21"/>
        </w:rPr>
        <w:t>说明的目的是充分叙述本软件所能实现的功能及其运行环境，以便使用者了解本软件的使用范围和使用方法，并为软件的维护和更新提供必要的信息。</w:t>
      </w:r>
    </w:p>
    <w:p w:rsidR="00CB67E3" w:rsidRPr="00493E9E" w:rsidRDefault="00CB67E3" w:rsidP="00CB67E3">
      <w:pPr>
        <w:pStyle w:val="a3"/>
        <w:numPr>
          <w:ilvl w:val="0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安装与配置</w:t>
      </w:r>
    </w:p>
    <w:p w:rsidR="00CB67E3" w:rsidRPr="00493E9E" w:rsidRDefault="00CB67E3" w:rsidP="00CB67E3">
      <w:pPr>
        <w:pStyle w:val="a3"/>
        <w:numPr>
          <w:ilvl w:val="1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系统配置</w:t>
      </w:r>
    </w:p>
    <w:p w:rsidR="00CB67E3" w:rsidRPr="00493E9E" w:rsidRDefault="00CB67E3" w:rsidP="00CB67E3">
      <w:pPr>
        <w:pStyle w:val="a3"/>
        <w:ind w:left="992" w:firstLineChars="0" w:firstLine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/>
          <w:szCs w:val="21"/>
        </w:rPr>
        <w:t>W</w:t>
      </w:r>
      <w:r w:rsidRPr="00493E9E">
        <w:rPr>
          <w:rFonts w:ascii="等线" w:eastAsia="等线" w:hAnsi="等线" w:hint="eastAsia"/>
          <w:szCs w:val="21"/>
        </w:rPr>
        <w:t xml:space="preserve">indows/Linux + </w:t>
      </w:r>
      <w:r w:rsidRPr="00493E9E">
        <w:rPr>
          <w:rFonts w:ascii="等线" w:eastAsia="等线" w:hAnsi="等线"/>
          <w:szCs w:val="21"/>
        </w:rPr>
        <w:t>MySQL</w:t>
      </w:r>
      <w:r w:rsidRPr="00493E9E">
        <w:rPr>
          <w:rFonts w:ascii="等线" w:eastAsia="等线" w:hAnsi="等线" w:hint="eastAsia"/>
          <w:szCs w:val="21"/>
        </w:rPr>
        <w:t xml:space="preserve"> + </w:t>
      </w:r>
      <w:proofErr w:type="spellStart"/>
      <w:r w:rsidRPr="00493E9E">
        <w:rPr>
          <w:rFonts w:ascii="等线" w:eastAsia="等线" w:hAnsi="等线" w:hint="eastAsia"/>
          <w:szCs w:val="21"/>
        </w:rPr>
        <w:t>php</w:t>
      </w:r>
      <w:proofErr w:type="spellEnd"/>
      <w:r w:rsidRPr="00493E9E">
        <w:rPr>
          <w:rFonts w:ascii="等线" w:eastAsia="等线" w:hAnsi="等线" w:hint="eastAsia"/>
          <w:szCs w:val="21"/>
        </w:rPr>
        <w:t xml:space="preserve"> +</w:t>
      </w:r>
      <w:proofErr w:type="spellStart"/>
      <w:r w:rsidRPr="00493E9E">
        <w:rPr>
          <w:rFonts w:ascii="等线" w:eastAsia="等线" w:hAnsi="等线" w:hint="eastAsia"/>
          <w:szCs w:val="21"/>
        </w:rPr>
        <w:t>nginx</w:t>
      </w:r>
      <w:proofErr w:type="spellEnd"/>
    </w:p>
    <w:p w:rsidR="00CB67E3" w:rsidRPr="00493E9E" w:rsidRDefault="00CB67E3" w:rsidP="00CB67E3">
      <w:pPr>
        <w:pStyle w:val="a3"/>
        <w:numPr>
          <w:ilvl w:val="0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用户类型</w:t>
      </w:r>
    </w:p>
    <w:p w:rsidR="00CB67E3" w:rsidRPr="00493E9E" w:rsidRDefault="00CB67E3" w:rsidP="00CB67E3">
      <w:pPr>
        <w:pStyle w:val="a3"/>
        <w:numPr>
          <w:ilvl w:val="1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超级管理员</w:t>
      </w:r>
    </w:p>
    <w:p w:rsidR="00CB67E3" w:rsidRPr="00493E9E" w:rsidRDefault="00CB67E3" w:rsidP="00CB67E3">
      <w:pPr>
        <w:pStyle w:val="a3"/>
        <w:numPr>
          <w:ilvl w:val="1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维修管理员</w:t>
      </w:r>
    </w:p>
    <w:p w:rsidR="00CB67E3" w:rsidRPr="00493E9E" w:rsidRDefault="00CB67E3" w:rsidP="00CB67E3">
      <w:pPr>
        <w:pStyle w:val="a3"/>
        <w:numPr>
          <w:ilvl w:val="1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普通用户</w:t>
      </w:r>
    </w:p>
    <w:p w:rsidR="00CB67E3" w:rsidRPr="00493E9E" w:rsidRDefault="00CB67E3" w:rsidP="00CB67E3">
      <w:pPr>
        <w:pStyle w:val="a3"/>
        <w:numPr>
          <w:ilvl w:val="0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功能分区</w:t>
      </w:r>
    </w:p>
    <w:p w:rsidR="00493E9E" w:rsidRPr="00493E9E" w:rsidRDefault="00493E9E" w:rsidP="00493E9E">
      <w:pPr>
        <w:pStyle w:val="a3"/>
        <w:numPr>
          <w:ilvl w:val="1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电脑资产查询管理 device</w:t>
      </w:r>
    </w:p>
    <w:p w:rsidR="00493E9E" w:rsidRPr="00493E9E" w:rsidRDefault="00493E9E" w:rsidP="00493E9E">
      <w:pPr>
        <w:pStyle w:val="a3"/>
        <w:numPr>
          <w:ilvl w:val="2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电脑资产查询</w:t>
      </w:r>
      <w:r w:rsidRPr="00493E9E">
        <w:rPr>
          <w:rFonts w:ascii="等线" w:eastAsia="等线" w:hAnsi="等线" w:hint="eastAsia"/>
          <w:szCs w:val="21"/>
        </w:rPr>
        <w:t xml:space="preserve"> </w:t>
      </w:r>
      <w:proofErr w:type="spellStart"/>
      <w:r w:rsidRPr="00493E9E">
        <w:rPr>
          <w:rFonts w:ascii="等线" w:eastAsia="等线" w:hAnsi="等线" w:hint="eastAsia"/>
          <w:szCs w:val="21"/>
        </w:rPr>
        <w:t>deviceprop</w:t>
      </w:r>
      <w:proofErr w:type="spellEnd"/>
    </w:p>
    <w:p w:rsidR="00493E9E" w:rsidRPr="00493E9E" w:rsidRDefault="00493E9E" w:rsidP="00493E9E">
      <w:pPr>
        <w:pStyle w:val="a3"/>
        <w:numPr>
          <w:ilvl w:val="3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适用：用户类型123</w:t>
      </w:r>
    </w:p>
    <w:p w:rsidR="00493E9E" w:rsidRPr="00493E9E" w:rsidRDefault="00493E9E" w:rsidP="00493E9E">
      <w:pPr>
        <w:pStyle w:val="a3"/>
        <w:numPr>
          <w:ilvl w:val="3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位置：操作-电脑资产查询</w:t>
      </w:r>
    </w:p>
    <w:p w:rsidR="00493E9E" w:rsidRPr="00493E9E" w:rsidRDefault="00493E9E" w:rsidP="00493E9E">
      <w:pPr>
        <w:pStyle w:val="a3"/>
        <w:numPr>
          <w:ilvl w:val="3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备注：对于用户类型3，将直接列出其名下所有电脑</w:t>
      </w:r>
    </w:p>
    <w:p w:rsidR="00493E9E" w:rsidRPr="00493E9E" w:rsidRDefault="00493E9E" w:rsidP="00493E9E">
      <w:pPr>
        <w:pStyle w:val="a3"/>
        <w:numPr>
          <w:ilvl w:val="2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电脑资产</w:t>
      </w:r>
      <w:r>
        <w:rPr>
          <w:rFonts w:ascii="等线" w:eastAsia="等线" w:hAnsi="等线" w:hint="eastAsia"/>
          <w:szCs w:val="21"/>
        </w:rPr>
        <w:t>管理</w:t>
      </w:r>
      <w:r w:rsidRPr="00493E9E">
        <w:rPr>
          <w:rFonts w:ascii="等线" w:eastAsia="等线" w:hAnsi="等线" w:hint="eastAsia"/>
          <w:szCs w:val="21"/>
        </w:rPr>
        <w:t xml:space="preserve"> </w:t>
      </w:r>
      <w:proofErr w:type="spellStart"/>
      <w:r w:rsidRPr="00493E9E">
        <w:rPr>
          <w:rFonts w:ascii="等线" w:eastAsia="等线" w:hAnsi="等线" w:hint="eastAsia"/>
          <w:szCs w:val="21"/>
        </w:rPr>
        <w:t>deviceprop</w:t>
      </w:r>
      <w:r w:rsidRPr="00493E9E">
        <w:rPr>
          <w:rFonts w:ascii="等线" w:eastAsia="等线" w:hAnsi="等线" w:hint="eastAsia"/>
          <w:szCs w:val="21"/>
        </w:rPr>
        <w:t>man</w:t>
      </w:r>
      <w:proofErr w:type="spellEnd"/>
    </w:p>
    <w:p w:rsidR="00493E9E" w:rsidRPr="00493E9E" w:rsidRDefault="00493E9E" w:rsidP="00493E9E">
      <w:pPr>
        <w:pStyle w:val="a3"/>
        <w:numPr>
          <w:ilvl w:val="3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适用：用户类型</w:t>
      </w:r>
      <w:r>
        <w:rPr>
          <w:rFonts w:ascii="等线" w:eastAsia="等线" w:hAnsi="等线" w:hint="eastAsia"/>
          <w:szCs w:val="21"/>
        </w:rPr>
        <w:t>1</w:t>
      </w:r>
    </w:p>
    <w:p w:rsidR="00493E9E" w:rsidRPr="00493E9E" w:rsidRDefault="00493E9E" w:rsidP="00493E9E">
      <w:pPr>
        <w:pStyle w:val="a3"/>
        <w:numPr>
          <w:ilvl w:val="3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位置：</w:t>
      </w:r>
      <w:r>
        <w:rPr>
          <w:rFonts w:ascii="等线" w:eastAsia="等线" w:hAnsi="等线" w:hint="eastAsia"/>
          <w:szCs w:val="21"/>
        </w:rPr>
        <w:t>高级用户</w:t>
      </w:r>
      <w:r w:rsidRPr="00493E9E">
        <w:rPr>
          <w:rFonts w:ascii="等线" w:eastAsia="等线" w:hAnsi="等线" w:hint="eastAsia"/>
          <w:szCs w:val="21"/>
        </w:rPr>
        <w:t>操作-电脑资产</w:t>
      </w:r>
      <w:r>
        <w:rPr>
          <w:rFonts w:ascii="等线" w:eastAsia="等线" w:hAnsi="等线" w:hint="eastAsia"/>
          <w:szCs w:val="21"/>
        </w:rPr>
        <w:t>管理</w:t>
      </w:r>
    </w:p>
    <w:p w:rsidR="00493E9E" w:rsidRDefault="00493E9E" w:rsidP="00493E9E">
      <w:pPr>
        <w:pStyle w:val="a3"/>
        <w:numPr>
          <w:ilvl w:val="1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流转记录查询管理 trans</w:t>
      </w:r>
    </w:p>
    <w:p w:rsidR="00493E9E" w:rsidRPr="00493E9E" w:rsidRDefault="00493E9E" w:rsidP="00493E9E">
      <w:pPr>
        <w:pStyle w:val="a3"/>
        <w:numPr>
          <w:ilvl w:val="2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 xml:space="preserve">流转记录查询 </w:t>
      </w:r>
      <w:proofErr w:type="spellStart"/>
      <w:r>
        <w:rPr>
          <w:rFonts w:ascii="等线" w:eastAsia="等线" w:hAnsi="等线" w:hint="eastAsia"/>
          <w:szCs w:val="21"/>
        </w:rPr>
        <w:t>transfind</w:t>
      </w:r>
      <w:proofErr w:type="spellEnd"/>
    </w:p>
    <w:p w:rsidR="00493E9E" w:rsidRPr="00493E9E" w:rsidRDefault="00493E9E" w:rsidP="00493E9E">
      <w:pPr>
        <w:pStyle w:val="a3"/>
        <w:numPr>
          <w:ilvl w:val="3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适用：用户类型123</w:t>
      </w:r>
    </w:p>
    <w:p w:rsidR="00493E9E" w:rsidRPr="00493E9E" w:rsidRDefault="00493E9E" w:rsidP="00493E9E">
      <w:pPr>
        <w:pStyle w:val="a3"/>
        <w:numPr>
          <w:ilvl w:val="3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位置：操作-流转记录查询</w:t>
      </w:r>
    </w:p>
    <w:p w:rsidR="00493E9E" w:rsidRPr="00493E9E" w:rsidRDefault="00493E9E" w:rsidP="00493E9E">
      <w:pPr>
        <w:pStyle w:val="a3"/>
        <w:numPr>
          <w:ilvl w:val="3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备注：对于用户类型3，将直接列出其名下所有电脑</w:t>
      </w:r>
      <w:r>
        <w:rPr>
          <w:rFonts w:ascii="等线" w:eastAsia="等线" w:hAnsi="等线" w:hint="eastAsia"/>
          <w:szCs w:val="21"/>
        </w:rPr>
        <w:t>有关的流转记录</w:t>
      </w:r>
    </w:p>
    <w:p w:rsidR="00493E9E" w:rsidRPr="00493E9E" w:rsidRDefault="00493E9E" w:rsidP="00493E9E">
      <w:pPr>
        <w:pStyle w:val="a3"/>
        <w:numPr>
          <w:ilvl w:val="2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设备转交</w:t>
      </w:r>
      <w:r w:rsidRPr="00493E9E">
        <w:rPr>
          <w:rFonts w:ascii="等线" w:eastAsia="等线" w:hAnsi="等线" w:hint="eastAsia"/>
          <w:szCs w:val="21"/>
        </w:rPr>
        <w:t xml:space="preserve"> </w:t>
      </w:r>
      <w:proofErr w:type="spellStart"/>
      <w:r>
        <w:rPr>
          <w:rFonts w:ascii="等线" w:eastAsia="等线" w:hAnsi="等线" w:hint="eastAsia"/>
          <w:szCs w:val="21"/>
        </w:rPr>
        <w:t>trans</w:t>
      </w:r>
      <w:r>
        <w:rPr>
          <w:rFonts w:ascii="等线" w:eastAsia="等线" w:hAnsi="等线" w:hint="eastAsia"/>
          <w:szCs w:val="21"/>
        </w:rPr>
        <w:t>deal</w:t>
      </w:r>
      <w:proofErr w:type="spellEnd"/>
    </w:p>
    <w:p w:rsidR="00493E9E" w:rsidRPr="00493E9E" w:rsidRDefault="00493E9E" w:rsidP="00493E9E">
      <w:pPr>
        <w:pStyle w:val="a3"/>
        <w:numPr>
          <w:ilvl w:val="3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适用：用户类型</w:t>
      </w:r>
      <w:r>
        <w:rPr>
          <w:rFonts w:ascii="等线" w:eastAsia="等线" w:hAnsi="等线" w:hint="eastAsia"/>
          <w:szCs w:val="21"/>
        </w:rPr>
        <w:t>1</w:t>
      </w:r>
    </w:p>
    <w:p w:rsidR="00493E9E" w:rsidRDefault="00493E9E" w:rsidP="00493E9E">
      <w:pPr>
        <w:pStyle w:val="a3"/>
        <w:numPr>
          <w:ilvl w:val="3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位置：</w:t>
      </w:r>
      <w:r w:rsidR="00101072">
        <w:rPr>
          <w:rFonts w:ascii="等线" w:eastAsia="等线" w:hAnsi="等线" w:hint="eastAsia"/>
          <w:szCs w:val="21"/>
        </w:rPr>
        <w:t>高级用户</w:t>
      </w:r>
      <w:r w:rsidRPr="00493E9E">
        <w:rPr>
          <w:rFonts w:ascii="等线" w:eastAsia="等线" w:hAnsi="等线" w:hint="eastAsia"/>
          <w:szCs w:val="21"/>
        </w:rPr>
        <w:t>操作-</w:t>
      </w:r>
      <w:r w:rsidR="00101072">
        <w:rPr>
          <w:rFonts w:ascii="等线" w:eastAsia="等线" w:hAnsi="等线" w:hint="eastAsia"/>
          <w:szCs w:val="21"/>
        </w:rPr>
        <w:t>设备转交</w:t>
      </w:r>
    </w:p>
    <w:p w:rsidR="00101072" w:rsidRPr="00101072" w:rsidRDefault="00101072" w:rsidP="00101072">
      <w:pPr>
        <w:pStyle w:val="a3"/>
        <w:numPr>
          <w:ilvl w:val="3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备注：</w:t>
      </w:r>
      <w:r>
        <w:rPr>
          <w:rFonts w:ascii="等线" w:eastAsia="等线" w:hAnsi="等线" w:hint="eastAsia"/>
          <w:szCs w:val="21"/>
        </w:rPr>
        <w:t>可以通过查询电脑的方式选中一台电脑进行转交 也可以直接输入编号转交</w:t>
      </w:r>
    </w:p>
    <w:p w:rsidR="00493E9E" w:rsidRDefault="00493E9E" w:rsidP="00493E9E">
      <w:pPr>
        <w:pStyle w:val="a3"/>
        <w:numPr>
          <w:ilvl w:val="1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维修记录</w:t>
      </w:r>
      <w:r w:rsidRPr="00493E9E">
        <w:rPr>
          <w:rFonts w:ascii="等线" w:eastAsia="等线" w:hAnsi="等线" w:hint="eastAsia"/>
          <w:szCs w:val="21"/>
        </w:rPr>
        <w:t>查询管理</w:t>
      </w:r>
      <w:r w:rsidRPr="00493E9E">
        <w:rPr>
          <w:rFonts w:ascii="等线" w:eastAsia="等线" w:hAnsi="等线" w:hint="eastAsia"/>
          <w:szCs w:val="21"/>
        </w:rPr>
        <w:t xml:space="preserve"> repair</w:t>
      </w:r>
    </w:p>
    <w:p w:rsidR="00101072" w:rsidRPr="00493E9E" w:rsidRDefault="00101072" w:rsidP="00101072">
      <w:pPr>
        <w:pStyle w:val="a3"/>
        <w:numPr>
          <w:ilvl w:val="2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维修</w:t>
      </w:r>
      <w:r w:rsidRPr="00493E9E">
        <w:rPr>
          <w:rFonts w:ascii="等线" w:eastAsia="等线" w:hAnsi="等线" w:hint="eastAsia"/>
          <w:szCs w:val="21"/>
        </w:rPr>
        <w:t>记录</w:t>
      </w:r>
      <w:r>
        <w:rPr>
          <w:rFonts w:ascii="等线" w:eastAsia="等线" w:hAnsi="等线" w:hint="eastAsia"/>
          <w:szCs w:val="21"/>
        </w:rPr>
        <w:t>添加</w:t>
      </w:r>
      <w:r w:rsidRPr="00493E9E">
        <w:rPr>
          <w:rFonts w:ascii="等线" w:eastAsia="等线" w:hAnsi="等线" w:hint="eastAsia"/>
          <w:szCs w:val="21"/>
        </w:rPr>
        <w:t xml:space="preserve"> </w:t>
      </w:r>
      <w:proofErr w:type="spellStart"/>
      <w:r>
        <w:rPr>
          <w:rFonts w:ascii="等线" w:eastAsia="等线" w:hAnsi="等线" w:hint="eastAsia"/>
          <w:szCs w:val="21"/>
        </w:rPr>
        <w:t>repairadd</w:t>
      </w:r>
      <w:proofErr w:type="spellEnd"/>
    </w:p>
    <w:p w:rsidR="00101072" w:rsidRPr="00493E9E" w:rsidRDefault="00101072" w:rsidP="00101072">
      <w:pPr>
        <w:pStyle w:val="a3"/>
        <w:numPr>
          <w:ilvl w:val="3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适用：用户类型1</w:t>
      </w:r>
    </w:p>
    <w:p w:rsidR="00101072" w:rsidRPr="00493E9E" w:rsidRDefault="00101072" w:rsidP="00101072">
      <w:pPr>
        <w:pStyle w:val="a3"/>
        <w:numPr>
          <w:ilvl w:val="3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位置：</w:t>
      </w:r>
      <w:r>
        <w:rPr>
          <w:rFonts w:ascii="等线" w:eastAsia="等线" w:hAnsi="等线" w:hint="eastAsia"/>
          <w:szCs w:val="21"/>
        </w:rPr>
        <w:t>高级用户</w:t>
      </w:r>
      <w:r w:rsidRPr="00493E9E">
        <w:rPr>
          <w:rFonts w:ascii="等线" w:eastAsia="等线" w:hAnsi="等线" w:hint="eastAsia"/>
          <w:szCs w:val="21"/>
        </w:rPr>
        <w:t>操作-</w:t>
      </w:r>
      <w:r>
        <w:rPr>
          <w:rFonts w:ascii="等线" w:eastAsia="等线" w:hAnsi="等线" w:hint="eastAsia"/>
          <w:szCs w:val="21"/>
        </w:rPr>
        <w:t>新增维修记录</w:t>
      </w:r>
    </w:p>
    <w:p w:rsidR="00101072" w:rsidRPr="00493E9E" w:rsidRDefault="00101072" w:rsidP="00101072">
      <w:pPr>
        <w:pStyle w:val="a3"/>
        <w:numPr>
          <w:ilvl w:val="2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维修</w:t>
      </w:r>
      <w:r w:rsidRPr="00493E9E">
        <w:rPr>
          <w:rFonts w:ascii="等线" w:eastAsia="等线" w:hAnsi="等线" w:hint="eastAsia"/>
          <w:szCs w:val="21"/>
        </w:rPr>
        <w:t>记录</w:t>
      </w:r>
      <w:r>
        <w:rPr>
          <w:rFonts w:ascii="等线" w:eastAsia="等线" w:hAnsi="等线" w:hint="eastAsia"/>
          <w:szCs w:val="21"/>
        </w:rPr>
        <w:t>处理</w:t>
      </w:r>
      <w:r w:rsidRPr="00493E9E">
        <w:rPr>
          <w:rFonts w:ascii="等线" w:eastAsia="等线" w:hAnsi="等线" w:hint="eastAsia"/>
          <w:szCs w:val="21"/>
        </w:rPr>
        <w:t xml:space="preserve"> </w:t>
      </w:r>
      <w:proofErr w:type="spellStart"/>
      <w:r>
        <w:rPr>
          <w:rFonts w:ascii="等线" w:eastAsia="等线" w:hAnsi="等线" w:hint="eastAsia"/>
          <w:szCs w:val="21"/>
        </w:rPr>
        <w:t>repairdeal</w:t>
      </w:r>
      <w:proofErr w:type="spellEnd"/>
    </w:p>
    <w:p w:rsidR="00101072" w:rsidRPr="00493E9E" w:rsidRDefault="00101072" w:rsidP="00101072">
      <w:pPr>
        <w:pStyle w:val="a3"/>
        <w:numPr>
          <w:ilvl w:val="3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适用：用户类型</w:t>
      </w:r>
      <w:r>
        <w:rPr>
          <w:rFonts w:ascii="等线" w:eastAsia="等线" w:hAnsi="等线" w:hint="eastAsia"/>
          <w:szCs w:val="21"/>
        </w:rPr>
        <w:t>2</w:t>
      </w:r>
    </w:p>
    <w:p w:rsidR="00101072" w:rsidRPr="00101072" w:rsidRDefault="00101072" w:rsidP="00101072">
      <w:pPr>
        <w:pStyle w:val="a3"/>
        <w:numPr>
          <w:ilvl w:val="3"/>
          <w:numId w:val="1"/>
        </w:numPr>
        <w:ind w:firstLineChars="0"/>
        <w:jc w:val="left"/>
        <w:rPr>
          <w:rFonts w:ascii="等线" w:eastAsia="等线" w:hAnsi="等线" w:hint="eastAsia"/>
          <w:szCs w:val="21"/>
        </w:rPr>
      </w:pPr>
      <w:r w:rsidRPr="00493E9E">
        <w:rPr>
          <w:rFonts w:ascii="等线" w:eastAsia="等线" w:hAnsi="等线" w:hint="eastAsia"/>
          <w:szCs w:val="21"/>
        </w:rPr>
        <w:t>位置：</w:t>
      </w:r>
      <w:r>
        <w:rPr>
          <w:rFonts w:ascii="等线" w:eastAsia="等线" w:hAnsi="等线" w:hint="eastAsia"/>
          <w:szCs w:val="21"/>
        </w:rPr>
        <w:t>高级用户</w:t>
      </w:r>
      <w:r w:rsidRPr="00493E9E">
        <w:rPr>
          <w:rFonts w:ascii="等线" w:eastAsia="等线" w:hAnsi="等线" w:hint="eastAsia"/>
          <w:szCs w:val="21"/>
        </w:rPr>
        <w:t>操作-</w:t>
      </w:r>
      <w:r>
        <w:rPr>
          <w:rFonts w:ascii="等线" w:eastAsia="等线" w:hAnsi="等线" w:hint="eastAsia"/>
          <w:szCs w:val="21"/>
        </w:rPr>
        <w:t>维修</w:t>
      </w:r>
      <w:r w:rsidRPr="00493E9E">
        <w:rPr>
          <w:rFonts w:ascii="等线" w:eastAsia="等线" w:hAnsi="等线" w:hint="eastAsia"/>
          <w:szCs w:val="21"/>
        </w:rPr>
        <w:t>记录</w:t>
      </w:r>
      <w:r>
        <w:rPr>
          <w:rFonts w:ascii="等线" w:eastAsia="等线" w:hAnsi="等线" w:hint="eastAsia"/>
          <w:szCs w:val="21"/>
        </w:rPr>
        <w:t>处理</w:t>
      </w:r>
      <w:bookmarkStart w:id="0" w:name="_GoBack"/>
      <w:bookmarkEnd w:id="0"/>
    </w:p>
    <w:sectPr w:rsidR="00101072" w:rsidRPr="00101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865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A0755A"/>
    <w:multiLevelType w:val="multilevel"/>
    <w:tmpl w:val="0409001D"/>
    <w:lvl w:ilvl="0">
      <w:start w:val="1"/>
      <w:numFmt w:val="decimal"/>
      <w:lvlText w:val="%1"/>
      <w:lvlJc w:val="left"/>
      <w:pPr>
        <w:ind w:left="1276" w:hanging="425"/>
      </w:pPr>
    </w:lvl>
    <w:lvl w:ilvl="1">
      <w:start w:val="1"/>
      <w:numFmt w:val="decimal"/>
      <w:lvlText w:val="%1.%2"/>
      <w:lvlJc w:val="left"/>
      <w:pPr>
        <w:ind w:left="1843" w:hanging="567"/>
      </w:pPr>
    </w:lvl>
    <w:lvl w:ilvl="2">
      <w:start w:val="1"/>
      <w:numFmt w:val="decimal"/>
      <w:lvlText w:val="%1.%2.%3"/>
      <w:lvlJc w:val="left"/>
      <w:pPr>
        <w:ind w:left="2269" w:hanging="567"/>
      </w:pPr>
    </w:lvl>
    <w:lvl w:ilvl="3">
      <w:start w:val="1"/>
      <w:numFmt w:val="decimal"/>
      <w:lvlText w:val="%1.%2.%3.%4"/>
      <w:lvlJc w:val="left"/>
      <w:pPr>
        <w:ind w:left="2835" w:hanging="708"/>
      </w:pPr>
    </w:lvl>
    <w:lvl w:ilvl="4">
      <w:start w:val="1"/>
      <w:numFmt w:val="decimal"/>
      <w:lvlText w:val="%1.%2.%3.%4.%5"/>
      <w:lvlJc w:val="left"/>
      <w:pPr>
        <w:ind w:left="3402" w:hanging="850"/>
      </w:pPr>
    </w:lvl>
    <w:lvl w:ilvl="5">
      <w:start w:val="1"/>
      <w:numFmt w:val="decimal"/>
      <w:lvlText w:val="%1.%2.%3.%4.%5.%6"/>
      <w:lvlJc w:val="left"/>
      <w:pPr>
        <w:ind w:left="4111" w:hanging="1134"/>
      </w:pPr>
    </w:lvl>
    <w:lvl w:ilvl="6">
      <w:start w:val="1"/>
      <w:numFmt w:val="decimal"/>
      <w:lvlText w:val="%1.%2.%3.%4.%5.%6.%7"/>
      <w:lvlJc w:val="left"/>
      <w:pPr>
        <w:ind w:left="4678" w:hanging="1276"/>
      </w:pPr>
    </w:lvl>
    <w:lvl w:ilvl="7">
      <w:start w:val="1"/>
      <w:numFmt w:val="decimal"/>
      <w:lvlText w:val="%1.%2.%3.%4.%5.%6.%7.%8"/>
      <w:lvlJc w:val="left"/>
      <w:pPr>
        <w:ind w:left="5245" w:hanging="1418"/>
      </w:pPr>
    </w:lvl>
    <w:lvl w:ilvl="8">
      <w:start w:val="1"/>
      <w:numFmt w:val="decimal"/>
      <w:lvlText w:val="%1.%2.%3.%4.%5.%6.%7.%8.%9"/>
      <w:lvlJc w:val="left"/>
      <w:pPr>
        <w:ind w:left="5953" w:hanging="1700"/>
      </w:pPr>
    </w:lvl>
  </w:abstractNum>
  <w:abstractNum w:abstractNumId="2">
    <w:nsid w:val="2C2A746B"/>
    <w:multiLevelType w:val="hybridMultilevel"/>
    <w:tmpl w:val="E36E80C2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3">
    <w:nsid w:val="37B84F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29B6B2D"/>
    <w:multiLevelType w:val="hybridMultilevel"/>
    <w:tmpl w:val="EC2E2F02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7E3"/>
    <w:rsid w:val="00101072"/>
    <w:rsid w:val="00493E9E"/>
    <w:rsid w:val="00CB67E3"/>
    <w:rsid w:val="00E6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7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7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</dc:creator>
  <cp:lastModifiedBy>cong</cp:lastModifiedBy>
  <cp:revision>1</cp:revision>
  <dcterms:created xsi:type="dcterms:W3CDTF">2019-08-29T18:22:00Z</dcterms:created>
  <dcterms:modified xsi:type="dcterms:W3CDTF">2019-08-29T18:47:00Z</dcterms:modified>
</cp:coreProperties>
</file>