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1633A">
      <w:pPr>
        <w:pStyle w:val="3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</w:rPr>
        <w:t>LAS、Lance、LanceDB 与 ByteHouse 问题及调研结论</w:t>
      </w:r>
    </w:p>
    <w:p w14:paraId="293CF096">
      <w:pPr>
        <w:pBdr>
          <w:left w:val="single" w:color="999999" w:sz="18" w:space="8"/>
        </w:pBdr>
        <w:shd w:val="clear" w:color="auto" w:fill="F4F4F4"/>
        <w:spacing w:before="80" w:after="80"/>
        <w:ind w:left="43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444444"/>
        </w:rPr>
        <w:t>调研口径：优先采用火山引擎和 LanceDB 官方产品文档。对于未公开的产品内部实现，仅陈述证据边界，不把架构推测写成确定事实。</w:t>
      </w:r>
    </w:p>
    <w:p w14:paraId="07A7F64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主问题一：Lance 在 LAS 中扮演什么角色？</w:t>
      </w:r>
    </w:p>
    <w:p w14:paraId="0D1C33D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1.1：Lance 在火山引擎 LAS 中具体承担什么职责？</w:t>
      </w:r>
    </w:p>
    <w:p w14:paraId="0B81B7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04CE81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Lance 是 LAS 面向 AI 和多模态数据的重要数据湖底座，主要承担以下职责：</w:t>
      </w:r>
    </w:p>
    <w:p w14:paraId="4167A3B1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将图片、视频、音频、文本、标签、质量分和 Embedding 等组织成具有 Schema 的表。</w:t>
      </w:r>
    </w:p>
    <w:p w14:paraId="5FBC0BE6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 TOS、vePFS 等底层存储之上维护数据文件、版本、事务、删除记录和索引。</w:t>
      </w:r>
    </w:p>
    <w:p w14:paraId="619B8CFC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支持数据追加、更新、删除、加列、Schema 演进和历史版本读取。</w:t>
      </w:r>
    </w:p>
    <w:p w14:paraId="25F7B45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 Daft、Spark、Ray、训练框架和 LAS 数据集服务提供统一的数据访问对象。</w:t>
      </w:r>
    </w:p>
    <w:p w14:paraId="017EB125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支持随机读取、条件过滤、全文搜索和向量相似度搜索。</w:t>
      </w:r>
    </w:p>
    <w:p w14:paraId="7086BC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官方推荐表类型数据集使用 Lance，理由包括存储效率、AI 场景中的高效加列、多模态数据存储以及直接用于训练。</w:t>
      </w:r>
    </w:p>
    <w:p w14:paraId="562CF1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25F68A0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火山引擎：Lance 概述</w:t>
      </w:r>
    </w:p>
    <w:p w14:paraId="6C2C5A8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火山引擎：Lance 快速入门</w:t>
      </w:r>
    </w:p>
    <w:p w14:paraId="1A89E5A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火山引擎：读写 LAS 数据集</w:t>
      </w:r>
    </w:p>
    <w:p w14:paraId="25C9206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火山引擎：多模态数据集——图文混排</w:t>
      </w:r>
    </w:p>
    <w:p w14:paraId="180BE2B9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1.2：Lance 是数据存储格式、湖表格式、数据资产层，还是还承担查询和向量检索功能？</w:t>
      </w:r>
    </w:p>
    <w:p w14:paraId="00F948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762315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以上角色都包含，但需要分层理解：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1018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37807E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层次</w:t>
            </w:r>
          </w:p>
        </w:tc>
        <w:tc>
          <w:tcPr>
            <w:tcW w:w="4320" w:type="dxa"/>
            <w:shd w:val="clear" w:color="auto" w:fill="D9E2F3"/>
          </w:tcPr>
          <w:p w14:paraId="66EC1BF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Lance 的作用</w:t>
            </w:r>
          </w:p>
        </w:tc>
      </w:tr>
      <w:tr w14:paraId="589F1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EDD2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文件格式</w:t>
            </w:r>
          </w:p>
        </w:tc>
        <w:tc>
          <w:tcPr>
            <w:tcW w:w="4320" w:type="dxa"/>
          </w:tcPr>
          <w:p w14:paraId="516A2F1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 xml:space="preserve">使用 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.lance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 xml:space="preserve"> 列式文件保存实际数据，针对随机读取和多模态数据优化。</w:t>
            </w:r>
          </w:p>
        </w:tc>
      </w:tr>
      <w:tr w14:paraId="68161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F64B8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湖表格式</w:t>
            </w:r>
          </w:p>
        </w:tc>
        <w:tc>
          <w:tcPr>
            <w:tcW w:w="4320" w:type="dxa"/>
          </w:tcPr>
          <w:p w14:paraId="10D8642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提供 Schema、Manifest、版本、事务、删除向量和索引等表语义。</w:t>
            </w:r>
          </w:p>
        </w:tc>
      </w:tr>
      <w:tr w14:paraId="7DC78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E41A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数据资产层</w:t>
            </w:r>
          </w:p>
        </w:tc>
        <w:tc>
          <w:tcPr>
            <w:tcW w:w="4320" w:type="dxa"/>
          </w:tcPr>
          <w:p w14:paraId="1181ED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在 LAS 中组织样本、媒体、标签、质量证据、Embedding 和数据版本，支持训练复现。</w:t>
            </w:r>
          </w:p>
        </w:tc>
      </w:tr>
      <w:tr w14:paraId="550CE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1196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查询能力</w:t>
            </w:r>
          </w:p>
        </w:tc>
        <w:tc>
          <w:tcPr>
            <w:tcW w:w="4320" w:type="dxa"/>
          </w:tcPr>
          <w:p w14:paraId="2CCD2C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支持谓词过滤、随机读取、全文搜索和向量相似度搜索。</w:t>
            </w:r>
          </w:p>
        </w:tc>
      </w:tr>
    </w:tbl>
    <w:p w14:paraId="27896F14">
      <w:pPr>
        <w:rPr>
          <w:rFonts w:hint="eastAsia" w:ascii="微软雅黑" w:hAnsi="微软雅黑" w:eastAsia="微软雅黑" w:cs="微软雅黑"/>
        </w:rPr>
      </w:pPr>
    </w:p>
    <w:p w14:paraId="6E0FD0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因此，“Lance 只负责存储，ByteHouse 才能查询”并不准确。更准确的区别是：</w:t>
      </w:r>
    </w:p>
    <w:p w14:paraId="71C7CA0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Lance 偏向湖内数据管理、数据生产、训练读取和湖内搜索；</w:t>
      </w:r>
    </w:p>
    <w:p w14:paraId="3A8C7A2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ByteHouse 偏向高并发、低延迟的在线 SQL、分析和标量＋向量混合检索。</w:t>
      </w:r>
    </w:p>
    <w:p w14:paraId="346100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02D92CF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LanceDB 官方：Lance format</w:t>
      </w:r>
    </w:p>
    <w:p w14:paraId="0F398F1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LanceDB 官方：Tables and Namespaces</w:t>
      </w:r>
    </w:p>
    <w:p w14:paraId="066F87B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火山引擎：Lance 概述</w:t>
      </w:r>
    </w:p>
    <w:p w14:paraId="333BF8D4">
      <w:pPr>
        <w:pBdr>
          <w:bottom w:val="single" w:color="999999" w:sz="6" w:space="1"/>
        </w:pBdr>
        <w:rPr>
          <w:rFonts w:hint="eastAsia" w:ascii="微软雅黑" w:hAnsi="微软雅黑" w:eastAsia="微软雅黑" w:cs="微软雅黑"/>
        </w:rPr>
      </w:pPr>
    </w:p>
    <w:p w14:paraId="7C119B3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主问题二：LAS 是否使用 LanceDB？</w:t>
      </w:r>
    </w:p>
    <w:p w14:paraId="78428B5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2.1：LAS 使用的是 Lance 格式，还是完整的 LanceDB？</w:t>
      </w:r>
    </w:p>
    <w:p w14:paraId="45355B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5A17AE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可以明确确认 LAS 使用 Lance 格式，但公开资料不足以证明 LAS 把完整的 LanceDB OSS、Enterprise 或 Cloud 产品作为内部默认数据库服务。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39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19D033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判断项</w:t>
            </w:r>
          </w:p>
        </w:tc>
        <w:tc>
          <w:tcPr>
            <w:tcW w:w="2880" w:type="dxa"/>
            <w:shd w:val="clear" w:color="auto" w:fill="D9E2F3"/>
          </w:tcPr>
          <w:p w14:paraId="04C4882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结论</w:t>
            </w:r>
          </w:p>
        </w:tc>
        <w:tc>
          <w:tcPr>
            <w:tcW w:w="2880" w:type="dxa"/>
            <w:shd w:val="clear" w:color="auto" w:fill="D9E2F3"/>
          </w:tcPr>
          <w:p w14:paraId="2A35F5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证据强度</w:t>
            </w:r>
          </w:p>
        </w:tc>
      </w:tr>
      <w:tr w14:paraId="2BA49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52DC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LAS 使用 Lance 格式</w:t>
            </w:r>
          </w:p>
        </w:tc>
        <w:tc>
          <w:tcPr>
            <w:tcW w:w="2880" w:type="dxa"/>
          </w:tcPr>
          <w:p w14:paraId="7E1884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明确确认</w:t>
            </w:r>
          </w:p>
        </w:tc>
        <w:tc>
          <w:tcPr>
            <w:tcW w:w="2880" w:type="dxa"/>
          </w:tcPr>
          <w:p w14:paraId="74D3AD1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官方产品文档直接说明</w:t>
            </w:r>
          </w:p>
        </w:tc>
      </w:tr>
      <w:tr w14:paraId="102FF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AF0E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LAS 使用 Lance SDK、Catalog、连接器等生态组件</w:t>
            </w:r>
          </w:p>
        </w:tc>
        <w:tc>
          <w:tcPr>
            <w:tcW w:w="2880" w:type="dxa"/>
          </w:tcPr>
          <w:p w14:paraId="7AA077E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可以确认</w:t>
            </w:r>
          </w:p>
        </w:tc>
        <w:tc>
          <w:tcPr>
            <w:tcW w:w="2880" w:type="dxa"/>
          </w:tcPr>
          <w:p w14:paraId="023AC5A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官方配置和代码示例可见</w:t>
            </w:r>
          </w:p>
        </w:tc>
      </w:tr>
      <w:tr w14:paraId="7C447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AD73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LAS 内部部署完整 LanceDB 产品</w:t>
            </w:r>
          </w:p>
        </w:tc>
        <w:tc>
          <w:tcPr>
            <w:tcW w:w="2880" w:type="dxa"/>
          </w:tcPr>
          <w:p w14:paraId="4B102FB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无法确认</w:t>
            </w:r>
          </w:p>
        </w:tc>
        <w:tc>
          <w:tcPr>
            <w:tcW w:w="2880" w:type="dxa"/>
          </w:tcPr>
          <w:p w14:paraId="32908C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内部部署形态未公开</w:t>
            </w:r>
          </w:p>
        </w:tc>
      </w:tr>
    </w:tbl>
    <w:p w14:paraId="163C7977">
      <w:pPr>
        <w:rPr>
          <w:rFonts w:hint="eastAsia" w:ascii="微软雅黑" w:hAnsi="微软雅黑" w:eastAsia="微软雅黑" w:cs="微软雅黑"/>
        </w:rPr>
      </w:pPr>
    </w:p>
    <w:p w14:paraId="32D0F5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推荐采用以下表述：</w:t>
      </w:r>
    </w:p>
    <w:p w14:paraId="1E3EBD1A">
      <w:pPr>
        <w:pBdr>
          <w:left w:val="single" w:color="999999" w:sz="18" w:space="8"/>
        </w:pBdr>
        <w:shd w:val="clear" w:color="auto" w:fill="F4F4F4"/>
        <w:spacing w:before="80" w:after="80"/>
        <w:ind w:left="43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444444"/>
        </w:rPr>
        <w:t>LAS 深度集成了 Lance 格式及 LanceDB/Lance 项目生态，但不能仅凭公开资料把 LAS 描述为直接构建在完整 LanceDB 产品之上的平台。</w:t>
      </w:r>
    </w:p>
    <w:p w14:paraId="2D1554B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2.2：LAS 是否在内部使用了 LanceDB 的数据库、查询引擎、Catalog 或其他生态组件？</w:t>
      </w:r>
    </w:p>
    <w:p w14:paraId="4A56FB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374538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公开资料能确认以下集成迹象：</w:t>
      </w:r>
    </w:p>
    <w:p w14:paraId="0538A9E3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LAS 的 Spark 示例使用 </w:t>
      </w:r>
      <w:r>
        <w:rPr>
          <w:rFonts w:hint="eastAsia" w:ascii="微软雅黑" w:hAnsi="微软雅黑" w:eastAsia="微软雅黑" w:cs="微软雅黑"/>
          <w:color w:val="B00000"/>
          <w:sz w:val="20"/>
        </w:rPr>
        <w:t>com.lancedb.lance.spark.LanceCatalog</w:t>
      </w:r>
      <w:r>
        <w:rPr>
          <w:rFonts w:hint="eastAsia" w:ascii="微软雅黑" w:hAnsi="微软雅黑" w:eastAsia="微软雅黑" w:cs="微软雅黑"/>
        </w:rPr>
        <w:t>。</w:t>
      </w:r>
    </w:p>
    <w:p w14:paraId="3D7E2910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提供 PyLance/</w:t>
      </w:r>
      <w:r>
        <w:rPr>
          <w:rFonts w:hint="eastAsia" w:ascii="微软雅黑" w:hAnsi="微软雅黑" w:eastAsia="微软雅黑" w:cs="微软雅黑"/>
          <w:color w:val="B00000"/>
          <w:sz w:val="20"/>
        </w:rPr>
        <w:t>ve-pylance</w:t>
      </w:r>
      <w:r>
        <w:rPr>
          <w:rFonts w:hint="eastAsia" w:ascii="微软雅黑" w:hAnsi="微软雅黑" w:eastAsia="微软雅黑" w:cs="微软雅黑"/>
        </w:rPr>
        <w:t xml:space="preserve"> 方式读写 Lance Dataset。</w:t>
      </w:r>
    </w:p>
    <w:p w14:paraId="772F6206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提供基于 Apache Gravitino 的 Lance REST Catalog，兼容 Lance Namespace REST 规范。</w:t>
      </w:r>
    </w:p>
    <w:p w14:paraId="4E1AE537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火山引擎文档说明可以通过 </w:t>
      </w:r>
      <w:r>
        <w:rPr>
          <w:rFonts w:hint="eastAsia" w:ascii="微软雅黑" w:hAnsi="微软雅黑" w:eastAsia="微软雅黑" w:cs="微软雅黑"/>
          <w:color w:val="B00000"/>
          <w:sz w:val="20"/>
        </w:rPr>
        <w:t>lancedb</w:t>
      </w:r>
      <w:r>
        <w:rPr>
          <w:rFonts w:hint="eastAsia" w:ascii="微软雅黑" w:hAnsi="微软雅黑" w:eastAsia="微软雅黑" w:cs="微软雅黑"/>
        </w:rPr>
        <w:t xml:space="preserve"> 接口把 Lance 当作向量数据库使用。</w:t>
      </w:r>
    </w:p>
    <w:p w14:paraId="64FB8537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火山引擎开发者社区资料披露双方在 Java/Spark 和 Catalog Service 等方面存在技术合作。</w:t>
      </w:r>
    </w:p>
    <w:p w14:paraId="0380A9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但这些证据只能证明 LAS 使用了 LanceDB/Lance 生态中的格式实现、SDK、连接器、Catalog 规范或部分组件，不能证明 LAS 的数据集服务、查询服务和在线向量服务全部由完整 LanceDB 产品提供。</w:t>
      </w:r>
    </w:p>
    <w:p w14:paraId="64CB829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11FA01C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火山引擎：多模态数据集——图文混排（含 Spark LanceCatalog 配置）</w:t>
      </w:r>
    </w:p>
    <w:p w14:paraId="211F368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火山引擎：Apache Gravitino Lance REST Catalog 使用说明</w:t>
      </w:r>
    </w:p>
    <w:p w14:paraId="48849F7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 功能发布记录</w:t>
      </w:r>
    </w:p>
    <w:p w14:paraId="0450F93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LanceDB 官方：Namespaces and the Catalog Model</w:t>
      </w:r>
    </w:p>
    <w:p w14:paraId="3578230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火山引擎开发者社区：LanceDB 与 LAS 的技术合作</w:t>
      </w:r>
      <w:r>
        <w:rPr>
          <w:rFonts w:hint="eastAsia" w:ascii="微软雅黑" w:hAnsi="微软雅黑" w:eastAsia="微软雅黑" w:cs="微软雅黑"/>
        </w:rPr>
        <w:t>（补充材料，不能单独证明内部部署形态）</w:t>
      </w:r>
    </w:p>
    <w:p w14:paraId="4DA427F5">
      <w:pPr>
        <w:pBdr>
          <w:bottom w:val="single" w:color="999999" w:sz="6" w:space="1"/>
        </w:pBdr>
        <w:rPr>
          <w:rFonts w:hint="eastAsia" w:ascii="微软雅黑" w:hAnsi="微软雅黑" w:eastAsia="微软雅黑" w:cs="微软雅黑"/>
        </w:rPr>
      </w:pPr>
    </w:p>
    <w:p w14:paraId="16064C7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主问题三：ByteHouse 混合检索与 Lance 是什么关系？</w:t>
      </w:r>
    </w:p>
    <w:p w14:paraId="534806E3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3.1：LAS 提到的混合检索是否主要通过 ByteHouse 实现？</w:t>
      </w:r>
    </w:p>
    <w:p w14:paraId="654C50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30F081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在火山引擎当前公开的生产级 RAG 和在线向量检索方案中，ByteHouse 是主要实现之一。ByteHouse 负责保存结构化字段、文本、媒体 URI 和向量，并通过一条 SQL 同时执行标量过滤与向量相似度 Top-K 查询。</w:t>
      </w:r>
    </w:p>
    <w:p w14:paraId="14C7BA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但不能扩大为“LAS 的所有搜索都通过 ByteHouse”：</w:t>
      </w:r>
    </w:p>
    <w:p w14:paraId="0B180E3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Lance 自身具备过滤、全文和向量搜索能力；</w:t>
      </w:r>
    </w:p>
    <w:p w14:paraId="4742D74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数据集页面的搜索筛选没有公开证据表明必然由 ByteHouse 执行；</w:t>
      </w:r>
    </w:p>
    <w:p w14:paraId="3C9B9C3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的处理结果也可以写入其他向量数据库或检索系统。</w:t>
      </w:r>
    </w:p>
    <w:p w14:paraId="4F1D72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36447B1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ByteHouse：向量检索概述</w:t>
      </w:r>
    </w:p>
    <w:p w14:paraId="723FE32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ByteHouse：高性能向量检索技术指南</w:t>
      </w:r>
    </w:p>
    <w:p w14:paraId="5275524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火山引擎：多模态数据湖解决方案</w:t>
      </w:r>
    </w:p>
    <w:p w14:paraId="6039670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3.2：LAS＋ByteHouse 的官方 RAG 案例链路是什么？</w:t>
      </w:r>
    </w:p>
    <w:p w14:paraId="1B66DB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6A70AF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火山引擎官方的企业级 RAG 案例采用以下链路：</w:t>
      </w:r>
    </w:p>
    <w:p w14:paraId="57428D84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PDF 文件存入 TOS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↓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LAS / Daft 调用 PDFParse 解析文本和图片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↓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LAS 算子进行文本切分和多模态 Embedding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↓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通过 ClickhouseWriter 将以下数据写入 ByteHouse：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- 原始文件路径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- modality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- 文本内容或图片路径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- embedding Array(Float32)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↓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ByteHouse 建立和维护自己的向量索引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↓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查询向量化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↓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ByteHouse 执行结构化过滤 + cosineDistance Top-K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↓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返回文本片段或图片路径给上层 RAG 应用</w:t>
      </w:r>
    </w:p>
    <w:p w14:paraId="73FFFF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这一案例说明，LAS 主要承担数据解析、加工和向量化，ByteHouse 承担数据入库后的在线存储、索引和检索。它不是 ByteHouse 直接在外部 Lance 文件上原地建立索引。</w:t>
      </w:r>
    </w:p>
    <w:p w14:paraId="29964E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31C87B3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火山引擎：使用 LAS + ByteHouse 构建 PDF 知识库与向量检索系统</w:t>
      </w:r>
    </w:p>
    <w:p w14:paraId="1E84AA24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3.3：ByteHouse 的混合检索是否只能处理 Lance 格式的数据？</w:t>
      </w:r>
    </w:p>
    <w:p w14:paraId="48B877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20E1CE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不是。ByteHouse 执行混合检索时，通常查询的是 ByteHouse 自己的 MergeTree、HaMergeTree 或 HaUniqueMergeTree 表，而不是按上游文件格式直接查询。</w:t>
      </w:r>
    </w:p>
    <w:p w14:paraId="63F146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典型 ByteHouse 表结构如下：</w:t>
      </w:r>
    </w:p>
    <w:p w14:paraId="406FC462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CREATE TABLE retrieval_data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(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id UInt64,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category String,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event_time DateTime,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content String,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embedding Array(Float32),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INDEX vector_idx embedding TYPE HNSW('DIM=1024, METRIC=COSINE')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)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ENGINE = MergeTree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ORDER BY id;</w:t>
      </w:r>
    </w:p>
    <w:p w14:paraId="1F24CA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ByteHouse 关心的是写入后的列类型和索引定义，不要求数据最初来自 Lance。</w:t>
      </w:r>
    </w:p>
    <w:p w14:paraId="17B836C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3.4：CSV、JSONL、Parquet 等非 Lance 数据是否也能进入 ByteHouse 并进行混合检索？</w:t>
      </w:r>
    </w:p>
    <w:p w14:paraId="20CCDB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1D2A06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可以。ByteHouse 支持从 CSV、JSON、Parquet、Avro、Arrow、ORC、Kafka、Hive、对象存储和多种数据库导入数据，也支持 Spark、Flink、DataSail、Python API 和 SQL </w:t>
      </w:r>
      <w:r>
        <w:rPr>
          <w:rFonts w:hint="eastAsia" w:ascii="微软雅黑" w:hAnsi="微软雅黑" w:eastAsia="微软雅黑" w:cs="微软雅黑"/>
          <w:color w:val="B00000"/>
          <w:sz w:val="20"/>
        </w:rPr>
        <w:t>INSERT</w:t>
      </w:r>
      <w:r>
        <w:rPr>
          <w:rFonts w:hint="eastAsia" w:ascii="微软雅黑" w:hAnsi="微软雅黑" w:eastAsia="微软雅黑" w:cs="微软雅黑"/>
        </w:rPr>
        <w:t xml:space="preserve"> 等写入方式。</w:t>
      </w:r>
    </w:p>
    <w:p w14:paraId="23B5595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只要完成以下处理即可参与混合检索：</w:t>
      </w:r>
    </w:p>
    <w:p w14:paraId="100CD31E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把业务字段映射成 ByteHouse 标量或文本列；</w:t>
      </w:r>
    </w:p>
    <w:p w14:paraId="3D47E204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预先生成 Embedding，或在数据处理链路中生成；</w:t>
      </w:r>
    </w:p>
    <w:p w14:paraId="2884D2B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将向量写入 </w:t>
      </w:r>
      <w:r>
        <w:rPr>
          <w:rFonts w:hint="eastAsia" w:ascii="微软雅黑" w:hAnsi="微软雅黑" w:eastAsia="微软雅黑" w:cs="微软雅黑"/>
          <w:color w:val="B00000"/>
          <w:sz w:val="20"/>
        </w:rPr>
        <w:t>Array(Float32)</w:t>
      </w:r>
      <w:r>
        <w:rPr>
          <w:rFonts w:hint="eastAsia" w:ascii="微软雅黑" w:hAnsi="微软雅黑" w:eastAsia="微软雅黑" w:cs="微软雅黑"/>
        </w:rPr>
        <w:t xml:space="preserve"> 等支持类型；</w:t>
      </w:r>
    </w:p>
    <w:p w14:paraId="45B98337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 ByteHouse 中建立 HNSW、FLAT、IVF_FLAT、IVF_PQ 等向量索引。</w:t>
      </w:r>
    </w:p>
    <w:p w14:paraId="47BD2C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如果上游是 Lance，通常也需要由 Daft、Spark、DataSail 或应用代码读取后写入 ByteHouse。公开资料尚未确认 ByteHouse 可以直接在外部 Lance 表上建立 ByteHouse ANN 索引并进行零复制混合检索。</w:t>
      </w:r>
    </w:p>
    <w:p w14:paraId="5F2CA9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295EC6E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ByteHouse：数据导入/导出简介</w:t>
      </w:r>
    </w:p>
    <w:p w14:paraId="3D0A094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ByteHouse：输入/输出格式</w:t>
      </w:r>
    </w:p>
    <w:p w14:paraId="363C1F6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ByteHouse：通过 Python API 使用向量检索</w:t>
      </w:r>
    </w:p>
    <w:p w14:paraId="6D901C35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3.5：ByteHouse 中存储的数据是什么格式，是统一格式还是包含不同类型的数据？</w:t>
      </w:r>
    </w:p>
    <w:p w14:paraId="334F60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342B8E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需要从导入格式、逻辑数据类型和物理存储格式三个层面理解。</w:t>
      </w:r>
    </w:p>
    <w:p w14:paraId="2093AA2E">
      <w:pPr>
        <w:pStyle w:val="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导入层：可以接收多种来源格式</w:t>
      </w:r>
    </w:p>
    <w:p w14:paraId="41268B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ByteHouse 可以接收 CSV、JSONEachRow、Parquet、Arrow、ORC、Avro、Protobuf、Kafka 消息以及 MySQL、Hive、ClickHouse 等来源的数据。这些是数据进入 ByteHouse 时使用的交换格式，并不代表数据写入后仍以原文件格式保存在 ByteHouse 内表中。</w:t>
      </w:r>
    </w:p>
    <w:p w14:paraId="78D52964">
      <w:pPr>
        <w:pStyle w:val="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逻辑层：统一表模型，但包含多种强类型列</w:t>
      </w:r>
    </w:p>
    <w:p w14:paraId="6EABD3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ByteHouse 使用统一的数据库表和 SQL 查询模型，但一张表可以包含多种数据类型：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F64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12C29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数据类别</w:t>
            </w:r>
          </w:p>
        </w:tc>
        <w:tc>
          <w:tcPr>
            <w:tcW w:w="2880" w:type="dxa"/>
            <w:shd w:val="clear" w:color="auto" w:fill="D9E2F3"/>
          </w:tcPr>
          <w:p w14:paraId="118B91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ByteHouse 类型示例</w:t>
            </w:r>
          </w:p>
        </w:tc>
        <w:tc>
          <w:tcPr>
            <w:tcW w:w="2880" w:type="dxa"/>
            <w:shd w:val="clear" w:color="auto" w:fill="D9E2F3"/>
          </w:tcPr>
          <w:p w14:paraId="06B35DC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典型用途</w:t>
            </w:r>
          </w:p>
        </w:tc>
      </w:tr>
      <w:tr w14:paraId="547E0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250D5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整数</w:t>
            </w:r>
          </w:p>
        </w:tc>
        <w:tc>
          <w:tcPr>
            <w:tcW w:w="2880" w:type="dxa"/>
          </w:tcPr>
          <w:p w14:paraId="67E1E1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UInt64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Int32</w:t>
            </w:r>
          </w:p>
        </w:tc>
        <w:tc>
          <w:tcPr>
            <w:tcW w:w="2880" w:type="dxa"/>
          </w:tcPr>
          <w:p w14:paraId="36EFEE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ID、数量、状态码</w:t>
            </w:r>
          </w:p>
        </w:tc>
      </w:tr>
      <w:tr w14:paraId="53437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07F1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浮点数</w:t>
            </w:r>
          </w:p>
        </w:tc>
        <w:tc>
          <w:tcPr>
            <w:tcW w:w="2880" w:type="dxa"/>
          </w:tcPr>
          <w:p w14:paraId="4489B22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Float32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Float64</w:t>
            </w:r>
          </w:p>
        </w:tc>
        <w:tc>
          <w:tcPr>
            <w:tcW w:w="2880" w:type="dxa"/>
          </w:tcPr>
          <w:p w14:paraId="69C666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质量分、价格、置信度</w:t>
            </w:r>
          </w:p>
        </w:tc>
      </w:tr>
      <w:tr w14:paraId="78FE9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A957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字符串</w:t>
            </w:r>
          </w:p>
        </w:tc>
        <w:tc>
          <w:tcPr>
            <w:tcW w:w="2880" w:type="dxa"/>
          </w:tcPr>
          <w:p w14:paraId="5B9CC04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String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FixedString</w:t>
            </w:r>
          </w:p>
        </w:tc>
        <w:tc>
          <w:tcPr>
            <w:tcW w:w="2880" w:type="dxa"/>
          </w:tcPr>
          <w:p w14:paraId="772F95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文本、URI、文件路径、JSON 字符串</w:t>
            </w:r>
          </w:p>
        </w:tc>
      </w:tr>
      <w:tr w14:paraId="79D63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CD4F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日期时间</w:t>
            </w:r>
          </w:p>
        </w:tc>
        <w:tc>
          <w:tcPr>
            <w:tcW w:w="2880" w:type="dxa"/>
          </w:tcPr>
          <w:p w14:paraId="4262815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Date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DateTime</w:t>
            </w:r>
          </w:p>
        </w:tc>
        <w:tc>
          <w:tcPr>
            <w:tcW w:w="2880" w:type="dxa"/>
          </w:tcPr>
          <w:p w14:paraId="5F12989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创建时间、事件时间</w:t>
            </w:r>
          </w:p>
        </w:tc>
      </w:tr>
      <w:tr w14:paraId="40C05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9E049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枚举/低基数</w:t>
            </w:r>
          </w:p>
        </w:tc>
        <w:tc>
          <w:tcPr>
            <w:tcW w:w="2880" w:type="dxa"/>
          </w:tcPr>
          <w:p w14:paraId="23882E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Enum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LowCardinality(String)</w:t>
            </w:r>
          </w:p>
        </w:tc>
        <w:tc>
          <w:tcPr>
            <w:tcW w:w="2880" w:type="dxa"/>
          </w:tcPr>
          <w:p w14:paraId="4CDE2A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模态、类别、来源、状态</w:t>
            </w:r>
          </w:p>
        </w:tc>
      </w:tr>
      <w:tr w14:paraId="57229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043DA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数组</w:t>
            </w:r>
          </w:p>
        </w:tc>
        <w:tc>
          <w:tcPr>
            <w:tcW w:w="2880" w:type="dxa"/>
          </w:tcPr>
          <w:p w14:paraId="17B3FDE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Array(T)</w:t>
            </w:r>
          </w:p>
        </w:tc>
        <w:tc>
          <w:tcPr>
            <w:tcW w:w="2880" w:type="dxa"/>
          </w:tcPr>
          <w:p w14:paraId="4347AC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标签集合、数值集合</w:t>
            </w:r>
          </w:p>
        </w:tc>
      </w:tr>
      <w:tr w14:paraId="242FA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35514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Map</w:t>
            </w:r>
          </w:p>
        </w:tc>
        <w:tc>
          <w:tcPr>
            <w:tcW w:w="2880" w:type="dxa"/>
          </w:tcPr>
          <w:p w14:paraId="2DB547E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Map(K,V)</w:t>
            </w:r>
          </w:p>
        </w:tc>
        <w:tc>
          <w:tcPr>
            <w:tcW w:w="2880" w:type="dxa"/>
          </w:tcPr>
          <w:p w14:paraId="0524D4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动态属性和扩展元数据</w:t>
            </w:r>
          </w:p>
        </w:tc>
      </w:tr>
      <w:tr w14:paraId="0523C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765F1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向量</w:t>
            </w:r>
          </w:p>
        </w:tc>
        <w:tc>
          <w:tcPr>
            <w:tcW w:w="2880" w:type="dxa"/>
          </w:tcPr>
          <w:p w14:paraId="4DC812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 xml:space="preserve">通常为 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Array(Float32)</w:t>
            </w:r>
          </w:p>
        </w:tc>
        <w:tc>
          <w:tcPr>
            <w:tcW w:w="2880" w:type="dxa"/>
          </w:tcPr>
          <w:p w14:paraId="1E668B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文本、图片、视频等 Embedding</w:t>
            </w:r>
          </w:p>
        </w:tc>
      </w:tr>
    </w:tbl>
    <w:p w14:paraId="12209522">
      <w:pPr>
        <w:rPr>
          <w:rFonts w:hint="eastAsia" w:ascii="微软雅黑" w:hAnsi="微软雅黑" w:eastAsia="微软雅黑" w:cs="微软雅黑"/>
        </w:rPr>
      </w:pPr>
    </w:p>
    <w:p w14:paraId="427989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例如，多模态检索表可以同时保存结构化属性、文本、媒体路径和向量：</w:t>
      </w:r>
    </w:p>
    <w:p w14:paraId="0C0AB850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CREATE TABLE multimodal_search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(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sample_id UInt64,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modality LowCardinality(String),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content String,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media_uri String,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category String,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quality_score Float32,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event_time DateTime,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embedding Array(Float32),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INDEX vector_idx embedding TYPE HNSW('DIM=1024, METRIC=COSINE')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)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ENGINE = HaMergeTree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ORDER BY (category, event_time, sample_id);</w:t>
      </w:r>
    </w:p>
    <w:p w14:paraId="57F6FA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所以，ByteHouse 不是把所有字段统一成同一种数据类型，而是把不同业务数据映射成具有明确 Schema 的不同列类型。</w:t>
      </w:r>
    </w:p>
    <w:p w14:paraId="78DB2F9A">
      <w:pPr>
        <w:pStyle w:val="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物理层：统一组织成 ByteHouse 的列式 Data Part</w:t>
      </w:r>
    </w:p>
    <w:p w14:paraId="663FC6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数据写入 ByteHouse 内表后，通常由 MergeTree、HaMergeTree 或 HaUniqueMergeTree 等表引擎组织为不可变的 Data Part。Data Part 主要有两种物理布局：</w:t>
      </w:r>
    </w:p>
    <w:p w14:paraId="1482F62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B00000"/>
          <w:sz w:val="20"/>
        </w:rPr>
        <w:t>Wide</w:t>
      </w:r>
      <w:r>
        <w:rPr>
          <w:rFonts w:hint="eastAsia" w:ascii="微软雅黑" w:hAnsi="微软雅黑" w:eastAsia="微软雅黑" w:cs="微软雅黑"/>
        </w:rPr>
        <w:t>：每列存储在独立文件中；</w:t>
      </w:r>
    </w:p>
    <w:p w14:paraId="6F7D357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B00000"/>
          <w:sz w:val="20"/>
        </w:rPr>
        <w:t>Compact</w:t>
      </w:r>
      <w:r>
        <w:rPr>
          <w:rFonts w:hint="eastAsia" w:ascii="微软雅黑" w:hAnsi="微软雅黑" w:eastAsia="微软雅黑" w:cs="微软雅黑"/>
        </w:rPr>
        <w:t>：多列集中存储在一个文件中。</w:t>
      </w:r>
    </w:p>
    <w:p w14:paraId="52277C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因此，CSV、JSON、Parquet 或 Lance 数据进入 ByteHouse 内表后，通常都会被解析、做类型映射，并转换为 ByteHouse 自己的列式存储组织，而不是继续保持为原始 CSV、Parquet 或 Lance 格式。</w:t>
      </w:r>
    </w:p>
    <w:p w14:paraId="4BE2F16B">
      <w:pPr>
        <w:pStyle w:val="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多模态数据的常见存储方式</w:t>
      </w:r>
    </w:p>
    <w:p w14:paraId="1228DE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对于图片、音频和视频等大型媒体，常见架构是：</w:t>
      </w:r>
    </w:p>
    <w:p w14:paraId="130EE42E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原始媒体文件 → 保存在 TOS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ByteHouse     → 保存媒体 URI、结构化属性、文本描述和 Embedding</w:t>
      </w:r>
    </w:p>
    <w:p w14:paraId="6BC3F3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ByteHouse 技术上可以使用 </w:t>
      </w:r>
      <w:r>
        <w:rPr>
          <w:rFonts w:hint="eastAsia" w:ascii="微软雅黑" w:hAnsi="微软雅黑" w:eastAsia="微软雅黑" w:cs="微软雅黑"/>
          <w:color w:val="B00000"/>
          <w:sz w:val="20"/>
        </w:rPr>
        <w:t>String</w:t>
      </w:r>
      <w:r>
        <w:rPr>
          <w:rFonts w:hint="eastAsia" w:ascii="微软雅黑" w:hAnsi="微软雅黑" w:eastAsia="微软雅黑" w:cs="微软雅黑"/>
        </w:rPr>
        <w:t xml:space="preserve"> 或 </w:t>
      </w:r>
      <w:r>
        <w:rPr>
          <w:rFonts w:hint="eastAsia" w:ascii="微软雅黑" w:hAnsi="微软雅黑" w:eastAsia="微软雅黑" w:cs="微软雅黑"/>
          <w:color w:val="B00000"/>
          <w:sz w:val="20"/>
        </w:rPr>
        <w:t>FixedString</w:t>
      </w:r>
      <w:r>
        <w:rPr>
          <w:rFonts w:hint="eastAsia" w:ascii="微软雅黑" w:hAnsi="微软雅黑" w:eastAsia="微软雅黑" w:cs="微软雅黑"/>
        </w:rPr>
        <w:t xml:space="preserve"> 保存二进制/Base64 内容，但大型媒体通常更适合保存在对象存储中。LAS＋ByteHouse 官方 RAG 案例也是将文本、图片路径和 </w:t>
      </w:r>
      <w:r>
        <w:rPr>
          <w:rFonts w:hint="eastAsia" w:ascii="微软雅黑" w:hAnsi="微软雅黑" w:eastAsia="微软雅黑" w:cs="微软雅黑"/>
          <w:color w:val="B00000"/>
          <w:sz w:val="20"/>
        </w:rPr>
        <w:t>Array(Float32)</w:t>
      </w:r>
      <w:r>
        <w:rPr>
          <w:rFonts w:hint="eastAsia" w:ascii="微软雅黑" w:hAnsi="微软雅黑" w:eastAsia="微软雅黑" w:cs="微软雅黑"/>
        </w:rPr>
        <w:t xml:space="preserve"> 向量写入 ByteHouse，而不是把原始 PDF 和图片全部作为大型二进制对象写入 ByteHouse。</w:t>
      </w:r>
    </w:p>
    <w:p w14:paraId="29AF8C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最终可以概括为：</w:t>
      </w:r>
    </w:p>
    <w:p w14:paraId="2A70CD48">
      <w:pPr>
        <w:pBdr>
          <w:left w:val="single" w:color="999999" w:sz="18" w:space="8"/>
        </w:pBdr>
        <w:shd w:val="clear" w:color="auto" w:fill="F4F4F4"/>
        <w:spacing w:before="80" w:after="80"/>
        <w:ind w:left="43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444444"/>
        </w:rPr>
        <w:t>ByteHouse 在逻辑上支持多种数据类型，在物理上将写入内表的数据统一组织成自己的列式 Data Part。它不会把所有数据统一成 Lance 或 Parquet；各种来源数据进入 ByteHouse 后，通常会被映射为 ByteHouse 的强类型列。</w:t>
      </w:r>
    </w:p>
    <w:p w14:paraId="159BC4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17576FA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ByteHouse：输入/输出格式</w:t>
      </w:r>
    </w:p>
    <w:p w14:paraId="5403598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ByteHouse：数据导入/导出简介</w:t>
      </w:r>
    </w:p>
    <w:p w14:paraId="213A2CD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ByteHouse：system.parts 与 Data Part 存储格式</w:t>
      </w:r>
    </w:p>
    <w:p w14:paraId="2CB1183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ByteHouse：HaMergeTree 表引擎</w:t>
      </w:r>
    </w:p>
    <w:p w14:paraId="6420E1A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ByteHouse：向量检索概述</w:t>
      </w:r>
    </w:p>
    <w:p w14:paraId="3C8B22C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火山引擎：使用 LAS + ByteHouse 构建 PDF 知识库与向量检索系统</w:t>
      </w:r>
    </w:p>
    <w:p w14:paraId="77092E62">
      <w:pPr>
        <w:pBdr>
          <w:bottom w:val="single" w:color="999999" w:sz="6" w:space="1"/>
        </w:pBdr>
        <w:rPr>
          <w:rFonts w:hint="eastAsia" w:ascii="微软雅黑" w:hAnsi="微软雅黑" w:eastAsia="微软雅黑" w:cs="微软雅黑"/>
        </w:rPr>
      </w:pPr>
    </w:p>
    <w:p w14:paraId="020B469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主问题四：为什么 LAS 控制台只有 Lance/Iceberg 数据集支持搜索筛选？</w:t>
      </w:r>
    </w:p>
    <w:p w14:paraId="5C4E815C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4.1：为什么 CSV、JSONL、Parquet 等格式的数据集不支持“搜索筛选”？</w:t>
      </w:r>
    </w:p>
    <w:p w14:paraId="20D6B8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0EBD6A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官方数据集说明对不同格式定义了不同的产品能力：</w:t>
      </w:r>
    </w:p>
    <w:p w14:paraId="41C71BA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Lance：支持翻页预览、SQL 查询、编辑/删除数据项和全文搜索等高级功能；</w:t>
      </w:r>
    </w:p>
    <w:p w14:paraId="726E1F1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Iceberg：支持翻页预览和 SQL 查询；</w:t>
      </w:r>
    </w:p>
    <w:p w14:paraId="0351E42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CSV、JSONL、Parquet：按相应文件格式读取，没有承诺上述交互式高级能力。</w:t>
      </w:r>
    </w:p>
    <w:p w14:paraId="1FC58F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对 CSV、JSONL、Parquet 更接近“文件托管或路径登记”模式。平台可以预览、读取和批量处理，但没有把这些文件自动转化成持续维护的在线表服务。</w:t>
      </w:r>
    </w:p>
    <w:p w14:paraId="0F9BC1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交互式搜索筛选通常依赖：</w:t>
      </w:r>
    </w:p>
    <w:p w14:paraId="2F03AC3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稳定的表级 Schema；</w:t>
      </w:r>
    </w:p>
    <w:p w14:paraId="54D386F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Manifest 和快照；</w:t>
      </w:r>
    </w:p>
    <w:p w14:paraId="06170C3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可持续维护的统计信息或索引；</w:t>
      </w:r>
    </w:p>
    <w:p w14:paraId="4B42012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稳定分页和随机访问；</w:t>
      </w:r>
    </w:p>
    <w:p w14:paraId="41AF437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更新、删除和版本语义。</w:t>
      </w:r>
    </w:p>
    <w:p w14:paraId="4CC48A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Lance 和 Iceberg具备这些湖表语义，普通 CSV、JSONL、Parquet 文件本身不完整具备。因此，这是 LAS 当前产品能力的差异，不代表 CSV 或 Parquet 在技术上不能被其他 SQL 引擎过滤。</w:t>
      </w:r>
    </w:p>
    <w:p w14:paraId="0E1FAA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4E73D9E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火山引擎：LAS 数据集创建与格式说明</w:t>
      </w:r>
    </w:p>
    <w:p w14:paraId="12E6344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火山引擎：读写 LAS 数据集</w:t>
      </w:r>
    </w:p>
    <w:p w14:paraId="034D6145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4.2：LAS 数据集页面的“搜索筛选”与 ByteHouse 的“混合检索”是否是同一种能力、是否由同一个引擎执行？</w:t>
      </w:r>
    </w:p>
    <w:p w14:paraId="33ED42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46EFC11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不是同一种产品能力，也不能确认由同一个引擎执行。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88F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28EA252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对比项</w:t>
            </w:r>
          </w:p>
        </w:tc>
        <w:tc>
          <w:tcPr>
            <w:tcW w:w="2880" w:type="dxa"/>
            <w:shd w:val="clear" w:color="auto" w:fill="D9E2F3"/>
          </w:tcPr>
          <w:p w14:paraId="3186282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LAS 数据集搜索筛选</w:t>
            </w:r>
          </w:p>
        </w:tc>
        <w:tc>
          <w:tcPr>
            <w:tcW w:w="2880" w:type="dxa"/>
            <w:shd w:val="clear" w:color="auto" w:fill="D9E2F3"/>
          </w:tcPr>
          <w:p w14:paraId="037C05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ByteHouse 混合检索</w:t>
            </w:r>
          </w:p>
        </w:tc>
      </w:tr>
      <w:tr w14:paraId="74F8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D4AC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主要目标</w:t>
            </w:r>
          </w:p>
        </w:tc>
        <w:tc>
          <w:tcPr>
            <w:tcW w:w="2880" w:type="dxa"/>
          </w:tcPr>
          <w:p w14:paraId="7D0897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数据探查、字段过滤、翻页、编辑、全文搜索</w:t>
            </w:r>
          </w:p>
        </w:tc>
        <w:tc>
          <w:tcPr>
            <w:tcW w:w="2880" w:type="dxa"/>
          </w:tcPr>
          <w:p w14:paraId="40AD04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在线低延迟查询、标量过滤、向量 Top-K</w:t>
            </w:r>
          </w:p>
        </w:tc>
      </w:tr>
      <w:tr w14:paraId="5BEA9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0D65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典型数据位置</w:t>
            </w:r>
          </w:p>
        </w:tc>
        <w:tc>
          <w:tcPr>
            <w:tcW w:w="2880" w:type="dxa"/>
          </w:tcPr>
          <w:p w14:paraId="201031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Lance/Iceberg 湖表</w:t>
            </w:r>
          </w:p>
        </w:tc>
        <w:tc>
          <w:tcPr>
            <w:tcW w:w="2880" w:type="dxa"/>
          </w:tcPr>
          <w:p w14:paraId="30F46DF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ByteHouse 内表</w:t>
            </w:r>
          </w:p>
        </w:tc>
      </w:tr>
      <w:tr w14:paraId="15463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95684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典型组件</w:t>
            </w:r>
          </w:p>
        </w:tc>
        <w:tc>
          <w:tcPr>
            <w:tcW w:w="2880" w:type="dxa"/>
          </w:tcPr>
          <w:p w14:paraId="09514B7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LAS 数据集服务、Catalog、湖表查询能力</w:t>
            </w:r>
          </w:p>
        </w:tc>
        <w:tc>
          <w:tcPr>
            <w:tcW w:w="2880" w:type="dxa"/>
          </w:tcPr>
          <w:p w14:paraId="2F9458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ByteHouse SQL、查询优化器和向量索引</w:t>
            </w:r>
          </w:p>
        </w:tc>
      </w:tr>
      <w:tr w14:paraId="20F9E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1107E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是否需要写入 ByteHouse</w:t>
            </w:r>
          </w:p>
        </w:tc>
        <w:tc>
          <w:tcPr>
            <w:tcW w:w="2880" w:type="dxa"/>
          </w:tcPr>
          <w:p w14:paraId="3B21005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没有公开证据表明需要</w:t>
            </w:r>
          </w:p>
        </w:tc>
        <w:tc>
          <w:tcPr>
            <w:tcW w:w="2880" w:type="dxa"/>
          </w:tcPr>
          <w:p w14:paraId="2553AF8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数据通常需要进入 ByteHouse 表</w:t>
            </w:r>
          </w:p>
        </w:tc>
      </w:tr>
    </w:tbl>
    <w:p w14:paraId="6941B154">
      <w:pPr>
        <w:rPr>
          <w:rFonts w:hint="eastAsia" w:ascii="微软雅黑" w:hAnsi="微软雅黑" w:eastAsia="微软雅黑" w:cs="微软雅黑"/>
        </w:rPr>
      </w:pPr>
    </w:p>
    <w:p w14:paraId="1EB490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因此，不能因为 LAS 与 ByteHouse 可以联合建设检索系统，就推断 LAS 控制台的数据集搜索筛选也是 ByteHouse 在后台执行。</w:t>
      </w:r>
    </w:p>
    <w:p w14:paraId="71B71284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4.3：CSV、JSONL、Parquet 是否必须先转换为 Lance/Iceberg，或者写入 ByteHouse，才能获得查询检索能力？</w:t>
      </w:r>
    </w:p>
    <w:p w14:paraId="740EAB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1F91FF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取决于需要哪一种查询能力：</w:t>
      </w:r>
    </w:p>
    <w:p w14:paraId="3BF2A9C3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目标 A：使用 LAS 数据集页面的搜索筛选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CSV / JSONL / Parquet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→ 转换为 Lance 或 Iceberg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→ 在 LAS 中进行 SQL 查询、筛选和翻页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目标 B：获得在线标量＋向量混合检索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CSV / JSONL / Parquet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→ Daft / Spark / DataSail / 应用 ETL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→ 写入 ByteHouse 表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→ 建立向量索引并执行混合检索</w:t>
      </w:r>
    </w:p>
    <w:p w14:paraId="793DDA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进入 ByteHouse 不要求先转成 Lance；但要直接获得 LAS 控制台当前提供的高级数据集搜索筛选，通常需要转换为 Lance 或 Iceberg。</w:t>
      </w:r>
    </w:p>
    <w:p w14:paraId="1E1ABE17">
      <w:pPr>
        <w:pBdr>
          <w:bottom w:val="single" w:color="999999" w:sz="6" w:space="1"/>
        </w:pBdr>
        <w:rPr>
          <w:rFonts w:hint="eastAsia" w:ascii="微软雅黑" w:hAnsi="微软雅黑" w:eastAsia="微软雅黑" w:cs="微软雅黑"/>
        </w:rPr>
      </w:pPr>
    </w:p>
    <w:p w14:paraId="3510057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主问题五：基于以上证据，应当如何判断 LAS、Lance 与 ByteHouse 的整体架构？</w:t>
      </w:r>
    </w:p>
    <w:p w14:paraId="11FA708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5.1：各组件分别位于哪一层？</w:t>
      </w:r>
    </w:p>
    <w:p w14:paraId="243C05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069375A8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┌──────────────────────────────────────────────┐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│ 上层应用                                      │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│ RAG、以图搜图、知识库、数据探查、模型训练       │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└──────────────────────┬───────────────────────┘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                   │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┌──────────────────────▼───────────────────────┐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│ 在线分析与检索层：ByteHouse                   │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│ SQL、OLAP、标量过滤、向量索引、向量 Top-K      │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└──────────────────────▲───────────────────────┘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                   │ ETL / 写入 / 同步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┌──────────────────────┴───────────────────────┐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│ 数据生产与计算层：LAS / Daft / Spark / Ray    │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│ 解析、清洗、加工、Embedding、任务与工作流       │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└──────────────────────┬───────────────────────┘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                   │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┌──────────────────────▼───────────────────────┐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│ 湖表与数据资产层：Lance / Iceberg             │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│ Schema、版本、事务、Manifest、索引、训练读取    │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└──────────────────────┬───────────────────────┘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                   │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┌──────────────────────▼───────────────────────┐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│ 物理存储层：TOS / vePFS / 文件系统             │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│ 实际媒体文件、Lance 文件、Parquet 文件等         │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└──────────────────────────────────────────────┘</w:t>
      </w:r>
    </w:p>
    <w:p w14:paraId="12CF302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是把上述存储、湖表、Catalog、计算、算子、任务和服务能力组织起来的平台，并不是与 Lance 或 ByteHouse 同层的单一数据库。</w:t>
      </w:r>
    </w:p>
    <w:p w14:paraId="093E4FA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5.2：最终应如何表述这套架构？</w:t>
      </w:r>
    </w:p>
    <w:p w14:paraId="618235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1BC37BCA">
      <w:pPr>
        <w:pBdr>
          <w:left w:val="single" w:color="999999" w:sz="18" w:space="8"/>
        </w:pBdr>
        <w:shd w:val="clear" w:color="auto" w:fill="F4F4F4"/>
        <w:spacing w:before="80" w:after="80"/>
        <w:ind w:left="43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444444"/>
        </w:rPr>
        <w:t>LAS 将 CSV、JSONL、Parquet 和多模态文件作为可托管、可批处理的数据源，将 Lance/Iceberg 作为具备表语义、版本和交互查询能力的湖表。Lance 是 LAS 面向多模态 AI 数据的重要湖表和数据资产底座，并具备自身的全文与向量搜索能力；LAS 同时深度集成了 LanceDB/Lance 生态，但公开资料不足以证明其内部默认部署完整 LanceDB 产品。对于高并发、低延迟的结构化条件与向量混合检索，火山引擎公开方案通常将 LAS 的处理结果写入 ByteHouse，由 ByteHouse 建立自身的表和向量索引。ByteHouse 不限定上游必须为 Lance，CSV、JSONL、Parquet、Kafka 或数据库数据均可经导入或 ETL 后参与混合检索。</w:t>
      </w:r>
    </w:p>
    <w:p w14:paraId="245EF4C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5.3：哪些判断仍需要火山引擎进一步确认？</w:t>
      </w:r>
    </w:p>
    <w:p w14:paraId="0383B2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638092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以下内部实现目前没有充分公开证据：</w:t>
      </w:r>
    </w:p>
    <w:p w14:paraId="69690BB1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数据集页面的全文搜索和 SQL 查询分别由哪些具体服务或引擎执行。</w:t>
      </w:r>
    </w:p>
    <w:p w14:paraId="62D89542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是否在部分场景部署了完整 LanceDB 服务，而不仅是 Lance SDK、Connector 和 Catalog 规范。</w:t>
      </w:r>
    </w:p>
    <w:p w14:paraId="448BDF3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Lance 数据与 ByteHouse 之间是否存在平台级自动同步、增量 CDC 或统一索引维护机制。</w:t>
      </w:r>
    </w:p>
    <w:p w14:paraId="5D8D51F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ByteHouse 是否计划支持直接在外部 Lance 表上建立向量索引或进行零复制混合检索。</w:t>
      </w:r>
    </w:p>
    <w:p w14:paraId="4C5AECEE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同一份 Embedding 在 Lance 和 ByteHouse 中是否默认保存两份，还是由用户按场景选择。</w:t>
      </w:r>
    </w:p>
    <w:p w14:paraId="4000C6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这些问题应向火山引擎产品或架构团队确认，不能从公开案例直接推导为固定产品事实。</w:t>
      </w:r>
    </w:p>
    <w:p w14:paraId="41E6CDFF">
      <w:pPr>
        <w:pBdr>
          <w:bottom w:val="single" w:color="999999" w:sz="6" w:space="1"/>
        </w:pBdr>
        <w:rPr>
          <w:rFonts w:hint="eastAsia" w:ascii="微软雅黑" w:hAnsi="微软雅黑" w:eastAsia="微软雅黑" w:cs="微软雅黑"/>
        </w:rPr>
      </w:pPr>
    </w:p>
    <w:p w14:paraId="1057FD2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新增问题与回答：LAS 数据转换、DataSail、数据资产与 ByteHouse 分层</w:t>
      </w:r>
    </w:p>
    <w:p w14:paraId="76C087F5">
      <w:pPr>
        <w:pBdr>
          <w:left w:val="single" w:color="999999" w:sz="18" w:space="8"/>
        </w:pBdr>
        <w:shd w:val="clear" w:color="auto" w:fill="F4F4F4"/>
        <w:spacing w:before="80" w:after="80"/>
        <w:ind w:left="43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444444"/>
        </w:rPr>
        <w:t>本节的“自动”需要分成三个层次理解：读取时自动解析为统一的内存表结构、执行任务时显式写成目标湖格式、进入 ByteHouse 后按其表 Schema 转换并持久化。三者并不是同一次隐式转换。</w:t>
      </w:r>
    </w:p>
    <w:p w14:paraId="53D8360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主问题六：LAS 如何统一处理不同格式的数据？</w:t>
      </w:r>
    </w:p>
    <w:p w14:paraId="0E72E92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6.1</w:t>
      </w:r>
    </w:p>
    <w:p w14:paraId="623739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 LAS 中创建 CSV、JSONL、Parquet、图片、音频或视频数据集时，LAS 是登记原始数据的位置和格式，还是会自动转换其物理存储格式？</w:t>
      </w:r>
    </w:p>
    <w:p w14:paraId="72FB0E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1F7962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 TOS 路径创建 LAS 数据集时，LAS 的默认行为是</w:t>
      </w:r>
      <w:r>
        <w:rPr>
          <w:rFonts w:hint="eastAsia" w:ascii="微软雅黑" w:hAnsi="微软雅黑" w:eastAsia="微软雅黑" w:cs="微软雅黑"/>
          <w:b/>
        </w:rPr>
        <w:t>登记数据位置、声明读取格式并创建逻辑数据集对象</w:t>
      </w:r>
      <w:r>
        <w:rPr>
          <w:rFonts w:hint="eastAsia" w:ascii="微软雅黑" w:hAnsi="微软雅黑" w:eastAsia="微软雅黑" w:cs="微软雅黑"/>
        </w:rPr>
        <w:t>，而不是把源文件自动重写成统一物理格式。</w:t>
      </w:r>
    </w:p>
    <w:p w14:paraId="6EA3E57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选择 CSV、JSONL 或 Parquet，LAS 会按所选格式识别指定路径中的对应文件。</w:t>
      </w:r>
    </w:p>
    <w:p w14:paraId="630ADD4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选择 Image、Audio、Video 或 Text，LAS 会把目录中的媒体文件及可选的 </w:t>
      </w:r>
      <w:r>
        <w:rPr>
          <w:rFonts w:hint="eastAsia" w:ascii="微软雅黑" w:hAnsi="微软雅黑" w:eastAsia="微软雅黑" w:cs="微软雅黑"/>
          <w:color w:val="B00000"/>
          <w:sz w:val="20"/>
        </w:rPr>
        <w:t>metadata.csv/jsonl/parquet</w:t>
      </w:r>
      <w:r>
        <w:rPr>
          <w:rFonts w:hint="eastAsia" w:ascii="微软雅黑" w:hAnsi="微软雅黑" w:eastAsia="微软雅黑" w:cs="微软雅黑"/>
        </w:rPr>
        <w:t xml:space="preserve"> 组织为 Folder 类型数据集。</w:t>
      </w:r>
    </w:p>
    <w:p w14:paraId="51F393D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选择 Lance 或 Iceberg，意味着该路径本身按照相应湖表格式组织；不能理解成控制台在后台把普通 CSV 自动转换成 Lance。</w:t>
      </w:r>
    </w:p>
    <w:p w14:paraId="52AA27A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只有当用户运行处理任务并调用 </w:t>
      </w:r>
      <w:r>
        <w:rPr>
          <w:rFonts w:hint="eastAsia" w:ascii="微软雅黑" w:hAnsi="微软雅黑" w:eastAsia="微软雅黑" w:cs="微软雅黑"/>
          <w:color w:val="B00000"/>
          <w:sz w:val="20"/>
        </w:rPr>
        <w:t>write_las_dataset</w:t>
      </w:r>
      <w:r>
        <w:rPr>
          <w:rFonts w:hint="eastAsia" w:ascii="微软雅黑" w:hAnsi="微软雅黑" w:eastAsia="微软雅黑" w:cs="微软雅黑"/>
        </w:rPr>
        <w:t>、</w:t>
      </w:r>
      <w:r>
        <w:rPr>
          <w:rFonts w:hint="eastAsia" w:ascii="微软雅黑" w:hAnsi="微软雅黑" w:eastAsia="微软雅黑" w:cs="微软雅黑"/>
          <w:color w:val="B00000"/>
          <w:sz w:val="20"/>
        </w:rPr>
        <w:t>write_lance</w:t>
      </w:r>
      <w:r>
        <w:rPr>
          <w:rFonts w:hint="eastAsia" w:ascii="微软雅黑" w:hAnsi="微软雅黑" w:eastAsia="微软雅黑" w:cs="微软雅黑"/>
        </w:rPr>
        <w:t>、</w:t>
      </w:r>
      <w:r>
        <w:rPr>
          <w:rFonts w:hint="eastAsia" w:ascii="微软雅黑" w:hAnsi="微软雅黑" w:eastAsia="微软雅黑" w:cs="微软雅黑"/>
          <w:color w:val="B00000"/>
          <w:sz w:val="20"/>
        </w:rPr>
        <w:t>write_parquet</w:t>
      </w:r>
      <w:r>
        <w:rPr>
          <w:rFonts w:hint="eastAsia" w:ascii="微软雅黑" w:hAnsi="微软雅黑" w:eastAsia="微软雅黑" w:cs="微软雅黑"/>
        </w:rPr>
        <w:t xml:space="preserve"> 等 Writer 时，才会真正生成新的目标格式文件。LAS 文档把这种模式称为“半托管”：真实数据仍保存在用户的 TOS/vePFS 中，LAS 托管的是数据集入口及其管理信息。</w:t>
      </w:r>
    </w:p>
    <w:p w14:paraId="2DBDC1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0C90110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LAS：创建数据集及各格式的读取规则</w:t>
      </w:r>
    </w:p>
    <w:p w14:paraId="246B425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LAS：读写 LAS 数据集（半托管模式与 Writer）</w:t>
      </w:r>
    </w:p>
    <w:p w14:paraId="7927AAB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6.2</w:t>
      </w:r>
    </w:p>
    <w:p w14:paraId="05F6D1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不同格式的数据是否会先通过对应的 Reader 解析，再转换为统一的 DataFrame 和 Schema，供后续算子处理？</w:t>
      </w:r>
    </w:p>
    <w:p w14:paraId="6CF006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188769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是，但这里的“统一”主要发生在</w:t>
      </w:r>
      <w:r>
        <w:rPr>
          <w:rFonts w:hint="eastAsia" w:ascii="微软雅黑" w:hAnsi="微软雅黑" w:eastAsia="微软雅黑" w:cs="微软雅黑"/>
          <w:b/>
        </w:rPr>
        <w:t>计算任务的逻辑/内存层</w:t>
      </w:r>
      <w:r>
        <w:rPr>
          <w:rFonts w:hint="eastAsia" w:ascii="微软雅黑" w:hAnsi="微软雅黑" w:eastAsia="微软雅黑" w:cs="微软雅黑"/>
        </w:rPr>
        <w:t>，不代表源文件已经被永久转换。</w:t>
      </w:r>
    </w:p>
    <w:p w14:paraId="27913A4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CSV、JSONL、Parquet、Lance、Iceberg 或媒体目录由各自 Reader 解析后，可以表现为 Daft/ve-Daft DataFrame；字段通常映射到 Arrow 兼容的数据类型和 Schema。后续的过滤、清洗、UDF、文档解析、分块和向量化算子因而能够面向列进行处理。</w:t>
      </w:r>
    </w:p>
    <w:p w14:paraId="5EC874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媒体目录是一个特殊情况：Reader 常把文件表示为 </w:t>
      </w:r>
      <w:r>
        <w:rPr>
          <w:rFonts w:hint="eastAsia" w:ascii="微软雅黑" w:hAnsi="微软雅黑" w:eastAsia="微软雅黑" w:cs="微软雅黑"/>
          <w:color w:val="B00000"/>
          <w:sz w:val="20"/>
        </w:rPr>
        <w:t>path</w:t>
      </w:r>
      <w:r>
        <w:rPr>
          <w:rFonts w:hint="eastAsia" w:ascii="微软雅黑" w:hAnsi="微软雅黑" w:eastAsia="微软雅黑" w:cs="微软雅黑"/>
        </w:rPr>
        <w:t>、</w:t>
      </w:r>
      <w:r>
        <w:rPr>
          <w:rFonts w:hint="eastAsia" w:ascii="微软雅黑" w:hAnsi="微软雅黑" w:eastAsia="微软雅黑" w:cs="微软雅黑"/>
          <w:color w:val="B00000"/>
          <w:sz w:val="20"/>
        </w:rPr>
        <w:t>size</w:t>
      </w:r>
      <w:r>
        <w:rPr>
          <w:rFonts w:hint="eastAsia" w:ascii="微软雅黑" w:hAnsi="微软雅黑" w:eastAsia="微软雅黑" w:cs="微软雅黑"/>
        </w:rPr>
        <w:t xml:space="preserve">、可选 </w:t>
      </w:r>
      <w:r>
        <w:rPr>
          <w:rFonts w:hint="eastAsia" w:ascii="微软雅黑" w:hAnsi="微软雅黑" w:eastAsia="微软雅黑" w:cs="微软雅黑"/>
          <w:color w:val="B00000"/>
          <w:sz w:val="20"/>
        </w:rPr>
        <w:t>bytes/base64</w:t>
      </w:r>
      <w:r>
        <w:rPr>
          <w:rFonts w:hint="eastAsia" w:ascii="微软雅黑" w:hAnsi="微软雅黑" w:eastAsia="微软雅黑" w:cs="微软雅黑"/>
        </w:rPr>
        <w:t xml:space="preserve"> 以及 metadata 字段。PDF、图片或视频的语义内容并不会仅靠 Reader 自动变成文本和向量，仍需相应解析或模型算子。</w:t>
      </w:r>
    </w:p>
    <w:p w14:paraId="3AFC48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因此应区分：</w:t>
      </w:r>
    </w:p>
    <w:p w14:paraId="26E422A5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Reader 把数据解析为 DataFrame：任务运行时的逻辑统一。</w:t>
      </w:r>
    </w:p>
    <w:p w14:paraId="33340378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Writer 把 DataFrame 写成 Lance/Iceberg/Parquet：物理格式转换。</w:t>
      </w:r>
    </w:p>
    <w:p w14:paraId="3C0898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21EE2C1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LAS：Daft 支持的数据源和格式</w:t>
      </w:r>
    </w:p>
    <w:p w14:paraId="79FECD5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LAS：Folder 数据集的固定字段与 metadata 读取方式</w:t>
      </w:r>
    </w:p>
    <w:p w14:paraId="79BA46F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LAS：Lance 与 Apache Arrow 兼容</w:t>
      </w:r>
    </w:p>
    <w:p w14:paraId="7EAA8C35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6.3</w:t>
      </w:r>
    </w:p>
    <w:p w14:paraId="1D927F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数据经过清洗、解析、切分和向量化后，如何写入 Lance、Iceberg 或 ByteHouse？</w:t>
      </w:r>
    </w:p>
    <w:p w14:paraId="0865C0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520F12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处理结果仍是带 Schema 的 DataFrame，但不同目标使用不同 Writer：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7"/>
        <w:gridCol w:w="3651"/>
        <w:gridCol w:w="2608"/>
      </w:tblGrid>
      <w:tr w14:paraId="33932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03EC85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目标</w:t>
            </w:r>
          </w:p>
        </w:tc>
        <w:tc>
          <w:tcPr>
            <w:tcW w:w="2880" w:type="dxa"/>
            <w:shd w:val="clear" w:color="auto" w:fill="D9E2F3"/>
          </w:tcPr>
          <w:p w14:paraId="712175B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典型写入方式</w:t>
            </w:r>
          </w:p>
        </w:tc>
        <w:tc>
          <w:tcPr>
            <w:tcW w:w="2880" w:type="dxa"/>
            <w:shd w:val="clear" w:color="auto" w:fill="D9E2F3"/>
          </w:tcPr>
          <w:p w14:paraId="186EBA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写入后的结果</w:t>
            </w:r>
          </w:p>
        </w:tc>
      </w:tr>
      <w:tr w14:paraId="088C7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8D78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Lance</w:t>
            </w:r>
          </w:p>
        </w:tc>
        <w:tc>
          <w:tcPr>
            <w:tcW w:w="2880" w:type="dxa"/>
          </w:tcPr>
          <w:p w14:paraId="2FBDCF4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write_las_dataset(format="Lance")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 xml:space="preserve"> 或 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write_lance</w:t>
            </w:r>
          </w:p>
        </w:tc>
        <w:tc>
          <w:tcPr>
            <w:tcW w:w="2880" w:type="dxa"/>
          </w:tcPr>
          <w:p w14:paraId="16CE7B4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 xml:space="preserve">在 TOS/vePFS 生成 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.lance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 xml:space="preserve"> 数据文件、版本 Manifest、事务和删除记录等</w:t>
            </w:r>
          </w:p>
        </w:tc>
      </w:tr>
      <w:tr w14:paraId="02199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B72D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Iceberg</w:t>
            </w:r>
          </w:p>
        </w:tc>
        <w:tc>
          <w:tcPr>
            <w:tcW w:w="2880" w:type="dxa"/>
          </w:tcPr>
          <w:p w14:paraId="3877FC1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write_las_dataset(format="Iceberg")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 xml:space="preserve"> 或计算引擎的 Iceberg Writer</w:t>
            </w:r>
          </w:p>
        </w:tc>
        <w:tc>
          <w:tcPr>
            <w:tcW w:w="2880" w:type="dxa"/>
          </w:tcPr>
          <w:p w14:paraId="22A4513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生成 Iceberg 数据文件、Manifest 和 Snapshot，并在 Catalog 中管理表元数据</w:t>
            </w:r>
          </w:p>
        </w:tc>
      </w:tr>
      <w:tr w14:paraId="03379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D61B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ByteHouse</w:t>
            </w:r>
          </w:p>
        </w:tc>
        <w:tc>
          <w:tcPr>
            <w:tcW w:w="2880" w:type="dxa"/>
          </w:tcPr>
          <w:p w14:paraId="5D6E49F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DataSail ByteHouse Writer、Spark/Flink Connector、SQL/API，或自定义 ClickHouse Writer</w:t>
            </w:r>
          </w:p>
        </w:tc>
        <w:tc>
          <w:tcPr>
            <w:tcW w:w="2880" w:type="dxa"/>
          </w:tcPr>
          <w:p w14:paraId="250A46B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字段按 ByteHouse 目标表 Schema 写入其内部 MergeTree 系列表，并建立需要的标量或向量索引</w:t>
            </w:r>
          </w:p>
        </w:tc>
      </w:tr>
    </w:tbl>
    <w:p w14:paraId="54E186C1">
      <w:pPr>
        <w:rPr>
          <w:rFonts w:hint="eastAsia" w:ascii="微软雅黑" w:hAnsi="微软雅黑" w:eastAsia="微软雅黑" w:cs="微软雅黑"/>
        </w:rPr>
      </w:pPr>
    </w:p>
    <w:p w14:paraId="4E9F3A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写入 ByteHouse 不要求中间结果先转成 Lance。LAS 官方 RAG 案例就是在 Daft 中完成 PDF 解析、文本切分和多模态 Embedding，再通过自定义 </w:t>
      </w:r>
      <w:r>
        <w:rPr>
          <w:rFonts w:hint="eastAsia" w:ascii="微软雅黑" w:hAnsi="微软雅黑" w:eastAsia="微软雅黑" w:cs="微软雅黑"/>
          <w:color w:val="B00000"/>
          <w:sz w:val="20"/>
        </w:rPr>
        <w:t>ClickhouseWriter</w:t>
      </w:r>
      <w:r>
        <w:rPr>
          <w:rFonts w:hint="eastAsia" w:ascii="微软雅黑" w:hAnsi="微软雅黑" w:eastAsia="微软雅黑" w:cs="微软雅黑"/>
        </w:rPr>
        <w:t xml:space="preserve"> 将文本、图片路径和向量直接写入 ByteHouse。</w:t>
      </w:r>
    </w:p>
    <w:p w14:paraId="69FF82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5B7A51E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LAS：`write_las_dataset` 支持的目标格式和写入参数</w:t>
      </w:r>
    </w:p>
    <w:p w14:paraId="2438A82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 + ByteHouse：PDF 知识库与向量检索实践</w:t>
      </w:r>
    </w:p>
    <w:p w14:paraId="319DD03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ByteHouse：支持的输入/输出格式</w:t>
      </w:r>
    </w:p>
    <w:p w14:paraId="7F09F7DC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6.4</w:t>
      </w:r>
    </w:p>
    <w:p w14:paraId="0C32F4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上述链路中哪些步骤由 LAS 自动完成，哪些步骤需要用户配置工作流、算子、字段映射或目标 Writer？</w:t>
      </w:r>
    </w:p>
    <w:p w14:paraId="59873A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6"/>
      </w:tblGrid>
      <w:tr w14:paraId="187C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2E81839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环节</w:t>
            </w:r>
          </w:p>
        </w:tc>
        <w:tc>
          <w:tcPr>
            <w:tcW w:w="2880" w:type="dxa"/>
            <w:shd w:val="clear" w:color="auto" w:fill="D9E2F3"/>
          </w:tcPr>
          <w:p w14:paraId="46C77F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通常可由平台/Reader 自动完成</w:t>
            </w:r>
          </w:p>
        </w:tc>
        <w:tc>
          <w:tcPr>
            <w:tcW w:w="2880" w:type="dxa"/>
            <w:shd w:val="clear" w:color="auto" w:fill="D9E2F3"/>
          </w:tcPr>
          <w:p w14:paraId="21ED8F5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通常需要用户决定或配置</w:t>
            </w:r>
          </w:p>
        </w:tc>
      </w:tr>
      <w:tr w14:paraId="14EF2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E27C5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数据登记</w:t>
            </w:r>
          </w:p>
        </w:tc>
        <w:tc>
          <w:tcPr>
            <w:tcW w:w="2880" w:type="dxa"/>
          </w:tcPr>
          <w:p w14:paraId="596D8C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根据所选格式识别路径和文件后缀</w:t>
            </w:r>
          </w:p>
        </w:tc>
        <w:tc>
          <w:tcPr>
            <w:tcW w:w="2880" w:type="dxa"/>
          </w:tcPr>
          <w:p w14:paraId="0810DF3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选择数据来源、格式、权限和目录</w:t>
            </w:r>
          </w:p>
        </w:tc>
      </w:tr>
      <w:tr w14:paraId="1051A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69D5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结构解析</w:t>
            </w:r>
          </w:p>
        </w:tc>
        <w:tc>
          <w:tcPr>
            <w:tcW w:w="2880" w:type="dxa"/>
          </w:tcPr>
          <w:p w14:paraId="77D6BF2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Parquet/Lance 等读取 Schema；CSV/JSON 按 Reader 规则解析</w:t>
            </w:r>
          </w:p>
        </w:tc>
        <w:tc>
          <w:tcPr>
            <w:tcW w:w="2880" w:type="dxa"/>
          </w:tcPr>
          <w:p w14:paraId="3F3E0D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无法可靠推断时指定字段、分隔符、异常处理规则</w:t>
            </w:r>
          </w:p>
        </w:tc>
      </w:tr>
      <w:tr w14:paraId="487F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6227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数据处理</w:t>
            </w:r>
          </w:p>
        </w:tc>
        <w:tc>
          <w:tcPr>
            <w:tcW w:w="2880" w:type="dxa"/>
          </w:tcPr>
          <w:p w14:paraId="584068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工作流调度、资源执行、算子运行</w:t>
            </w:r>
          </w:p>
        </w:tc>
        <w:tc>
          <w:tcPr>
            <w:tcW w:w="2880" w:type="dxa"/>
          </w:tcPr>
          <w:p w14:paraId="142BA6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选择解析、清洗、切分、模型和 Embedding 算子及参数</w:t>
            </w:r>
          </w:p>
        </w:tc>
      </w:tr>
      <w:tr w14:paraId="1C2E6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2E2D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输出</w:t>
            </w:r>
          </w:p>
        </w:tc>
        <w:tc>
          <w:tcPr>
            <w:tcW w:w="2880" w:type="dxa"/>
          </w:tcPr>
          <w:p w14:paraId="37F367E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Writer 执行批量写入并返回结果</w:t>
            </w:r>
          </w:p>
        </w:tc>
        <w:tc>
          <w:tcPr>
            <w:tcW w:w="2880" w:type="dxa"/>
          </w:tcPr>
          <w:p w14:paraId="04FBDA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选择 Lance/Iceberg/ByteHouse，设计目标 Schema、写入模式和分区</w:t>
            </w:r>
          </w:p>
        </w:tc>
      </w:tr>
      <w:tr w14:paraId="20937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71118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检索</w:t>
            </w:r>
          </w:p>
        </w:tc>
        <w:tc>
          <w:tcPr>
            <w:tcW w:w="2880" w:type="dxa"/>
          </w:tcPr>
          <w:p w14:paraId="28D7BB9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已配置引擎执行查询</w:t>
            </w:r>
          </w:p>
        </w:tc>
        <w:tc>
          <w:tcPr>
            <w:tcW w:w="2880" w:type="dxa"/>
          </w:tcPr>
          <w:p w14:paraId="7D1B37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创建全文/向量索引，决定同步与更新策略</w:t>
            </w:r>
          </w:p>
        </w:tc>
      </w:tr>
    </w:tbl>
    <w:p w14:paraId="704C0363">
      <w:pPr>
        <w:rPr>
          <w:rFonts w:hint="eastAsia" w:ascii="微软雅黑" w:hAnsi="微软雅黑" w:eastAsia="微软雅黑" w:cs="微软雅黑"/>
        </w:rPr>
      </w:pPr>
    </w:p>
    <w:p w14:paraId="027B0D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能帮助生成和执行链路，但不会仅因为注册了 CSV 或 PDF 数据集，就自动推断业务语义、生成 Embedding 并复制到 ByteHouse。官方案例中的数据处理 Pipeline 和 ByteHouse Writer 都是显式配置的。</w:t>
      </w:r>
    </w:p>
    <w:p w14:paraId="26090232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flowchart LR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A["TOS / vePFS 原始数据"] --&gt; B["格式 Reader"]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B --&gt; C["Daft DataFrame / Arrow Schema"]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C --&gt; D["清洗、解析、切分、Embedding 算子"]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D --&gt; E{"目标 Writer"}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E --&gt; F["Lance 数据集"]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E --&gt; G["Iceberg 表"]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E --&gt; H["ByteHouse 表"]</w:t>
      </w:r>
    </w:p>
    <w:p w14:paraId="6A267F4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1558444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LAS：读写 LAS 数据集</w:t>
      </w:r>
    </w:p>
    <w:p w14:paraId="2F01E4D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 + ByteHouse：官方 RAG Pipeline</w:t>
      </w:r>
    </w:p>
    <w:p w14:paraId="7D17EF01">
      <w:pPr>
        <w:pBdr>
          <w:bottom w:val="single" w:color="999999" w:sz="6" w:space="1"/>
        </w:pBdr>
        <w:rPr>
          <w:rFonts w:hint="eastAsia" w:ascii="微软雅黑" w:hAnsi="微软雅黑" w:eastAsia="微软雅黑" w:cs="微软雅黑"/>
        </w:rPr>
      </w:pPr>
    </w:p>
    <w:p w14:paraId="3518BB4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主问题七：不同格式的外部数据如何进入 ByteHouse，DataSail 在其中起什么作用？</w:t>
      </w:r>
    </w:p>
    <w:p w14:paraId="7B7EBF80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7.1</w:t>
      </w:r>
    </w:p>
    <w:p w14:paraId="0C418F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CSV、Parquet、数据库、Kafka 和 LAS 表等不同来源的数据，如何通过 DataSail 读取并写入 ByteHouse？</w:t>
      </w:r>
    </w:p>
    <w:p w14:paraId="12498F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37096F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DataSail 采用典型的 </w:t>
      </w:r>
      <w:r>
        <w:rPr>
          <w:rFonts w:hint="eastAsia" w:ascii="微软雅黑" w:hAnsi="微软雅黑" w:eastAsia="微软雅黑" w:cs="微软雅黑"/>
          <w:b/>
        </w:rPr>
        <w:t>Source Reader → 内部结构化记录 → 字段映射/转换 → ByteHouse Writer</w:t>
      </w:r>
      <w:r>
        <w:rPr>
          <w:rFonts w:hint="eastAsia" w:ascii="微软雅黑" w:hAnsi="微软雅黑" w:eastAsia="微软雅黑" w:cs="微软雅黑"/>
        </w:rPr>
        <w:t xml:space="preserve"> 链路：</w:t>
      </w:r>
    </w:p>
    <w:p w14:paraId="01FB9D20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Reader 通过相应连接器读取源端。数据库可读取表或 CDC 日志，Kafka 读取消息，TOS/HDFS/CloudFS 等文件连接器解析 CSV、JSON、Parquet，LAS Connector 则读取 LAS Schema 下的表和分区。</w:t>
      </w:r>
    </w:p>
    <w:p w14:paraId="310B5FC8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DataSail 获取或配置源端 Schema，将记录转换为任务内部可传输的字段和值。</w:t>
      </w:r>
    </w:p>
    <w:p w14:paraId="6189809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依据目标表进行列映射和兼容类型转换；必要时执行轻量 Flink SQL 转换。</w:t>
      </w:r>
    </w:p>
    <w:p w14:paraId="29AA8774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ByteHouse Writer 按批次或流式方式把数据插入目标表；整库同步场景还可处理全量数据和后续 CDC 增量。</w:t>
      </w:r>
    </w:p>
    <w:p w14:paraId="180F35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这里的“LAS 表”应理解为 LAS 数据源连接器暴露的表、列和分区，不应扩大解释为任意 Image/Video Folder 数据集都能直接无配置地写入 ByteHouse。</w:t>
      </w:r>
    </w:p>
    <w:p w14:paraId="1F9CD9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5D55466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DataSail：支持 LAS、TOS、Kafka、ByteHouse 等数据源</w:t>
      </w:r>
    </w:p>
    <w:p w14:paraId="60D1007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DataSail：配置 LAS 数据源及 LAS Reader/Writer</w:t>
      </w:r>
    </w:p>
    <w:p w14:paraId="2BBEE77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DataSail：MySQL 到 ByteHouse 全量与实时增量同步</w:t>
      </w:r>
    </w:p>
    <w:p w14:paraId="2DB5B24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7.2</w:t>
      </w:r>
    </w:p>
    <w:p w14:paraId="4791DF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DataSail 在连接器、Schema 获取、字段映射、类型转换以及批流同步中分别承担什么职责？</w:t>
      </w:r>
    </w:p>
    <w:p w14:paraId="3A548D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60F023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DataSail 的核心角色是</w:t>
      </w:r>
      <w:r>
        <w:rPr>
          <w:rFonts w:hint="eastAsia" w:ascii="微软雅黑" w:hAnsi="微软雅黑" w:eastAsia="微软雅黑" w:cs="微软雅黑"/>
          <w:b/>
        </w:rPr>
        <w:t>数据集成和搬运层</w:t>
      </w:r>
      <w:r>
        <w:rPr>
          <w:rFonts w:hint="eastAsia" w:ascii="微软雅黑" w:hAnsi="微软雅黑" w:eastAsia="微软雅黑" w:cs="微软雅黑"/>
        </w:rPr>
        <w:t>，具体包括：</w:t>
      </w:r>
    </w:p>
    <w:p w14:paraId="688FD5A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连接器：管理源端和目标端连接、鉴权、网络连通及读写参数。</w:t>
      </w:r>
    </w:p>
    <w:p w14:paraId="0FB7C12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Schema：从数据库、LAS 表或 Parquet 等来源获取字段信息；对 CSV/JSON 等来源则按配置或解析规则形成字段结构。</w:t>
      </w:r>
    </w:p>
    <w:p w14:paraId="5A08D98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字段映射：建立源列到目标列的对应关系，支持自动添加、手动调整、列裁剪和换序。</w:t>
      </w:r>
    </w:p>
    <w:p w14:paraId="20BB1C7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类型转换：依据连接器支持的类型矩阵执行兼容转换；不兼容类型需要显式 Cast、改表或预处理。</w:t>
      </w:r>
    </w:p>
    <w:p w14:paraId="186543B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批流同步：支持离线全量、实时增量、全增量一体化和 CDC，并控制并发、Checkpoint、脏数据和重试。</w:t>
      </w:r>
    </w:p>
    <w:p w14:paraId="108370E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轻量转换：可通过 Flink SQL 完成字段拆分、合并、重命名、过滤、标准化和格式转换。</w:t>
      </w:r>
    </w:p>
    <w:p w14:paraId="2D8D02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它不是 LAS 的湖表版本管理器，也不是 ByteHouse 的 SQL/向量查询引擎；它连接两端并可靠地传输已经能够结构化表达的数据。</w:t>
      </w:r>
    </w:p>
    <w:p w14:paraId="4EC5C0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18B4DB3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DataSail：数据集成概述</w:t>
      </w:r>
    </w:p>
    <w:p w14:paraId="0B88C6E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DataSail：字段映射和转换模式</w:t>
      </w:r>
    </w:p>
    <w:p w14:paraId="306FF74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DataSail：解决方案数据转换配置</w:t>
      </w:r>
    </w:p>
    <w:p w14:paraId="6FBB7FD0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7.3</w:t>
      </w:r>
    </w:p>
    <w:p w14:paraId="5C5DE1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DataSail 能否直接完成 PDF、图片、音频和视频的语义解析与 Embedding，还是必须先由 LAS、Daft 或模型算子将其转换为结构化字段和向量？</w:t>
      </w:r>
    </w:p>
    <w:p w14:paraId="2600F9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0D3D45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对于 PDF 文档理解、OCR、图片/视频语义抽取、文本切块和 Embedding，不能把 DataSail 当成对应的 AI 处理引擎。DataSail 可以采集或同步文件、二进制内容、URI 和元数据，但其同步对象最终需要能够抽象成字段化记录。</w:t>
      </w:r>
    </w:p>
    <w:p w14:paraId="197B29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推荐链路是：</w:t>
      </w:r>
    </w:p>
    <w:p w14:paraId="30CEE7AB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flowchart LR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A["PDF / 图片 / 音频 / 视频"] --&gt; B["LAS / Daft 读取"]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B --&gt; C["文档、视觉、语音或视频解析算子"]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C --&gt; D["文本块、标签、URI、Embedding"]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D --&gt; E["DataSail 或目标 Writer"]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E --&gt; F["ByteHouse"]</w:t>
      </w:r>
    </w:p>
    <w:p w14:paraId="46696F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DataSail 的 Flink SQL 转换适合字段重组、过滤、Cast 和格式标准化，不等价于模型推理。LAS 官方 RAG 案例明确把 PDFParse、文本分块和 DoubaoEmbeddingVision 放在 LAS/Daft Pipeline 中，然后才把结果写入 ByteHouse。</w:t>
      </w:r>
    </w:p>
    <w:p w14:paraId="2357FB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6841B05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DataSail：只同步可抽象为结构化记录的数据</w:t>
      </w:r>
    </w:p>
    <w:p w14:paraId="7241AF0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DataSail：Flink SQL 轻量数据转换的能力范围</w:t>
      </w:r>
    </w:p>
    <w:p w14:paraId="7EF4DA4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 + ByteHouse：PDFParse、分块与 Embedding 链路</w:t>
      </w:r>
    </w:p>
    <w:p w14:paraId="54CC0409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7.4</w:t>
      </w:r>
    </w:p>
    <w:p w14:paraId="09187E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DataSail 的自动建表、类型映射和数据转换能力有哪些边界，哪些情况仍需用户手动配置或编写处理逻辑？</w:t>
      </w:r>
    </w:p>
    <w:p w14:paraId="36BC2B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196DA2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自动化能力有明确前提，不能理解成任意源数据都能无损、自主地变成适合检索的 ByteHouse 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B5D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4E7379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能力</w:t>
            </w:r>
          </w:p>
        </w:tc>
        <w:tc>
          <w:tcPr>
            <w:tcW w:w="2880" w:type="dxa"/>
            <w:shd w:val="clear" w:color="auto" w:fill="D9E2F3"/>
          </w:tcPr>
          <w:p w14:paraId="12590E7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自动化范围</w:t>
            </w:r>
          </w:p>
        </w:tc>
        <w:tc>
          <w:tcPr>
            <w:tcW w:w="2880" w:type="dxa"/>
            <w:shd w:val="clear" w:color="auto" w:fill="D9E2F3"/>
          </w:tcPr>
          <w:p w14:paraId="75AFB19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仍需人工处理的典型情况</w:t>
            </w:r>
          </w:p>
        </w:tc>
      </w:tr>
      <w:tr w14:paraId="49DE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942D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自动建表</w:t>
            </w:r>
          </w:p>
        </w:tc>
        <w:tc>
          <w:tcPr>
            <w:tcW w:w="2880" w:type="dxa"/>
          </w:tcPr>
          <w:p w14:paraId="56A1709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部分 ByteHouse 接入方式可按源表 Schema 创建目标表</w:t>
            </w:r>
          </w:p>
        </w:tc>
        <w:tc>
          <w:tcPr>
            <w:tcW w:w="2880" w:type="dxa"/>
          </w:tcPr>
          <w:p w14:paraId="46813FC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目标数据库通常需先创建；连接串模式等场景不支持自动建表；表引擎、排序键、分区键和向量索引需按业务设计</w:t>
            </w:r>
          </w:p>
        </w:tc>
      </w:tr>
      <w:tr w14:paraId="3F33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B364A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字段映射</w:t>
            </w:r>
          </w:p>
        </w:tc>
        <w:tc>
          <w:tcPr>
            <w:tcW w:w="2880" w:type="dxa"/>
          </w:tcPr>
          <w:p w14:paraId="50C5C3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可按同名或顺序自动生成映射</w:t>
            </w:r>
          </w:p>
        </w:tc>
        <w:tc>
          <w:tcPr>
            <w:tcW w:w="2880" w:type="dxa"/>
          </w:tcPr>
          <w:p w14:paraId="68FE63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字段改名、缺列、多表差异、主键变更和语义不一致需调整</w:t>
            </w:r>
          </w:p>
        </w:tc>
      </w:tr>
      <w:tr w14:paraId="26651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967D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类型转换</w:t>
            </w:r>
          </w:p>
        </w:tc>
        <w:tc>
          <w:tcPr>
            <w:tcW w:w="2880" w:type="dxa"/>
          </w:tcPr>
          <w:p w14:paraId="65F649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支持连接器声明的兼容类型</w:t>
            </w:r>
          </w:p>
        </w:tc>
        <w:tc>
          <w:tcPr>
            <w:tcW w:w="2880" w:type="dxa"/>
          </w:tcPr>
          <w:p w14:paraId="29047D9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精度溢出、复杂嵌套类型、二进制语义、向量维度和不兼容类型需显式处理</w:t>
            </w:r>
          </w:p>
        </w:tc>
      </w:tr>
      <w:tr w14:paraId="14CBA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649B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数据转换</w:t>
            </w:r>
          </w:p>
        </w:tc>
        <w:tc>
          <w:tcPr>
            <w:tcW w:w="2880" w:type="dxa"/>
          </w:tcPr>
          <w:p w14:paraId="22C581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Flink SQL 支持过滤、拆并列、Cast、标准化</w:t>
            </w:r>
          </w:p>
        </w:tc>
        <w:tc>
          <w:tcPr>
            <w:tcW w:w="2880" w:type="dxa"/>
          </w:tcPr>
          <w:p w14:paraId="17133D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PDF/媒体解析、Embedding、复杂 Python 模型逻辑不属于该能力</w:t>
            </w:r>
          </w:p>
        </w:tc>
      </w:tr>
      <w:tr w14:paraId="37E87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F169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增量同步</w:t>
            </w:r>
          </w:p>
        </w:tc>
        <w:tc>
          <w:tcPr>
            <w:tcW w:w="2880" w:type="dxa"/>
          </w:tcPr>
          <w:p w14:paraId="567CA1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支持部分数据库 CDC 和 DML 同步</w:t>
            </w:r>
          </w:p>
        </w:tc>
        <w:tc>
          <w:tcPr>
            <w:tcW w:w="2880" w:type="dxa"/>
          </w:tcPr>
          <w:p w14:paraId="62C5B85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源端需开启日志并授权；删除/更新语义与目标表引擎必须匹配</w:t>
            </w:r>
          </w:p>
        </w:tc>
      </w:tr>
    </w:tbl>
    <w:p w14:paraId="21756402">
      <w:pPr>
        <w:rPr>
          <w:rFonts w:hint="eastAsia" w:ascii="微软雅黑" w:hAnsi="微软雅黑" w:eastAsia="微软雅黑" w:cs="微软雅黑"/>
        </w:rPr>
      </w:pPr>
    </w:p>
    <w:p w14:paraId="53D2CD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尤其是向量检索表：DataSail 可以搬运已经生成的向量，但向量模型、维度、索引类型和更新策略需要用户明确设计。</w:t>
      </w:r>
    </w:p>
    <w:p w14:paraId="5D37A7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2FA8BC0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DataSail：ByteHouse 自动建表的条件与限制</w:t>
      </w:r>
    </w:p>
    <w:p w14:paraId="1BDF61E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DataSail：LAS 支持的数据类型与字段映射</w:t>
      </w:r>
    </w:p>
    <w:p w14:paraId="330A7D0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DataSail：SQL 转换限制</w:t>
      </w:r>
    </w:p>
    <w:p w14:paraId="55366E5F">
      <w:pPr>
        <w:pBdr>
          <w:bottom w:val="single" w:color="999999" w:sz="6" w:space="1"/>
        </w:pBdr>
        <w:rPr>
          <w:rFonts w:hint="eastAsia" w:ascii="微软雅黑" w:hAnsi="微软雅黑" w:eastAsia="微软雅黑" w:cs="微软雅黑"/>
        </w:rPr>
      </w:pPr>
    </w:p>
    <w:p w14:paraId="7253DA1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主问题八：LAS 数据资产是什么，又如何进行存储和版本管理？</w:t>
      </w:r>
    </w:p>
    <w:p w14:paraId="51336D7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8.1</w:t>
      </w:r>
    </w:p>
    <w:p w14:paraId="607F8C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Dataset、LAS Catalog Table 与 CSV、JSONL、Parquet、Lance 等物理数据格式之间是什么关系？</w:t>
      </w:r>
    </w:p>
    <w:p w14:paraId="317F18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7EA8FD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它们不在同一分类维度：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2B19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4505E0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概念</w:t>
            </w:r>
          </w:p>
        </w:tc>
        <w:tc>
          <w:tcPr>
            <w:tcW w:w="2880" w:type="dxa"/>
            <w:shd w:val="clear" w:color="auto" w:fill="D9E2F3"/>
          </w:tcPr>
          <w:p w14:paraId="71D467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所属层次</w:t>
            </w:r>
          </w:p>
        </w:tc>
        <w:tc>
          <w:tcPr>
            <w:tcW w:w="2880" w:type="dxa"/>
            <w:shd w:val="clear" w:color="auto" w:fill="D9E2F3"/>
          </w:tcPr>
          <w:p w14:paraId="6045081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作用</w:t>
            </w:r>
          </w:p>
        </w:tc>
      </w:tr>
      <w:tr w14:paraId="3E13C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280A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CSV、JSONL、Parquet</w:t>
            </w:r>
          </w:p>
        </w:tc>
        <w:tc>
          <w:tcPr>
            <w:tcW w:w="2880" w:type="dxa"/>
          </w:tcPr>
          <w:p w14:paraId="3A4FF1E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文件/序列化格式</w:t>
            </w:r>
          </w:p>
        </w:tc>
        <w:tc>
          <w:tcPr>
            <w:tcW w:w="2880" w:type="dxa"/>
          </w:tcPr>
          <w:p w14:paraId="0F07219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决定单个或一组文件如何编码字段和记录</w:t>
            </w:r>
          </w:p>
        </w:tc>
      </w:tr>
      <w:tr w14:paraId="27B46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5E912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Lance、Iceberg</w:t>
            </w:r>
          </w:p>
        </w:tc>
        <w:tc>
          <w:tcPr>
            <w:tcW w:w="2880" w:type="dxa"/>
          </w:tcPr>
          <w:p w14:paraId="3F29FDC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湖表格式</w:t>
            </w:r>
          </w:p>
        </w:tc>
        <w:tc>
          <w:tcPr>
            <w:tcW w:w="2880" w:type="dxa"/>
          </w:tcPr>
          <w:p w14:paraId="033C50F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在数据文件之上增加 Schema、Manifest/Snapshot、事务、版本和维护语义</w:t>
            </w:r>
          </w:p>
        </w:tc>
      </w:tr>
      <w:tr w14:paraId="33185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D57FD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LAS Dataset</w:t>
            </w:r>
          </w:p>
        </w:tc>
        <w:tc>
          <w:tcPr>
            <w:tcW w:w="2880" w:type="dxa"/>
          </w:tcPr>
          <w:p w14:paraId="075F66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平台逻辑资产</w:t>
            </w:r>
          </w:p>
        </w:tc>
        <w:tc>
          <w:tcPr>
            <w:tcW w:w="2880" w:type="dxa"/>
          </w:tcPr>
          <w:p w14:paraId="672182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用名称、ID、格式、路径、权限、标签和版本等信息管理一组数据</w:t>
            </w:r>
          </w:p>
        </w:tc>
      </w:tr>
      <w:tr w14:paraId="5319F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BF6CE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LAS Catalog Table</w:t>
            </w:r>
          </w:p>
        </w:tc>
        <w:tc>
          <w:tcPr>
            <w:tcW w:w="2880" w:type="dxa"/>
          </w:tcPr>
          <w:p w14:paraId="682D13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Catalog 中的表对象</w:t>
            </w:r>
          </w:p>
        </w:tc>
        <w:tc>
          <w:tcPr>
            <w:tcW w:w="2880" w:type="dxa"/>
          </w:tcPr>
          <w:p w14:paraId="6D58D6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用数据库/命名空间/表的方式管理 Schema、位置和湖表元数据，便于 Spark、Daft 等引擎访问</w:t>
            </w:r>
          </w:p>
        </w:tc>
      </w:tr>
    </w:tbl>
    <w:p w14:paraId="03A86FBD">
      <w:pPr>
        <w:rPr>
          <w:rFonts w:hint="eastAsia" w:ascii="微软雅黑" w:hAnsi="微软雅黑" w:eastAsia="微软雅黑" w:cs="微软雅黑"/>
        </w:rPr>
      </w:pPr>
    </w:p>
    <w:p w14:paraId="5F6DAE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因此，同一批 Parquet 文件可以只是 TOS 中的原始文件，也可以被注册为 LAS Dataset；如果再由 Iceberg 元数据组织，它还可以成为 Catalog 中的 Iceberg 表。LAS Dataset 不等于一种新的物理编码格式。</w:t>
      </w:r>
    </w:p>
    <w:p w14:paraId="7097F3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创建 Lance/Iceberg 数据集时，LAS 还支持把相关元数据同步注册为 Catalog 表，这进一步说明 Dataset 是平台资产入口，而 Catalog Table 是面向计算引擎的表级元数据对象。</w:t>
      </w:r>
    </w:p>
    <w:p w14:paraId="3AFF73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0E1A4ED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LAS：数据集格式及数据来源</w:t>
      </w:r>
    </w:p>
    <w:p w14:paraId="57D0097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LAS：创建 Lance/Iceberg 数据集时同步注册 Catalog 表</w:t>
      </w:r>
    </w:p>
    <w:p w14:paraId="4F0FA55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LAS：Lance 文件层与湖表层结构</w:t>
      </w:r>
    </w:p>
    <w:p w14:paraId="6C73BED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8.2</w:t>
      </w:r>
    </w:p>
    <w:p w14:paraId="3700D6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数据从何而来，数据集的真实数据字节和平台元数据分别保存在哪里？</w:t>
      </w:r>
    </w:p>
    <w:p w14:paraId="27D519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291337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数据通常来自四类入口：</w:t>
      </w:r>
    </w:p>
    <w:p w14:paraId="42086821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用户先上传或生成在 TOS/vePFS 的 CSV、JSONL、Parquet、Lance、Iceberg 或媒体文件，再注册为 LAS Dataset。</w:t>
      </w:r>
    </w:p>
    <w:p w14:paraId="5B1C2756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LAS/Daft 工作流处理原始数据后，通过 Writer 生成新的 LAS Dataset。</w:t>
      </w:r>
    </w:p>
    <w:p w14:paraId="675599B3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DataSail、Spark、Ray 或其他计算任务写入 LAS 表或指定存储路径。</w:t>
      </w:r>
    </w:p>
    <w:p w14:paraId="6180432A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推理、标注或业务反馈链路持续生成新的样本、标签和结果字段。</w:t>
      </w:r>
    </w:p>
    <w:p w14:paraId="681B9B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在半托管模式下，</w:t>
      </w:r>
      <w:r>
        <w:rPr>
          <w:rFonts w:hint="eastAsia" w:ascii="微软雅黑" w:hAnsi="微软雅黑" w:eastAsia="微软雅黑" w:cs="微软雅黑"/>
          <w:b/>
        </w:rPr>
        <w:t>真实数据字节主要位于用户自己的 TOS/vePFS 路径</w:t>
      </w:r>
      <w:r>
        <w:rPr>
          <w:rFonts w:hint="eastAsia" w:ascii="微软雅黑" w:hAnsi="微软雅黑" w:eastAsia="微软雅黑" w:cs="微软雅黑"/>
        </w:rPr>
        <w:t>。LAS 控制面保存或管理数据集 ID、名称、数据位置、格式、Schema、权限、标签、版本关系和血缘等元数据。对于 Lance/Iceberg，表格式自身的 Manifest、Snapshot、事务和版本文件同样存放在底层对象/文件存储中，而 Catalog 保存指向这些表及其当前元数据的登记信息。</w:t>
      </w:r>
    </w:p>
    <w:p w14:paraId="5F314AAB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flowchart TB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A["LAS 控制面"] --&gt; A1["Dataset ID / Schema / 权限 / 标签 / 血缘"]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A --&gt; B["Catalog 元数据"]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B --&gt; C["Lance / Iceberg 表位置与版本入口"]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C --&gt; D["TOS / vePFS 数据面"]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D --&gt; D1["原始媒体与 CSV / JSONL / Parquet"]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D --&gt; D2["Lance 数据文件与 Manifest"]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D --&gt; D3["Iceberg 数据文件与 Snapshot / Manifest"]</w:t>
      </w:r>
    </w:p>
    <w:p w14:paraId="10EDA6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7118192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LAS：半托管数据集，数据留存在用户 TOS/vePFS</w:t>
      </w:r>
    </w:p>
    <w:p w14:paraId="3B28744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LAS：数据集由 TOS 数据来源创建</w:t>
      </w:r>
    </w:p>
    <w:p w14:paraId="3ABD366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LAS：直接破坏关联 TOS 原始文件会造成数据集不可用</w:t>
      </w:r>
    </w:p>
    <w:p w14:paraId="16787A52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8.3</w:t>
      </w:r>
    </w:p>
    <w:p w14:paraId="140CF0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使用哪些技术实现版本化数据资产管理，Lance、Iceberg、LAS Catalog、Apache Gravitino、TOS 和 vePFS 分别承担什么职责？</w:t>
      </w:r>
    </w:p>
    <w:p w14:paraId="3D1D77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28F4AB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的版本化资产管理不是单一组件完成，而是分层技术栈：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409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533819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组件</w:t>
            </w:r>
          </w:p>
        </w:tc>
        <w:tc>
          <w:tcPr>
            <w:tcW w:w="4320" w:type="dxa"/>
            <w:shd w:val="clear" w:color="auto" w:fill="D9E2F3"/>
          </w:tcPr>
          <w:p w14:paraId="545953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主要职责</w:t>
            </w:r>
          </w:p>
        </w:tc>
      </w:tr>
      <w:tr w14:paraId="2B284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AD2F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TOS / vePFS</w:t>
            </w:r>
          </w:p>
        </w:tc>
        <w:tc>
          <w:tcPr>
            <w:tcW w:w="4320" w:type="dxa"/>
          </w:tcPr>
          <w:p w14:paraId="475A60D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保存真实数据文件、媒体对象、湖表元数据文件和历史版本引用的数据文件</w:t>
            </w:r>
          </w:p>
        </w:tc>
      </w:tr>
      <w:tr w14:paraId="111E1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4A852F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Lance</w:t>
            </w:r>
          </w:p>
        </w:tc>
        <w:tc>
          <w:tcPr>
            <w:tcW w:w="4320" w:type="dxa"/>
          </w:tcPr>
          <w:p w14:paraId="56E4E6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 xml:space="preserve">通过 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_versions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 xml:space="preserve"> Manifest、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_transactions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、删除向量和不可变版本实现 AI/多模态数据的事务与版本管理</w:t>
            </w:r>
          </w:p>
        </w:tc>
      </w:tr>
      <w:tr w14:paraId="47FBD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D452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Iceberg</w:t>
            </w:r>
          </w:p>
        </w:tc>
        <w:tc>
          <w:tcPr>
            <w:tcW w:w="4320" w:type="dxa"/>
          </w:tcPr>
          <w:p w14:paraId="3DD36F5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通过 Metadata、Manifest List、Manifest 和 Snapshot 实现通用分析湖表的原子提交、快照与时间旅行</w:t>
            </w:r>
          </w:p>
        </w:tc>
      </w:tr>
      <w:tr w14:paraId="1760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4D22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LAS Dataset 服务</w:t>
            </w:r>
          </w:p>
        </w:tc>
        <w:tc>
          <w:tcPr>
            <w:tcW w:w="4320" w:type="dxa"/>
          </w:tcPr>
          <w:p w14:paraId="43861F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管理数据集对象、平台级版本、权限、标签、血缘和工作流入口</w:t>
            </w:r>
          </w:p>
        </w:tc>
      </w:tr>
      <w:tr w14:paraId="34FE6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446B9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LAS Catalog</w:t>
            </w:r>
          </w:p>
        </w:tc>
        <w:tc>
          <w:tcPr>
            <w:tcW w:w="4320" w:type="dxa"/>
          </w:tcPr>
          <w:p w14:paraId="4225E8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管理命名空间、数据库、表、Schema 和表位置，为不同计算引擎提供统一表入口</w:t>
            </w:r>
          </w:p>
        </w:tc>
      </w:tr>
      <w:tr w14:paraId="2D6D4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AE1D0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Apache Gravitino REST Catalog</w:t>
            </w:r>
          </w:p>
        </w:tc>
        <w:tc>
          <w:tcPr>
            <w:tcW w:w="4320" w:type="dxa"/>
          </w:tcPr>
          <w:p w14:paraId="26051CF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提供兼容 Iceberg/Lance REST 规范的 Catalog API，负责表元数据访问和多引擎集成，不保存业务数据行本身</w:t>
            </w:r>
          </w:p>
        </w:tc>
      </w:tr>
      <w:tr w14:paraId="1228F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0F63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Daft / Spark / Ray / PyLance</w:t>
            </w:r>
          </w:p>
        </w:tc>
        <w:tc>
          <w:tcPr>
            <w:tcW w:w="4320" w:type="dxa"/>
          </w:tcPr>
          <w:p w14:paraId="05BB1FF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执行读取、变更、提交和维护任务，真正产生新的数据文件和表版本</w:t>
            </w:r>
          </w:p>
        </w:tc>
      </w:tr>
    </w:tbl>
    <w:p w14:paraId="1FC62DF5">
      <w:pPr>
        <w:rPr>
          <w:rFonts w:hint="eastAsia" w:ascii="微软雅黑" w:hAnsi="微软雅黑" w:eastAsia="微软雅黑" w:cs="微软雅黑"/>
        </w:rPr>
      </w:pPr>
    </w:p>
    <w:p w14:paraId="562CA7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Lance 文档明确说明，每次写入、更新或删除都会产生新的不可变版本。LAS 还针对 Lance/Iceberg 提供小文件合并和快照清理等存储维护能力。</w:t>
      </w:r>
    </w:p>
    <w:p w14:paraId="2B173422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flowchart LR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A["LAS Dataset Version"] --&gt; B["LAS Catalog / Gravitino"]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B --&gt; C{"湖表格式"}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C --&gt; D["Lance Version / Manifest / Transaction"]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C --&gt; E["Iceberg Snapshot / Manifest"]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D --&gt; F["TOS / vePFS 数据文件"]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E --&gt; F</w:t>
      </w:r>
    </w:p>
    <w:p w14:paraId="501444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0CCD0ED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LAS：Lance 版本、事务、删除向量和索引目录</w:t>
      </w:r>
    </w:p>
    <w:p w14:paraId="6A5CC59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LAS：Lance 版本控制、检出历史版本和标签</w:t>
      </w:r>
    </w:p>
    <w:p w14:paraId="19ABC0B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LAS：Gravitino Lance REST Catalog 发布说明</w:t>
      </w:r>
    </w:p>
    <w:p w14:paraId="24FE227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LAS：Lance/Iceberg 小文件合并</w:t>
      </w:r>
    </w:p>
    <w:p w14:paraId="0E5BAD23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8.4</w:t>
      </w:r>
    </w:p>
    <w:p w14:paraId="11455E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普通文件数据集与 Lance、Iceberg 湖表在版本、事务、回滚和存储优化方面有什么差异？</w:t>
      </w:r>
    </w:p>
    <w:p w14:paraId="47A308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419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6130E1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能力</w:t>
            </w:r>
          </w:p>
        </w:tc>
        <w:tc>
          <w:tcPr>
            <w:tcW w:w="2880" w:type="dxa"/>
            <w:shd w:val="clear" w:color="auto" w:fill="D9E2F3"/>
          </w:tcPr>
          <w:p w14:paraId="239A1F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CSV / JSONL / 普通 Parquet 文件集</w:t>
            </w:r>
          </w:p>
        </w:tc>
        <w:tc>
          <w:tcPr>
            <w:tcW w:w="2880" w:type="dxa"/>
            <w:shd w:val="clear" w:color="auto" w:fill="D9E2F3"/>
          </w:tcPr>
          <w:p w14:paraId="5E8A991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Lance / Iceberg 湖表</w:t>
            </w:r>
          </w:p>
        </w:tc>
      </w:tr>
      <w:tr w14:paraId="5675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27A93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表级 Schema</w:t>
            </w:r>
          </w:p>
        </w:tc>
        <w:tc>
          <w:tcPr>
            <w:tcW w:w="2880" w:type="dxa"/>
          </w:tcPr>
          <w:p w14:paraId="7D0486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主要靠文件解析和平台登记，跨文件一致性需额外约束</w:t>
            </w:r>
          </w:p>
        </w:tc>
        <w:tc>
          <w:tcPr>
            <w:tcW w:w="2880" w:type="dxa"/>
          </w:tcPr>
          <w:p w14:paraId="1177BA6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表元数据明确维护 Schema，并支持受控演进</w:t>
            </w:r>
          </w:p>
        </w:tc>
      </w:tr>
      <w:tr w14:paraId="12EB8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3FB4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原子提交</w:t>
            </w:r>
          </w:p>
        </w:tc>
        <w:tc>
          <w:tcPr>
            <w:tcW w:w="2880" w:type="dxa"/>
          </w:tcPr>
          <w:p w14:paraId="2E8CAF0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单纯文件集没有统一原子快照</w:t>
            </w:r>
          </w:p>
        </w:tc>
        <w:tc>
          <w:tcPr>
            <w:tcW w:w="2880" w:type="dxa"/>
          </w:tcPr>
          <w:p w14:paraId="4377A1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通过事务/快照提交，读者看到一致版本</w:t>
            </w:r>
          </w:p>
        </w:tc>
      </w:tr>
      <w:tr w14:paraId="4B551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D016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更新与删除</w:t>
            </w:r>
          </w:p>
        </w:tc>
        <w:tc>
          <w:tcPr>
            <w:tcW w:w="2880" w:type="dxa"/>
          </w:tcPr>
          <w:p w14:paraId="7945924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通常重写文件或由上层任务维护</w:t>
            </w:r>
          </w:p>
        </w:tc>
        <w:tc>
          <w:tcPr>
            <w:tcW w:w="2880" w:type="dxa"/>
          </w:tcPr>
          <w:p w14:paraId="52F1E7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有表级更新/删除语义；Lance 可使用删除向量</w:t>
            </w:r>
          </w:p>
        </w:tc>
      </w:tr>
      <w:tr w14:paraId="618C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C96DA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历史版本与回滚</w:t>
            </w:r>
          </w:p>
        </w:tc>
        <w:tc>
          <w:tcPr>
            <w:tcW w:w="2880" w:type="dxa"/>
          </w:tcPr>
          <w:p w14:paraId="450E71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可由 LAS 上层复制路径或记录版本，但文件格式本身不提供完整表级时间旅行</w:t>
            </w:r>
          </w:p>
        </w:tc>
        <w:tc>
          <w:tcPr>
            <w:tcW w:w="2880" w:type="dxa"/>
          </w:tcPr>
          <w:p w14:paraId="7239DE7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原生维护版本或 Snapshot，可读取历史状态和回滚</w:t>
            </w:r>
          </w:p>
        </w:tc>
      </w:tr>
      <w:tr w14:paraId="396A2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2FF3E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并发控制</w:t>
            </w:r>
          </w:p>
        </w:tc>
        <w:tc>
          <w:tcPr>
            <w:tcW w:w="2880" w:type="dxa"/>
          </w:tcPr>
          <w:p w14:paraId="5D5094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依赖作业协调，容易出现部分文件可见</w:t>
            </w:r>
          </w:p>
        </w:tc>
        <w:tc>
          <w:tcPr>
            <w:tcW w:w="2880" w:type="dxa"/>
          </w:tcPr>
          <w:p w14:paraId="3F5C17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表格式提供提交冲突和一致性机制</w:t>
            </w:r>
          </w:p>
        </w:tc>
      </w:tr>
      <w:tr w14:paraId="7F856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2DE9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存储优化</w:t>
            </w:r>
          </w:p>
        </w:tc>
        <w:tc>
          <w:tcPr>
            <w:tcW w:w="2880" w:type="dxa"/>
          </w:tcPr>
          <w:p w14:paraId="7795554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需要自行合并和重写文件</w:t>
            </w:r>
          </w:p>
        </w:tc>
        <w:tc>
          <w:tcPr>
            <w:tcW w:w="2880" w:type="dxa"/>
          </w:tcPr>
          <w:p w14:paraId="6039198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LAS 当前为 Lance/Iceberg 提供小文件合并、快照清理等能力</w:t>
            </w:r>
          </w:p>
        </w:tc>
      </w:tr>
    </w:tbl>
    <w:p w14:paraId="7C643312">
      <w:pPr>
        <w:rPr>
          <w:rFonts w:hint="eastAsia" w:ascii="微软雅黑" w:hAnsi="微软雅黑" w:eastAsia="微软雅黑" w:cs="微软雅黑"/>
        </w:rPr>
      </w:pPr>
    </w:p>
    <w:p w14:paraId="467223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这里要保留一个边界：LAS 产品层可以为普通文件数据集记录平台级版本或 meta 信息，但这不等于 CSV、JSONL、Parquet 文件格式自身拥有 Lance/Iceberg 那样的事务快照。真正可供多引擎一致读取的版本语义主要来自湖表格式。</w:t>
      </w:r>
    </w:p>
    <w:p w14:paraId="7885FF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3EF24BA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LAS：数据集管理、meta 文件和平台级版本管理</w:t>
      </w:r>
    </w:p>
    <w:p w14:paraId="0917C27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LAS：Lance 的原子事务与多版本控制</w:t>
      </w:r>
    </w:p>
    <w:p w14:paraId="25655AC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LAS：存储优化仅支持 Lance 和 Iceberg 表</w:t>
      </w:r>
    </w:p>
    <w:p w14:paraId="7F7F1FD9">
      <w:pPr>
        <w:pBdr>
          <w:bottom w:val="single" w:color="999999" w:sz="6" w:space="1"/>
        </w:pBdr>
        <w:rPr>
          <w:rFonts w:hint="eastAsia" w:ascii="微软雅黑" w:hAnsi="微软雅黑" w:eastAsia="微软雅黑" w:cs="微软雅黑"/>
        </w:rPr>
      </w:pPr>
    </w:p>
    <w:p w14:paraId="72E989D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主问题九：ByteHouse 数据与 LAS 数据有什么区别，为什么需要两层数据？</w:t>
      </w:r>
    </w:p>
    <w:p w14:paraId="07660AE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9.1</w:t>
      </w:r>
    </w:p>
    <w:p w14:paraId="0E3856C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数据写入 ByteHouse 后，哪些字段、索引和数据字节会由 ByteHouse 实际持久化，哪些原始媒体仍保存在 TOS 或 LAS 数据资产中？</w:t>
      </w:r>
    </w:p>
    <w:p w14:paraId="3DC722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380C80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写入 ByteHouse 内表后，目标表中被插入的列值会成为 ByteHouse 自己持久化的真实数据，而不是只保存一个指向 LAS 的逻辑映射。典型内容包括：</w:t>
      </w:r>
    </w:p>
    <w:p w14:paraId="537E8EB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文档块文本、标签、类别、时间、质量分等标量字段；</w:t>
      </w:r>
    </w:p>
    <w:p w14:paraId="4B8E280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TOS/LAS 数据集路径、对象 URI、数据集 ID、版本号等关联字段；</w:t>
      </w:r>
    </w:p>
    <w:p w14:paraId="3639187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B00000"/>
          <w:sz w:val="20"/>
        </w:rPr>
        <w:t>Array(Float32)</w:t>
      </w:r>
      <w:r>
        <w:rPr>
          <w:rFonts w:hint="eastAsia" w:ascii="微软雅黑" w:hAnsi="微软雅黑" w:eastAsia="微软雅黑" w:cs="微软雅黑"/>
        </w:rPr>
        <w:t xml:space="preserve"> 等向量值；</w:t>
      </w:r>
    </w:p>
    <w:p w14:paraId="49F3FDC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排序键、分区信息、跳数索引和 HNSW/IVF 等向量索引的物理数据。</w:t>
      </w:r>
    </w:p>
    <w:p w14:paraId="639A50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这些字段通常由 MergeTree/HaMergeTree/HaUniqueMergeTree 本地表组织成不可变 Data Part，热数据可存 SSD，本产品开启冷热分层后也可把 Part 移到基于 TOS 的冷存储。</w:t>
      </w:r>
    </w:p>
    <w:p w14:paraId="2CA32A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原始 PDF、图片、音频和视频通常仍放在 TOS，并在 ByteHouse 只保存 URI、解析文本和 Embedding。只有用户明确把媒体二进制写进 </w:t>
      </w:r>
      <w:r>
        <w:rPr>
          <w:rFonts w:hint="eastAsia" w:ascii="微软雅黑" w:hAnsi="微软雅黑" w:eastAsia="微软雅黑" w:cs="微软雅黑"/>
          <w:color w:val="B00000"/>
          <w:sz w:val="20"/>
        </w:rPr>
        <w:t>String</w:t>
      </w:r>
      <w:r>
        <w:rPr>
          <w:rFonts w:hint="eastAsia" w:ascii="微软雅黑" w:hAnsi="微软雅黑" w:eastAsia="微软雅黑" w:cs="微软雅黑"/>
        </w:rPr>
        <w:t>/二进制列时，ByteHouse 才会保存那份媒体字节。官方 RAG 案例保存的是 PDF 路径、图片路径、文本和向量，而不是把整个原始 PDF 作为大对象写入表。</w:t>
      </w:r>
    </w:p>
    <w:p w14:paraId="44DB8F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407B68A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ByteHouse：本地表负责存储真实数据</w:t>
      </w:r>
    </w:p>
    <w:p w14:paraId="1941E14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ByteHouse：Part 不可变及 Wide/Compact 物理布局</w:t>
      </w:r>
    </w:p>
    <w:p w14:paraId="65CD966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ByteHouse：热数据存本地 SSD、冷数据可存 TOS</w:t>
      </w:r>
    </w:p>
    <w:p w14:paraId="7D8AA92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 + ByteHouse：RAG 表实际写入的字段</w:t>
      </w:r>
    </w:p>
    <w:p w14:paraId="65B2C3E6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9.2</w:t>
      </w:r>
    </w:p>
    <w:p w14:paraId="5675E1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数据资产与 ByteHouse 检索表之间通常如何映射和关联？</w:t>
      </w:r>
    </w:p>
    <w:p w14:paraId="36E58B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2BFA4F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通常是“一份版本化源资产，对应一张或多张面向查询的派生表”，映射关系由 ETL/Pipeline 显式建立，而不是两个产品天然共享同一表。</w:t>
      </w:r>
    </w:p>
    <w:p w14:paraId="418409A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建议在 ByteHouse 中至少保留以下可追溯字段：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6C2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6E7433B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ByteHouse 字段示例</w:t>
            </w:r>
          </w:p>
        </w:tc>
        <w:tc>
          <w:tcPr>
            <w:tcW w:w="4320" w:type="dxa"/>
            <w:shd w:val="clear" w:color="auto" w:fill="D9E2F3"/>
          </w:tcPr>
          <w:p w14:paraId="70C1DC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对应含义</w:t>
            </w:r>
          </w:p>
        </w:tc>
      </w:tr>
      <w:tr w14:paraId="569DB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2FFDF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dataset_id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 xml:space="preserve"> / 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dataset_name</w:t>
            </w:r>
          </w:p>
        </w:tc>
        <w:tc>
          <w:tcPr>
            <w:tcW w:w="4320" w:type="dxa"/>
          </w:tcPr>
          <w:p w14:paraId="462108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来源 LAS Dataset</w:t>
            </w:r>
          </w:p>
        </w:tc>
      </w:tr>
      <w:tr w14:paraId="18E74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6C7A2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dataset_version</w:t>
            </w:r>
          </w:p>
        </w:tc>
        <w:tc>
          <w:tcPr>
            <w:tcW w:w="4320" w:type="dxa"/>
          </w:tcPr>
          <w:p w14:paraId="2C64416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生成当前记录时使用的 LAS/Lance 版本</w:t>
            </w:r>
          </w:p>
        </w:tc>
      </w:tr>
      <w:tr w14:paraId="4D4A4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18065C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source_uri</w:t>
            </w:r>
          </w:p>
        </w:tc>
        <w:tc>
          <w:tcPr>
            <w:tcW w:w="4320" w:type="dxa"/>
          </w:tcPr>
          <w:p w14:paraId="65D488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TOS 中原始文件或媒体对象</w:t>
            </w:r>
          </w:p>
        </w:tc>
      </w:tr>
      <w:tr w14:paraId="3B565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7728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source_row_id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 xml:space="preserve"> / 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document_id</w:t>
            </w:r>
          </w:p>
        </w:tc>
        <w:tc>
          <w:tcPr>
            <w:tcW w:w="4320" w:type="dxa"/>
          </w:tcPr>
          <w:p w14:paraId="7412883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源数据项稳定标识</w:t>
            </w:r>
          </w:p>
        </w:tc>
      </w:tr>
      <w:tr w14:paraId="7849E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32D72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chunk_id</w:t>
            </w:r>
          </w:p>
        </w:tc>
        <w:tc>
          <w:tcPr>
            <w:tcW w:w="4320" w:type="dxa"/>
          </w:tcPr>
          <w:p w14:paraId="2EF6CA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文档解析后的片段标识</w:t>
            </w:r>
          </w:p>
        </w:tc>
      </w:tr>
      <w:tr w14:paraId="650BB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9EB7A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content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 xml:space="preserve"> / 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metadata</w:t>
            </w:r>
          </w:p>
        </w:tc>
        <w:tc>
          <w:tcPr>
            <w:tcW w:w="4320" w:type="dxa"/>
          </w:tcPr>
          <w:p w14:paraId="23F6F1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为检索投影出的文本和业务字段</w:t>
            </w:r>
          </w:p>
        </w:tc>
      </w:tr>
      <w:tr w14:paraId="60C34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EBFFF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embedding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 xml:space="preserve"> / 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embedding_model</w:t>
            </w:r>
          </w:p>
        </w:tc>
        <w:tc>
          <w:tcPr>
            <w:tcW w:w="4320" w:type="dxa"/>
          </w:tcPr>
          <w:p w14:paraId="23BD18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向量及生成模型版本</w:t>
            </w:r>
          </w:p>
        </w:tc>
      </w:tr>
      <w:tr w14:paraId="59CE7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33BA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pipeline_version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 xml:space="preserve"> / </w:t>
            </w:r>
            <w:r>
              <w:rPr>
                <w:rFonts w:hint="eastAsia" w:ascii="微软雅黑" w:hAnsi="微软雅黑" w:eastAsia="微软雅黑" w:cs="微软雅黑"/>
                <w:color w:val="B00000"/>
                <w:sz w:val="20"/>
              </w:rPr>
              <w:t>updated_at</w:t>
            </w:r>
          </w:p>
        </w:tc>
        <w:tc>
          <w:tcPr>
            <w:tcW w:w="4320" w:type="dxa"/>
          </w:tcPr>
          <w:p w14:paraId="36EC48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加工链路和刷新时间</w:t>
            </w:r>
          </w:p>
        </w:tc>
      </w:tr>
    </w:tbl>
    <w:p w14:paraId="7B7FEC7B">
      <w:pPr>
        <w:rPr>
          <w:rFonts w:hint="eastAsia" w:ascii="微软雅黑" w:hAnsi="微软雅黑" w:eastAsia="微软雅黑" w:cs="微软雅黑"/>
        </w:rPr>
      </w:pPr>
    </w:p>
    <w:p w14:paraId="5F9606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公开资料尚未证明 LAS 与 ByteHouse 默认提供通用的零复制表映射、自动 CDC 或双向版本联动。因此，增量刷新、删除传播、索引重建和一致性校验应视为数据管道的职责。</w:t>
      </w:r>
    </w:p>
    <w:p w14:paraId="671BF4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466175A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 + ByteHouse：以原始 PDF 路径关联文本、图片和向量</w:t>
      </w:r>
    </w:p>
    <w:p w14:paraId="0B45157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DataSail：字段映射与目标表写入</w:t>
      </w:r>
    </w:p>
    <w:p w14:paraId="1287A25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DataSail：LAS Reader 读取表、分区和指定列</w:t>
      </w:r>
    </w:p>
    <w:p w14:paraId="6F4819A2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9.3</w:t>
      </w:r>
    </w:p>
    <w:p w14:paraId="6D7A61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为什么不把原始数据、训练数据和在线检索数据全部统一存放在 ByteHouse 中，而要保留 LAS 数据资产层？</w:t>
      </w:r>
    </w:p>
    <w:p w14:paraId="72556A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4102B0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因为两层面向的工作负载不同：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C05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2DD2AE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LAS / Lance 数据资产层</w:t>
            </w:r>
          </w:p>
        </w:tc>
        <w:tc>
          <w:tcPr>
            <w:tcW w:w="4320" w:type="dxa"/>
            <w:shd w:val="clear" w:color="auto" w:fill="D9E2F3"/>
          </w:tcPr>
          <w:p w14:paraId="202A3F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ByteHouse 在线查询与检索层</w:t>
            </w:r>
          </w:p>
        </w:tc>
      </w:tr>
      <w:tr w14:paraId="00437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E745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保留高保真原始数据和多模态媒体</w:t>
            </w:r>
          </w:p>
        </w:tc>
        <w:tc>
          <w:tcPr>
            <w:tcW w:w="4320" w:type="dxa"/>
          </w:tcPr>
          <w:p w14:paraId="63A411A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保存面向服务的字段投影、文本块和向量</w:t>
            </w:r>
          </w:p>
        </w:tc>
      </w:tr>
      <w:tr w14:paraId="1AD77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9433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版本、事务、回滚、血缘和训练复现</w:t>
            </w:r>
          </w:p>
        </w:tc>
        <w:tc>
          <w:tcPr>
            <w:tcW w:w="4320" w:type="dxa"/>
          </w:tcPr>
          <w:p w14:paraId="3F30C5B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高并发 SQL、标量过滤、聚合和向量 Top-K</w:t>
            </w:r>
          </w:p>
        </w:tc>
      </w:tr>
      <w:tr w14:paraId="0DA83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1F527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支持批量清洗、重新解析和模型重算</w:t>
            </w:r>
          </w:p>
        </w:tc>
        <w:tc>
          <w:tcPr>
            <w:tcW w:w="4320" w:type="dxa"/>
          </w:tcPr>
          <w:p w14:paraId="0017800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为固定查询模式设计排序键、分区和索引</w:t>
            </w:r>
          </w:p>
        </w:tc>
      </w:tr>
      <w:tr w14:paraId="3973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E3536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对象存储成本低，适合大规模冷数据</w:t>
            </w:r>
          </w:p>
        </w:tc>
        <w:tc>
          <w:tcPr>
            <w:tcW w:w="4320" w:type="dxa"/>
          </w:tcPr>
          <w:p w14:paraId="37C9D8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需要为低延迟访问和索引付出更高存储/计算成本</w:t>
            </w:r>
          </w:p>
        </w:tc>
      </w:tr>
      <w:tr w14:paraId="76508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3C73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Schema 可随数据生产过程演进</w:t>
            </w:r>
          </w:p>
        </w:tc>
        <w:tc>
          <w:tcPr>
            <w:tcW w:w="4320" w:type="dxa"/>
          </w:tcPr>
          <w:p w14:paraId="1050D9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Schema 更偏服务契约，变更需要考虑线上兼容性</w:t>
            </w:r>
          </w:p>
        </w:tc>
      </w:tr>
    </w:tbl>
    <w:p w14:paraId="0DFA78AA">
      <w:pPr>
        <w:rPr>
          <w:rFonts w:hint="eastAsia" w:ascii="微软雅黑" w:hAnsi="微软雅黑" w:eastAsia="微软雅黑" w:cs="微软雅黑"/>
        </w:rPr>
      </w:pPr>
    </w:p>
    <w:p w14:paraId="680375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如果全部只存 ByteHouse，原始媒体、大量历史版本和训练中间产物会增加数据库成本与运维压力，也不利于按新模型重新构建数据。反过来，如果只用 LAS 湖表承担所有线上请求，则未必满足 ByteHouse 面向高并发 SQL 和低延迟混合检索的服务特性。</w:t>
      </w:r>
    </w:p>
    <w:p w14:paraId="7B4AB7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因此更合适的定位是：LAS/Lance 是可复现的事实与生产层，ByteHouse 是可重建的服务化查询投影层。</w:t>
      </w:r>
    </w:p>
    <w:p w14:paraId="499C57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02B5AA3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LAS：多模态统一管理、版本控制与训练读取</w:t>
      </w:r>
    </w:p>
    <w:p w14:paraId="48B7903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ByteHouse：向量检索面向文本、图片和视频相似度场景</w:t>
      </w:r>
    </w:p>
    <w:p w14:paraId="7DBA7C8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火山引擎：LAS 与 ByteHouse 的多模态数据湖方案分工</w:t>
      </w:r>
    </w:p>
    <w:p w14:paraId="02961D0C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9.4</w:t>
      </w:r>
    </w:p>
    <w:p w14:paraId="7AFC27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文本、标签和 Embedding 为什么可能同时存在于 LAS 与 ByteHouse 中；ByteHouse 中的检索数据能否由 LAS 数据资产重新生成？</w:t>
      </w:r>
    </w:p>
    <w:p w14:paraId="2F9A6D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6C7D96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重复保存是有意的“派生投影”，并不一定是无意义的数据冗余：</w:t>
      </w:r>
    </w:p>
    <w:p w14:paraId="7AE11AF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LAS/Lance 中的数据用于版本化、训练、质量评估、重新加工和复现实验。</w:t>
      </w:r>
    </w:p>
    <w:p w14:paraId="223E5DC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ByteHouse 中的副本按线上查询方式组织，并建立专用排序、过滤和向量索引。</w:t>
      </w:r>
    </w:p>
    <w:p w14:paraId="3FFC5D0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同一文本和 Embedding 出现在两层，可以避免每次线上查询跨系统读取或即时计算。</w:t>
      </w:r>
    </w:p>
    <w:p w14:paraId="4E9F77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原则上，ByteHouse 检索表可以从 LAS 重新生成，但前提是 LAS 中保留了足够信息：固定的数据集版本、原始内容、切块规则、解析器版本、Embedding 模型及版本、预处理参数、字段映射和稳定主键。若只保留了原始 PDF，却没有固定模型与处理参数，仍能“重做”，但不能保证逐字节或逐向量复现旧结果。</w:t>
      </w:r>
    </w:p>
    <w:p w14:paraId="26129B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建议把 ByteHouse 看成可重建的物化服务层，并建立以下机制：</w:t>
      </w:r>
    </w:p>
    <w:p w14:paraId="5ABAB4D9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用 </w:t>
      </w:r>
      <w:r>
        <w:rPr>
          <w:rFonts w:hint="eastAsia" w:ascii="微软雅黑" w:hAnsi="微软雅黑" w:eastAsia="微软雅黑" w:cs="微软雅黑"/>
          <w:color w:val="B00000"/>
          <w:sz w:val="20"/>
        </w:rPr>
        <w:t>dataset_version + document_id + chunk_id</w:t>
      </w:r>
      <w:r>
        <w:rPr>
          <w:rFonts w:hint="eastAsia" w:ascii="微软雅黑" w:hAnsi="微软雅黑" w:eastAsia="微软雅黑" w:cs="微软雅黑"/>
        </w:rPr>
        <w:t xml:space="preserve"> 作为稳定来源标识。</w:t>
      </w:r>
    </w:p>
    <w:p w14:paraId="1196B6BA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记录 </w:t>
      </w:r>
      <w:r>
        <w:rPr>
          <w:rFonts w:hint="eastAsia" w:ascii="微软雅黑" w:hAnsi="微软雅黑" w:eastAsia="微软雅黑" w:cs="微软雅黑"/>
          <w:color w:val="B00000"/>
          <w:sz w:val="20"/>
        </w:rPr>
        <w:t>pipeline_version</w:t>
      </w:r>
      <w:r>
        <w:rPr>
          <w:rFonts w:hint="eastAsia" w:ascii="微软雅黑" w:hAnsi="微软雅黑" w:eastAsia="微软雅黑" w:cs="微软雅黑"/>
        </w:rPr>
        <w:t xml:space="preserve"> 和 </w:t>
      </w:r>
      <w:r>
        <w:rPr>
          <w:rFonts w:hint="eastAsia" w:ascii="微软雅黑" w:hAnsi="微软雅黑" w:eastAsia="微软雅黑" w:cs="微软雅黑"/>
          <w:color w:val="B00000"/>
          <w:sz w:val="20"/>
        </w:rPr>
        <w:t>embedding_model</w:t>
      </w:r>
      <w:r>
        <w:rPr>
          <w:rFonts w:hint="eastAsia" w:ascii="微软雅黑" w:hAnsi="微软雅黑" w:eastAsia="微软雅黑" w:cs="微软雅黑"/>
        </w:rPr>
        <w:t>。</w:t>
      </w:r>
    </w:p>
    <w:p w14:paraId="684953D5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对追加、更新、删除分别定义传播规则。</w:t>
      </w:r>
    </w:p>
    <w:p w14:paraId="4E04DE38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支持全量重建新表或新分区，验证后再切换线上流量。</w:t>
      </w:r>
    </w:p>
    <w:p w14:paraId="185227C4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flowchart LR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A["TOS 原始数据"] --&gt; B["LAS / Lance 版本化事实层"]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B --&gt; C["解析、切分、向量化、字段投影"]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C --&gt; D["ByteHouse 在线检索层"]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D --&gt; E["RAG / 搜索 / 推荐应用"]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B -. "固定版本后可重新生成" .-&gt; C</w:t>
      </w:r>
    </w:p>
    <w:p w14:paraId="4817B2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09D4DBC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LAS：Lance 的不可变版本与可复现性</w:t>
      </w:r>
    </w:p>
    <w:p w14:paraId="687DE11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 + ByteHouse：从 PDF 重新生成文本块、图片路径和向量</w:t>
      </w:r>
    </w:p>
    <w:p w14:paraId="75FF4A9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ByteHouse：表按排序键组织数据并支持索引</w:t>
      </w:r>
    </w:p>
    <w:p w14:paraId="6378B50D">
      <w:pPr>
        <w:pBdr>
          <w:bottom w:val="single" w:color="999999" w:sz="6" w:space="1"/>
        </w:pBdr>
        <w:rPr>
          <w:rFonts w:hint="eastAsia" w:ascii="微软雅黑" w:hAnsi="微软雅黑" w:eastAsia="微软雅黑" w:cs="微软雅黑"/>
        </w:rPr>
      </w:pPr>
    </w:p>
    <w:p w14:paraId="2E17C93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主问题十：LAS 的数据平台设计如何影响 Agent 接入，是否具备 Agent-friendly 特征？</w:t>
      </w:r>
    </w:p>
    <w:p w14:paraId="22AA84D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10.1</w:t>
      </w:r>
    </w:p>
    <w:p w14:paraId="09CA65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平台的数据库、湖表、Catalog 和数据资产模型，会从哪些方面影响 Agent 的数据发现、理解、查询和操作能力？</w:t>
      </w:r>
    </w:p>
    <w:p w14:paraId="38C1EC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618413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会产生直接影响。Agent 不适合直接面对 TOS 中散落的 CSV、Parquet 和媒体文件，而需要面对具有稳定身份、明确 Schema、版本和权限边界的数据资产及工具。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4A6C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1D47BA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平台设计能力</w:t>
            </w:r>
          </w:p>
        </w:tc>
        <w:tc>
          <w:tcPr>
            <w:tcW w:w="4320" w:type="dxa"/>
            <w:shd w:val="clear" w:color="auto" w:fill="D9E2F3"/>
          </w:tcPr>
          <w:p w14:paraId="3D4C43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对 Agent 接入的影响</w:t>
            </w:r>
          </w:p>
        </w:tc>
      </w:tr>
      <w:tr w14:paraId="73220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06C4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稳定的数据集 ID、表名和字段名</w:t>
            </w:r>
          </w:p>
        </w:tc>
        <w:tc>
          <w:tcPr>
            <w:tcW w:w="4320" w:type="dxa"/>
          </w:tcPr>
          <w:p w14:paraId="5E83E3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Agent 可以可靠引用数据，而不必猜测对象存储路径</w:t>
            </w:r>
          </w:p>
        </w:tc>
      </w:tr>
      <w:tr w14:paraId="77414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DD2D0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Catalog 和 Schema</w:t>
            </w:r>
          </w:p>
        </w:tc>
        <w:tc>
          <w:tcPr>
            <w:tcW w:w="4320" w:type="dxa"/>
          </w:tcPr>
          <w:p w14:paraId="76FCFB9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Agent 可以发现有哪些数据集、表、列、类型和分区，并据此生成正确代码</w:t>
            </w:r>
          </w:p>
        </w:tc>
      </w:tr>
      <w:tr w14:paraId="1CDF6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4C32F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统一 Reader/DataFrame 接口</w:t>
            </w:r>
          </w:p>
        </w:tc>
        <w:tc>
          <w:tcPr>
            <w:tcW w:w="4320" w:type="dxa"/>
          </w:tcPr>
          <w:p w14:paraId="3FFF9E7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Agent 不必为每种物理格式分别实现底层读取逻辑</w:t>
            </w:r>
          </w:p>
        </w:tc>
      </w:tr>
      <w:tr w14:paraId="74A85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FF997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查询、过滤和抽样</w:t>
            </w:r>
          </w:p>
        </w:tc>
        <w:tc>
          <w:tcPr>
            <w:tcW w:w="4320" w:type="dxa"/>
          </w:tcPr>
          <w:p w14:paraId="19BE06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Agent 可以先探查少量数据，再决定处理方案，降低扫描成本和上下文消耗</w:t>
            </w:r>
          </w:p>
        </w:tc>
      </w:tr>
      <w:tr w14:paraId="362C0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9D249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版本、快照和血缘</w:t>
            </w:r>
          </w:p>
        </w:tc>
        <w:tc>
          <w:tcPr>
            <w:tcW w:w="4320" w:type="dxa"/>
          </w:tcPr>
          <w:p w14:paraId="4638C2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Agent 可以固定输入版本、追踪输出来源，并复现或回滚处理结果</w:t>
            </w:r>
          </w:p>
        </w:tc>
      </w:tr>
      <w:tr w14:paraId="75FC1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725783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权限、审计和资源限制</w:t>
            </w:r>
          </w:p>
        </w:tc>
        <w:tc>
          <w:tcPr>
            <w:tcW w:w="4320" w:type="dxa"/>
          </w:tcPr>
          <w:p w14:paraId="606EDEE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限制 Agent 可读取、修改、导出和执行的范围</w:t>
            </w:r>
          </w:p>
        </w:tc>
      </w:tr>
      <w:tr w14:paraId="1637D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5B93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MCP、CLI、SDK 和算子接口</w:t>
            </w:r>
          </w:p>
        </w:tc>
        <w:tc>
          <w:tcPr>
            <w:tcW w:w="4320" w:type="dxa"/>
          </w:tcPr>
          <w:p w14:paraId="2900C7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将底层数据能力包装成参数明确、可调用和可控制的工具</w:t>
            </w:r>
          </w:p>
        </w:tc>
      </w:tr>
    </w:tbl>
    <w:p w14:paraId="15B268CD">
      <w:pPr>
        <w:rPr>
          <w:rFonts w:hint="eastAsia" w:ascii="微软雅黑" w:hAnsi="微软雅黑" w:eastAsia="微软雅黑" w:cs="微软雅黑"/>
        </w:rPr>
      </w:pPr>
    </w:p>
    <w:p w14:paraId="59F6B4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因此，数据库如果只有数据存储能力，却没有 Catalog、Schema、版本、权限和稳定 API，Agent 仍可接入，但需要大量定制代码，数据理解、执行安全和结果复现都会更困难。</w:t>
      </w:r>
    </w:p>
    <w:p w14:paraId="74E312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25DAF57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LAS：数据集读写及统一 DataFrame 接口</w:t>
      </w:r>
    </w:p>
    <w:p w14:paraId="4751A9B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LAS：数据集查询、编辑、版本和导出能力</w:t>
      </w:r>
    </w:p>
    <w:p w14:paraId="20B04C6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 Catalog Java SDK 使用指南</w:t>
      </w:r>
    </w:p>
    <w:p w14:paraId="094FBDF0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10.2</w:t>
      </w:r>
    </w:p>
    <w:p w14:paraId="5DC141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数据处理 Agent 与外部 RAG Agent、分析 Agent 有什么区别，它们分别通过哪些接口访问 LAS 数据？</w:t>
      </w:r>
    </w:p>
    <w:p w14:paraId="22CA9A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542893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两者的目标和典型访问路径不同：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DBB0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3C1B7CC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对比项</w:t>
            </w:r>
          </w:p>
        </w:tc>
        <w:tc>
          <w:tcPr>
            <w:tcW w:w="2880" w:type="dxa"/>
            <w:shd w:val="clear" w:color="auto" w:fill="D9E2F3"/>
          </w:tcPr>
          <w:p w14:paraId="36D094F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LAS 数据处理 Agent</w:t>
            </w:r>
          </w:p>
        </w:tc>
        <w:tc>
          <w:tcPr>
            <w:tcW w:w="2880" w:type="dxa"/>
            <w:shd w:val="clear" w:color="auto" w:fill="D9E2F3"/>
          </w:tcPr>
          <w:p w14:paraId="4F5E054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外部 RAG/分析 Agent</w:t>
            </w:r>
          </w:p>
        </w:tc>
      </w:tr>
      <w:tr w14:paraId="3B3AD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992A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主要目标</w:t>
            </w:r>
          </w:p>
        </w:tc>
        <w:tc>
          <w:tcPr>
            <w:tcW w:w="2880" w:type="dxa"/>
          </w:tcPr>
          <w:p w14:paraId="2E79D4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根据自然语言搭建数据处理链路、生成和诊断代码、调用算子并产出新数据集</w:t>
            </w:r>
          </w:p>
        </w:tc>
        <w:tc>
          <w:tcPr>
            <w:tcW w:w="2880" w:type="dxa"/>
          </w:tcPr>
          <w:p w14:paraId="1C782B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回答业务问题、检索知识、分析指标或调用数据服务</w:t>
            </w:r>
          </w:p>
        </w:tc>
      </w:tr>
      <w:tr w14:paraId="3020D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A288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典型输入</w:t>
            </w:r>
          </w:p>
        </w:tc>
        <w:tc>
          <w:tcPr>
            <w:tcW w:w="2880" w:type="dxa"/>
          </w:tcPr>
          <w:p w14:paraId="6721DC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数据集、处理目标、算子要求和输出格式</w:t>
            </w:r>
          </w:p>
        </w:tc>
        <w:tc>
          <w:tcPr>
            <w:tcW w:w="2880" w:type="dxa"/>
          </w:tcPr>
          <w:p w14:paraId="6C2B433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用户问题、检索条件、业务上下文</w:t>
            </w:r>
          </w:p>
        </w:tc>
      </w:tr>
      <w:tr w14:paraId="40CEB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9EF4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典型工具</w:t>
            </w:r>
          </w:p>
        </w:tc>
        <w:tc>
          <w:tcPr>
            <w:tcW w:w="2880" w:type="dxa"/>
          </w:tcPr>
          <w:p w14:paraId="42C12C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LAS 数据集、Catalog、工作流、Daft/Spark/Ray、AI 算子和任务系统</w:t>
            </w:r>
          </w:p>
        </w:tc>
        <w:tc>
          <w:tcPr>
            <w:tcW w:w="2880" w:type="dxa"/>
          </w:tcPr>
          <w:p w14:paraId="6D2C982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LAS MCP/SDK/API、ByteHouse SQL/向量检索接口或上层数据服务 API</w:t>
            </w:r>
          </w:p>
        </w:tc>
      </w:tr>
      <w:tr w14:paraId="25A94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2D95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典型输出</w:t>
            </w:r>
          </w:p>
        </w:tc>
        <w:tc>
          <w:tcPr>
            <w:tcW w:w="2880" w:type="dxa"/>
          </w:tcPr>
          <w:p w14:paraId="70AB3C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新的数据集、处理代码、工作流或任务结果</w:t>
            </w:r>
          </w:p>
        </w:tc>
        <w:tc>
          <w:tcPr>
            <w:tcW w:w="2880" w:type="dxa"/>
          </w:tcPr>
          <w:p w14:paraId="70C2624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文本答案、检索结果、分析结论或业务动作</w:t>
            </w:r>
          </w:p>
        </w:tc>
      </w:tr>
    </w:tbl>
    <w:p w14:paraId="2D39CFCA">
      <w:pPr>
        <w:rPr>
          <w:rFonts w:hint="eastAsia" w:ascii="微软雅黑" w:hAnsi="微软雅黑" w:eastAsia="微软雅黑" w:cs="微软雅黑"/>
        </w:rPr>
      </w:pPr>
    </w:p>
    <w:p w14:paraId="2031CD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火山引擎将 LAS 数据处理 Agent 定义为面向企业开发团队的数据处理助手，可以通过自然语言自动搭建端到端处理链路、生成运行代码、调用 100+ AI 算子，并支持工具调用、代码诊断和数据探查。</w:t>
      </w:r>
    </w:p>
    <w:p w14:paraId="68EEFD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外部 Agent 则不一定进入 LAS 控制台，可以通过 MCP Server、CLI、SDK、Catalog API 或封装后的查询工具使用 LAS；需要低延迟标量与向量检索时，也可以查询从 LAS 派生到 ByteHouse 的检索表。</w:t>
      </w:r>
    </w:p>
    <w:p w14:paraId="7DFACF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74E1213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 数据处理 Agent</w:t>
      </w:r>
    </w:p>
    <w:p w14:paraId="323DAF0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LAS：2026 功能发布记录——LAS Agent</w:t>
      </w:r>
    </w:p>
    <w:p w14:paraId="2607F65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 产品页：MCP Server 与数据处理 Agent</w:t>
      </w:r>
    </w:p>
    <w:p w14:paraId="23778E0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 + ByteHouse：RAG 向量检索实践</w:t>
      </w:r>
    </w:p>
    <w:p w14:paraId="61FB3068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10.3</w:t>
      </w:r>
    </w:p>
    <w:p w14:paraId="1FD86A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的 Dataset、Catalog、Schema、版本和血缘设计，如何帮助 Agent 识别数据、固定输入版本并保证处理结果可追溯？</w:t>
      </w:r>
    </w:p>
    <w:p w14:paraId="1A93A8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631505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这些能力共同构成 Agent 的数据上下文：</w:t>
      </w:r>
    </w:p>
    <w:p w14:paraId="228000E3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Dataset</w:t>
      </w:r>
      <w:r>
        <w:rPr>
          <w:rFonts w:hint="eastAsia" w:ascii="微软雅黑" w:hAnsi="微软雅黑" w:eastAsia="微软雅黑" w:cs="微软雅黑"/>
        </w:rPr>
        <w:t xml:space="preserve"> 提供稳定名称和 ID，把一批底层文件组织成可引用的数据资产。</w:t>
      </w:r>
    </w:p>
    <w:p w14:paraId="279261E1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Catalog</w:t>
      </w:r>
      <w:r>
        <w:rPr>
          <w:rFonts w:hint="eastAsia" w:ascii="微软雅黑" w:hAnsi="微软雅黑" w:eastAsia="微软雅黑" w:cs="微软雅黑"/>
        </w:rPr>
        <w:t xml:space="preserve"> 提供数据库、命名空间、表、Schema、位置和分区等可发现元数据。</w:t>
      </w:r>
    </w:p>
    <w:p w14:paraId="09B6A406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统一读取接口</w:t>
      </w:r>
      <w:r>
        <w:rPr>
          <w:rFonts w:hint="eastAsia" w:ascii="微软雅黑" w:hAnsi="微软雅黑" w:eastAsia="微软雅黑" w:cs="微软雅黑"/>
        </w:rPr>
        <w:t xml:space="preserve"> 根据数据集格式返回 DataFrame，使 Agent 能围绕字段进行探查和代码生成。</w:t>
      </w:r>
    </w:p>
    <w:p w14:paraId="00D669EE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Lance/Iceberg 版本</w:t>
      </w:r>
      <w:r>
        <w:rPr>
          <w:rFonts w:hint="eastAsia" w:ascii="微软雅黑" w:hAnsi="微软雅黑" w:eastAsia="微软雅黑" w:cs="微软雅黑"/>
        </w:rPr>
        <w:t xml:space="preserve"> 使 Agent 能固定处理某一版本，而不是读取持续变化的目录状态。</w:t>
      </w:r>
    </w:p>
    <w:p w14:paraId="0CDE20F9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平台版本和血缘</w:t>
      </w:r>
      <w:r>
        <w:rPr>
          <w:rFonts w:hint="eastAsia" w:ascii="微软雅黑" w:hAnsi="微软雅黑" w:eastAsia="微软雅黑" w:cs="微软雅黑"/>
        </w:rPr>
        <w:t xml:space="preserve"> 记录数据集的来源、变化和上下游关系，支持结果解释和问题排查。</w:t>
      </w:r>
    </w:p>
    <w:p w14:paraId="58ECD1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推荐 Agent 任务显式记录以下信息：</w:t>
      </w:r>
    </w:p>
    <w:p w14:paraId="115E2040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input_dataset_id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input_dataset_version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input_schema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pipeline_or_code_version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operator_and_model_versions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output_dataset_id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output_dataset_version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execution_id</w:t>
      </w:r>
    </w:p>
    <w:p w14:paraId="7CF0B8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Lance 的写入、更新和删除会产生新的不可变版本，并维护 Manifest、事务和删除向量，适合 Agent 在不覆盖历史状态的情况下反复试验。需要注意，公开资料尚未证明 LAS Agent 会在所有任务中自动固定上述全部版本信息；其中一部分可能仍需用户在 Pipeline 或治理规范中明确配置。</w:t>
      </w:r>
    </w:p>
    <w:p w14:paraId="2312BA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2C6E53E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LAS：Lance 不可变版本、事务与 Manifest</w:t>
      </w:r>
    </w:p>
    <w:p w14:paraId="3D6397D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LAS：Lance 版本读取、标签与时间旅行</w:t>
      </w:r>
    </w:p>
    <w:p w14:paraId="1511C40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LAS：数据集 meta、版本与血缘管理</w:t>
      </w:r>
    </w:p>
    <w:p w14:paraId="0D9BCE7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LAS：Lance/Iceberg 数据集同步注册 Catalog 表</w:t>
      </w:r>
    </w:p>
    <w:p w14:paraId="372C22D2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10.4</w:t>
      </w:r>
    </w:p>
    <w:p w14:paraId="7ADA28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的 MCP Server、CLI、SDK、工作流和算子体系，如何将底层数据能力包装成 Agent 可发现、可调用和可控制的工具？</w:t>
      </w:r>
    </w:p>
    <w:p w14:paraId="03C385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23F7A0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这些接口位于不同层次，共同把底层文件、湖表和计算能力转换成 Agent 可以使用的动作：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009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4335C3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接口层</w:t>
            </w:r>
          </w:p>
        </w:tc>
        <w:tc>
          <w:tcPr>
            <w:tcW w:w="4320" w:type="dxa"/>
            <w:shd w:val="clear" w:color="auto" w:fill="D9E2F3"/>
          </w:tcPr>
          <w:p w14:paraId="15196A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对 Agent 的作用</w:t>
            </w:r>
          </w:p>
        </w:tc>
      </w:tr>
      <w:tr w14:paraId="56CEC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 w14:paraId="6E614A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LAS MCP Server</w:t>
            </w:r>
          </w:p>
        </w:tc>
        <w:tc>
          <w:tcPr>
            <w:tcW w:w="4320" w:type="dxa"/>
          </w:tcPr>
          <w:p w14:paraId="00B027A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将 LAS 能力暴露为 Agent 可以发现和调用的标准化工具</w:t>
            </w:r>
          </w:p>
        </w:tc>
      </w:tr>
      <w:tr w14:paraId="4E13D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85B68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LAS CLI</w:t>
            </w:r>
          </w:p>
        </w:tc>
        <w:tc>
          <w:tcPr>
            <w:tcW w:w="4320" w:type="dxa"/>
          </w:tcPr>
          <w:p w14:paraId="66B819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提供鉴权、多模态数据处理和任务编排命令，适合代码型 Agent 以较少上下文调用</w:t>
            </w:r>
          </w:p>
        </w:tc>
      </w:tr>
      <w:tr w14:paraId="79F80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23386E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LAS SDK / Catalog SDK</w:t>
            </w:r>
          </w:p>
        </w:tc>
        <w:tc>
          <w:tcPr>
            <w:tcW w:w="4320" w:type="dxa"/>
          </w:tcPr>
          <w:p w14:paraId="36E235C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通过程序管理数据集、元数据、自定义数据源和算子</w:t>
            </w:r>
          </w:p>
        </w:tc>
      </w:tr>
      <w:tr w14:paraId="6C02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4BC62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工作流</w:t>
            </w:r>
          </w:p>
        </w:tc>
        <w:tc>
          <w:tcPr>
            <w:tcW w:w="4320" w:type="dxa"/>
          </w:tcPr>
          <w:p w14:paraId="763B38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将多步处理过程固化为可重复执行、可监控的任务图</w:t>
            </w:r>
          </w:p>
        </w:tc>
      </w:tr>
      <w:tr w14:paraId="7AC8F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669E8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算子体系</w:t>
            </w:r>
          </w:p>
        </w:tc>
        <w:tc>
          <w:tcPr>
            <w:tcW w:w="4320" w:type="dxa"/>
          </w:tcPr>
          <w:p w14:paraId="1B907B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把 PDF 解析、文本切分、清洗、视觉理解和 Embedding 等逻辑包装成语义明确的处理单元</w:t>
            </w:r>
          </w:p>
        </w:tc>
      </w:tr>
      <w:tr w14:paraId="0174B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52E0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Daft/Spark/Ray</w:t>
            </w:r>
          </w:p>
        </w:tc>
        <w:tc>
          <w:tcPr>
            <w:tcW w:w="4320" w:type="dxa"/>
          </w:tcPr>
          <w:p w14:paraId="4E6AEBC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执行 Agent 生成的处理代码和大规模分布式任务</w:t>
            </w:r>
          </w:p>
        </w:tc>
      </w:tr>
    </w:tbl>
    <w:p w14:paraId="65C839DD">
      <w:pPr>
        <w:rPr>
          <w:rFonts w:hint="eastAsia" w:ascii="微软雅黑" w:hAnsi="微软雅黑" w:eastAsia="微软雅黑" w:cs="微软雅黑"/>
        </w:rPr>
      </w:pPr>
    </w:p>
    <w:p w14:paraId="14630B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相比让 Agent 自己完成“扫描文件—推断格式—安装依赖—管理并发—写回结果”，工具化之后的动作可以收敛为：</w:t>
      </w:r>
    </w:p>
    <w:p w14:paraId="5207828A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读取数据集 → 数据探查 → 选择算子 → 生成 Pipeline → 试运行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→ 诊断和修改 → 正式执行 → 写入新版本数据集</w:t>
      </w:r>
    </w:p>
    <w:p w14:paraId="4EA571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这种设计缩小了 Agent 的动作空间，也便于做参数校验、权限控制、资源限制和执行审计。</w:t>
      </w:r>
    </w:p>
    <w:p w14:paraId="6E4C1D9D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flowchart TB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A["LAS Agent / 外部 Agent"] --&gt; B["MCP / CLI / SDK / Catalog API"]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B --&gt; C["Dataset 与 Catalog 元数据层"]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B --&gt; D["工作流、Daft、Spark、Ray 与 AI 算子"]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C --&gt; E["Lance / Iceberg 版本化数据资产"]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D --&gt; E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D --&gt; F["ByteHouse 在线检索表"]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E --&gt; G["TOS / vePFS"]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F --&gt; H["SQL、标量过滤与向量检索"]</w:t>
      </w:r>
    </w:p>
    <w:p w14:paraId="3BCAD5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7F1D9A1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 产品页：LAS MCP Server、算子与 Agent</w:t>
      </w:r>
    </w:p>
    <w:p w14:paraId="5D00F7E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LAS：CLI 与 Agent 集成说明</w:t>
      </w:r>
    </w:p>
    <w:p w14:paraId="1F50753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LAS：LAS-SDK 支持数据集、自定义数据源和算子</w:t>
      </w:r>
    </w:p>
    <w:p w14:paraId="28B685E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LAS：工作流和数据处理算子体系</w:t>
      </w:r>
    </w:p>
    <w:p w14:paraId="3353FFD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分问题 10.5</w:t>
      </w:r>
    </w:p>
    <w:p w14:paraId="4CB1C8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目前应被定义为 Agent-ready 数据平台，还是 Agent-native 数据基础设施？其公开能力还存在哪些边界？</w:t>
      </w:r>
    </w:p>
    <w:p w14:paraId="375A21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回答：</w:t>
      </w:r>
    </w:p>
    <w:p w14:paraId="52F7DD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基于当前公开证据，更准确的判断是：</w:t>
      </w:r>
    </w:p>
    <w:p w14:paraId="1DD43484">
      <w:pPr>
        <w:pBdr>
          <w:left w:val="single" w:color="999999" w:sz="18" w:space="8"/>
        </w:pBdr>
        <w:shd w:val="clear" w:color="auto" w:fill="F4F4F4"/>
        <w:spacing w:before="80" w:after="80"/>
        <w:ind w:left="43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444444"/>
        </w:rPr>
        <w:t xml:space="preserve">LAS 已具有明显的 </w:t>
      </w:r>
      <w:r>
        <w:rPr>
          <w:rFonts w:hint="eastAsia" w:ascii="微软雅黑" w:hAnsi="微软雅黑" w:eastAsia="微软雅黑" w:cs="微软雅黑"/>
          <w:b/>
          <w:i/>
          <w:color w:val="444444"/>
        </w:rPr>
        <w:t>Agent-ready 数据平台</w:t>
      </w:r>
      <w:r>
        <w:rPr>
          <w:rFonts w:hint="eastAsia" w:ascii="微软雅黑" w:hAnsi="微软雅黑" w:eastAsia="微软雅黑" w:cs="微软雅黑"/>
          <w:i/>
          <w:color w:val="444444"/>
        </w:rPr>
        <w:t xml:space="preserve">特征，但公开资料尚不足以证明它已经是完整的 </w:t>
      </w:r>
      <w:r>
        <w:rPr>
          <w:rFonts w:hint="eastAsia" w:ascii="微软雅黑" w:hAnsi="微软雅黑" w:eastAsia="微软雅黑" w:cs="微软雅黑"/>
          <w:b/>
          <w:i/>
          <w:color w:val="444444"/>
        </w:rPr>
        <w:t>Agent-native 数据基础设施</w:t>
      </w:r>
      <w:r>
        <w:rPr>
          <w:rFonts w:hint="eastAsia" w:ascii="微软雅黑" w:hAnsi="微软雅黑" w:eastAsia="微软雅黑" w:cs="微软雅黑"/>
          <w:i/>
          <w:color w:val="444444"/>
        </w:rPr>
        <w:t>。</w:t>
      </w:r>
    </w:p>
    <w:p w14:paraId="6A98D2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 Agent-friendly 特征主要包括：</w:t>
      </w:r>
    </w:p>
    <w:p w14:paraId="21AB3B8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Dataset 和 Catalog 提供稳定、可发现的数据资产；</w:t>
      </w:r>
    </w:p>
    <w:p w14:paraId="6B795A3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Lance/Iceberg 提供版本化和可复现的数据基础；</w:t>
      </w:r>
    </w:p>
    <w:p w14:paraId="3A3AEE0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Reader/DataFrame 屏蔽不同物理格式的部分差异；</w:t>
      </w:r>
    </w:p>
    <w:p w14:paraId="7A59560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算子和工作流把复杂数据处理包装为可组合动作；</w:t>
      </w:r>
    </w:p>
    <w:p w14:paraId="12745AD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MCP、CLI、SDK 为内外部 Agent 提供机器可调用接口；</w:t>
      </w:r>
    </w:p>
    <w:p w14:paraId="38A7BC4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权限、审计和资源体系为 Agent 执行提供平台边界。</w:t>
      </w:r>
    </w:p>
    <w:p w14:paraId="213D1F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但以下能力尚缺乏充分公开证据：</w:t>
      </w:r>
    </w:p>
    <w:p w14:paraId="4E9E56D3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Catalog 是否提供面向 Agent 的业务术语、字段语义和实体关系层。</w:t>
      </w:r>
    </w:p>
    <w:p w14:paraId="2293FD99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是否默认固定数据、代码、Prompt、算子和模型的完整版本链。</w:t>
      </w:r>
    </w:p>
    <w:p w14:paraId="7D0CD478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删除数据、覆盖数据和大规模执行是否具有统一的人机审批策略。</w:t>
      </w:r>
    </w:p>
    <w:p w14:paraId="13EC8DE7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MCP Server 的完整工具清单、参数 Schema、幂等性和权限粒度。</w:t>
      </w:r>
    </w:p>
    <w:p w14:paraId="538DF476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LAS Agent 与 ByteHouse 之间是否存在内置的检索表建模、增量同步和索引维护工具。</w:t>
      </w:r>
    </w:p>
    <w:p w14:paraId="186706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因此，不能简单表述为“LAS 使用 Lance，所以天然 Agent-friendly”。更完整的逻辑是：</w:t>
      </w:r>
    </w:p>
    <w:p w14:paraId="54B8944D">
      <w:pPr>
        <w:shd w:val="clear" w:color="auto" w:fill="F4F4F4"/>
        <w:spacing w:before="80" w:after="80"/>
        <w:ind w:left="28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0"/>
        </w:rPr>
        <w:t>Lance / Iceberg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提供可靠、可版本化的数据基础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LAS Dataset / Catalog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提供 Agent 可发现的数据资产语义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SDK / MCP / CLI / 算子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提供 Agent 可调用的工具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工作流 / 权限 / 审计 / 资源管理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控制 Agent 如何执行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>ByteHouse</w:t>
      </w:r>
      <w:r>
        <w:rPr>
          <w:rFonts w:hint="eastAsia" w:ascii="微软雅黑" w:hAnsi="微软雅黑" w:eastAsia="微软雅黑" w:cs="微软雅黑"/>
          <w:color w:val="1A1A1A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1A1A1A"/>
          <w:sz w:val="20"/>
        </w:rPr>
        <w:t xml:space="preserve">    在需要时提供在线 SQL 与混合检索服务</w:t>
      </w:r>
    </w:p>
    <w:p w14:paraId="2B5F59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这些层次组合起来，才构成 LAS 当前的 Agent-friendly 特征。</w:t>
      </w:r>
    </w:p>
    <w:p w14:paraId="1D75B1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依据：</w:t>
      </w:r>
    </w:p>
    <w:p w14:paraId="7BC910E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 数据处理 Agent</w:t>
      </w:r>
    </w:p>
    <w:p w14:paraId="73A36F6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LAS：2026 功能发布记录</w:t>
      </w:r>
    </w:p>
    <w:p w14:paraId="4D1B1AE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 产品页</w:t>
      </w:r>
    </w:p>
    <w:p w14:paraId="648F4FD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563C1"/>
          <w:u w:val="single"/>
        </w:rPr>
        <w:t>LAS：数据集与版本管理</w:t>
      </w: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F0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2897</Words>
  <Characters>4921</Characters>
  <Lines>0</Lines>
  <Paragraphs>0</Paragraphs>
  <TotalTime>0</TotalTime>
  <ScaleCrop>false</ScaleCrop>
  <LinksUpToDate>false</LinksUpToDate>
  <CharactersWithSpaces>5406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MR</cp:lastModifiedBy>
  <dcterms:modified xsi:type="dcterms:W3CDTF">2026-08-05T08:07:53Z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eyJoZGlkIjoiYTQyMDQxZTZhMmEyNTk1YTYxNmIyMmFmMjdkMjQxZjEiLCJ1c2VySWQiOiI0MDE5ODIzNzQifQ==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AD6CD7C0AAFF4978AD9E9E7872EBFD87_12</vt:lpwstr>
  </property>
</Properties>
</file>