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数字化门店系统</w:t>
      </w:r>
    </w:p>
    <w:p>
      <w:pPr>
        <w:pStyle w:val="3"/>
        <w:jc w:val="right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  <w:t>——后端代码结构说明书</w:t>
      </w: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both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版本：     v0.0.1beta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需求方：   深圳前海万视</w:t>
      </w:r>
      <w:bookmarkStart w:id="0" w:name="_GoBack"/>
      <w:bookmarkEnd w:id="0"/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恒科技有限公司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供应方：   王琦智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文档作者： 王琦智</w:t>
      </w:r>
    </w:p>
    <w:p>
      <w:pPr>
        <w:ind w:left="1680" w:leftChars="0" w:firstLine="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成文日期： 2017年3月20日</w:t>
      </w: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后端代码包、类及文件说明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后端使用SSM框架，即Spring+SpringMVC+MyBits集成框架。SSM为当下流行的商业级后端框架。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1.1 数据库持久层：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数据库持久层使用Mybits框架，此框架为半自动框架，为后续横向、纵向拆表提供可能性。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1.1.1 数据库持久层包名及含义：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com.wqz.ds.dao     DAO接口，用于框架映射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com.wqz.ds.mapper  XML映射文件，AOC依赖反转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com.wqz.ds.pojo    数据库按表分割的实体类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1.1.2 数据库持久层类名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1.1.2.1 com.wqz.ds.dao 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BrandInfoMapper.java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BusinessUnitInfoMapper.java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CameraPushMsgMapper.java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StoreBillsPushMsgMapper.java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UserInfoMapper.java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VipInfoMapper.java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└ VipPushMsgMapper.java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1.1.2.2 com.wqz.ds.mapper 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BrandInfoMapper.xml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BusinessUnitInfoMapper.xml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CameraPushMsgMapper.xml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StoreBillsPushMsgMapper.xml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UserInfoMapper.xml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VipInfoMapper.xml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└ VipPushMsgMapper.xml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1.1.2.2 com.wqz.ds.pojo 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BrandInfo.xml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BusinessUnitInfo.xml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CameraPushMsg.xml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StoreBillsPushMsg.xml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UserInfo.xml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VipInfo.xml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└ VipPushMsg.xml</w:t>
      </w:r>
    </w:p>
    <w:p>
      <w:pP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1.2 服务层：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服务层使用接口+实现类的方式设计。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1.2.1 服务层包名及含义：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com.wqz.ds.service        服务层接口设计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com.wqz.ds.service.impl   服务层接口实现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1.2.2 服务层类名：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1.2.2.1 com.wqz.ds.service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BrandInfoService.java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BusinessUnitInfoService.java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CameraInfoService.java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CameraPushMsgService.java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StoreBillsPushMsgService.java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StoreInfoService.java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UserInfoService.java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└ VipInfoService.java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1.2.2.2 com.wqz.ds.service.impl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BrandInfoServiceImpl.java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BusinessUnitInfoServiceImpl.java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CameraInfoServiceImpl.java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CameraPushMsgServiceImpl.java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StoreBillsPushMsgServiceImpl.java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StoreInfoServiceImpl.java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UserInfoServiceImpl.java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└ VipInfoServiceImpl.java</w:t>
      </w:r>
    </w:p>
    <w:p>
      <w:pP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1.2 表现层：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表现层使用SpringMVC框架作为路由控制器。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37465</wp:posOffset>
            </wp:positionV>
            <wp:extent cx="5983605" cy="4870450"/>
            <wp:effectExtent l="0" t="0" r="0" b="0"/>
            <wp:wrapTopAndBottom/>
            <wp:docPr id="1" name="图片 1" descr="springmvc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ringmvc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1.3.1 表现层包名及含义：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com.wqz.ds.controller 表现层路由控制器实现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1.3.2 表现层类名：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1.3.2.1 com.wqz.ds.controller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BrandController.java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BusinessUnitController.java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CameraController.java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StoreController.java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├ UserController.java</w:t>
      </w:r>
    </w:p>
    <w:p>
      <w:pPr>
        <w:ind w:left="126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└ VipController.java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1.4 其他：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1.4.1 其他包名及含义：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com.wqz.ds.utils 静态工具类</w:t>
      </w:r>
    </w:p>
    <w:p>
      <w:pPr>
        <w:ind w:left="84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com.wqz.ds.bean  自定义实体类</w:t>
      </w: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后端代码配置文件说明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2.1 配置入口：/webapp/WEB-INF/web.xml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配置作用：设置页面路由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设置spring-mvc.xml,spring-mybatis.xml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ab/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两个配置文件的入口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2.2 路由配置：/resources/spring-mvc.xml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 xml:space="preserve"> 配置作用：依赖反转，设置路由/控制器扫描包名</w:t>
      </w: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2.3 Mybits配置：/resources/spring-mybatis.xml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配置作用：依赖反转，设置映射文件与映射接口的扫描包名，设置jdbc.properties变量配置文件的入口。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2.4 数据库信息变量配置：/resources/jdbc.properties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配置作用：保存数据库的IP，端口，连接池大小，连接使用字符集，数据库JDBC库的包名，数据库用户名、密码等信息。用于在Mybits配置中使用。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ind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2.5 Log配置：/resources/log4j.properties</w:t>
      </w:r>
    </w:p>
    <w:p>
      <w:pPr>
        <w:ind w:left="420" w:leftChars="0" w:firstLine="420" w:firstLineChars="0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配置作用：控制Log打印信息的种类，级别。</w:t>
      </w: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后端代码层级说明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后端层级分为四层，分别为：表现层，服务层，数据持久层和数据库层。关系如图所示：(椭圆内为该层级的用途)。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drawing>
          <wp:inline distT="0" distB="0" distL="114300" distR="114300">
            <wp:extent cx="4620895" cy="3519805"/>
            <wp:effectExtent l="0" t="0" r="0" b="0"/>
            <wp:docPr id="2" name="图片 2" descr="SSM后端代码层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SM后端代码层级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813A"/>
    <w:multiLevelType w:val="singleLevel"/>
    <w:tmpl w:val="58CF813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02812"/>
    <w:rsid w:val="01F97290"/>
    <w:rsid w:val="02FD4FB0"/>
    <w:rsid w:val="03562E1F"/>
    <w:rsid w:val="039926DC"/>
    <w:rsid w:val="03D5584E"/>
    <w:rsid w:val="04866CB7"/>
    <w:rsid w:val="05056CEC"/>
    <w:rsid w:val="062E1682"/>
    <w:rsid w:val="07637A25"/>
    <w:rsid w:val="07E60F26"/>
    <w:rsid w:val="08D80E51"/>
    <w:rsid w:val="09E2557C"/>
    <w:rsid w:val="0A202C34"/>
    <w:rsid w:val="0C5909BF"/>
    <w:rsid w:val="0CA83413"/>
    <w:rsid w:val="0DAA2E30"/>
    <w:rsid w:val="0F3C5046"/>
    <w:rsid w:val="0FD65D1C"/>
    <w:rsid w:val="1012351B"/>
    <w:rsid w:val="10251149"/>
    <w:rsid w:val="10BA7AB3"/>
    <w:rsid w:val="11882AD8"/>
    <w:rsid w:val="125C0208"/>
    <w:rsid w:val="14C05882"/>
    <w:rsid w:val="14D21A09"/>
    <w:rsid w:val="1638234E"/>
    <w:rsid w:val="163D35C1"/>
    <w:rsid w:val="16590E5B"/>
    <w:rsid w:val="170D5FB4"/>
    <w:rsid w:val="175E705D"/>
    <w:rsid w:val="178F6B52"/>
    <w:rsid w:val="17EB4DE7"/>
    <w:rsid w:val="18057DA7"/>
    <w:rsid w:val="182A22EF"/>
    <w:rsid w:val="18596261"/>
    <w:rsid w:val="19B9598F"/>
    <w:rsid w:val="1A6709CB"/>
    <w:rsid w:val="1A925756"/>
    <w:rsid w:val="1AA46A8D"/>
    <w:rsid w:val="1BAA7220"/>
    <w:rsid w:val="1CE61ABB"/>
    <w:rsid w:val="1D281F61"/>
    <w:rsid w:val="1EB972EB"/>
    <w:rsid w:val="1EFB08B4"/>
    <w:rsid w:val="1F160D85"/>
    <w:rsid w:val="1F170C02"/>
    <w:rsid w:val="1F5475D0"/>
    <w:rsid w:val="1FE6385B"/>
    <w:rsid w:val="1FEB5250"/>
    <w:rsid w:val="20267A60"/>
    <w:rsid w:val="208F1890"/>
    <w:rsid w:val="20DE06BF"/>
    <w:rsid w:val="211D0246"/>
    <w:rsid w:val="23186380"/>
    <w:rsid w:val="240C2C5E"/>
    <w:rsid w:val="246C44B0"/>
    <w:rsid w:val="24E200A5"/>
    <w:rsid w:val="25247AF3"/>
    <w:rsid w:val="25EA5B4A"/>
    <w:rsid w:val="267F436F"/>
    <w:rsid w:val="26BF39B2"/>
    <w:rsid w:val="26E34299"/>
    <w:rsid w:val="26F53122"/>
    <w:rsid w:val="27EA7AAE"/>
    <w:rsid w:val="29095A19"/>
    <w:rsid w:val="29366C26"/>
    <w:rsid w:val="29CD0C0D"/>
    <w:rsid w:val="2AE26D5D"/>
    <w:rsid w:val="2CB47242"/>
    <w:rsid w:val="2CDB48AF"/>
    <w:rsid w:val="2D4A0028"/>
    <w:rsid w:val="2DB453E6"/>
    <w:rsid w:val="2DE973EA"/>
    <w:rsid w:val="2E306D81"/>
    <w:rsid w:val="2E7C799A"/>
    <w:rsid w:val="2ED570B7"/>
    <w:rsid w:val="309669E5"/>
    <w:rsid w:val="310159F0"/>
    <w:rsid w:val="32073EA4"/>
    <w:rsid w:val="32177610"/>
    <w:rsid w:val="328B3BC8"/>
    <w:rsid w:val="32BD64C8"/>
    <w:rsid w:val="3300352B"/>
    <w:rsid w:val="340B0500"/>
    <w:rsid w:val="34155883"/>
    <w:rsid w:val="341D1B82"/>
    <w:rsid w:val="349728F6"/>
    <w:rsid w:val="35D736E3"/>
    <w:rsid w:val="361D1F89"/>
    <w:rsid w:val="36E41274"/>
    <w:rsid w:val="371D4769"/>
    <w:rsid w:val="37855AA3"/>
    <w:rsid w:val="37D846B6"/>
    <w:rsid w:val="380B0517"/>
    <w:rsid w:val="38D269F6"/>
    <w:rsid w:val="39956E7E"/>
    <w:rsid w:val="39B963FE"/>
    <w:rsid w:val="3A507733"/>
    <w:rsid w:val="3ADD7AA7"/>
    <w:rsid w:val="3AFD1C96"/>
    <w:rsid w:val="3B4C701A"/>
    <w:rsid w:val="3C521368"/>
    <w:rsid w:val="3CF93A8E"/>
    <w:rsid w:val="3D2F24D0"/>
    <w:rsid w:val="3D7A3044"/>
    <w:rsid w:val="3D963FE4"/>
    <w:rsid w:val="3EAB1524"/>
    <w:rsid w:val="3F297E17"/>
    <w:rsid w:val="4003593C"/>
    <w:rsid w:val="401B439A"/>
    <w:rsid w:val="41A00D57"/>
    <w:rsid w:val="41AD647F"/>
    <w:rsid w:val="42264F01"/>
    <w:rsid w:val="42F818BC"/>
    <w:rsid w:val="441C21CF"/>
    <w:rsid w:val="44D10FAB"/>
    <w:rsid w:val="44D820E9"/>
    <w:rsid w:val="451F545B"/>
    <w:rsid w:val="46A21CAD"/>
    <w:rsid w:val="47384A81"/>
    <w:rsid w:val="474B0EC2"/>
    <w:rsid w:val="47921A59"/>
    <w:rsid w:val="48DA3504"/>
    <w:rsid w:val="4AC84657"/>
    <w:rsid w:val="4AE40575"/>
    <w:rsid w:val="4AFA6C16"/>
    <w:rsid w:val="4B2A7FFB"/>
    <w:rsid w:val="4B2B160F"/>
    <w:rsid w:val="4BAE3F7C"/>
    <w:rsid w:val="4BB31760"/>
    <w:rsid w:val="4CFC63FC"/>
    <w:rsid w:val="4D3365A2"/>
    <w:rsid w:val="4D9616F0"/>
    <w:rsid w:val="4DE81448"/>
    <w:rsid w:val="4E772281"/>
    <w:rsid w:val="4F590C5E"/>
    <w:rsid w:val="4F7C0F67"/>
    <w:rsid w:val="4FA8613D"/>
    <w:rsid w:val="4FA911DB"/>
    <w:rsid w:val="4FDA0794"/>
    <w:rsid w:val="4FF839F2"/>
    <w:rsid w:val="504B32A7"/>
    <w:rsid w:val="51335B9E"/>
    <w:rsid w:val="51786D85"/>
    <w:rsid w:val="51F9295F"/>
    <w:rsid w:val="5269115C"/>
    <w:rsid w:val="526E32C0"/>
    <w:rsid w:val="53CC6FA3"/>
    <w:rsid w:val="53D94072"/>
    <w:rsid w:val="55794A2C"/>
    <w:rsid w:val="56230024"/>
    <w:rsid w:val="56451DB5"/>
    <w:rsid w:val="56C24A4E"/>
    <w:rsid w:val="57DB2745"/>
    <w:rsid w:val="58C72DB8"/>
    <w:rsid w:val="58F21374"/>
    <w:rsid w:val="59114E98"/>
    <w:rsid w:val="595177AC"/>
    <w:rsid w:val="5A240A53"/>
    <w:rsid w:val="5A8C22E7"/>
    <w:rsid w:val="5AA44CDC"/>
    <w:rsid w:val="5BAA65E1"/>
    <w:rsid w:val="5C823FCC"/>
    <w:rsid w:val="5CC10318"/>
    <w:rsid w:val="5E3F5300"/>
    <w:rsid w:val="5E61505D"/>
    <w:rsid w:val="5E8D6560"/>
    <w:rsid w:val="5F232960"/>
    <w:rsid w:val="603251B9"/>
    <w:rsid w:val="60AF135D"/>
    <w:rsid w:val="61CA683F"/>
    <w:rsid w:val="623343C0"/>
    <w:rsid w:val="62357F51"/>
    <w:rsid w:val="627279EA"/>
    <w:rsid w:val="62E4429B"/>
    <w:rsid w:val="6354232C"/>
    <w:rsid w:val="635D5394"/>
    <w:rsid w:val="644B5535"/>
    <w:rsid w:val="651B2C0B"/>
    <w:rsid w:val="66910BE7"/>
    <w:rsid w:val="66C8384E"/>
    <w:rsid w:val="66D729E1"/>
    <w:rsid w:val="6739525C"/>
    <w:rsid w:val="674602C0"/>
    <w:rsid w:val="681D5365"/>
    <w:rsid w:val="689B5E97"/>
    <w:rsid w:val="6A45240E"/>
    <w:rsid w:val="6A5435AE"/>
    <w:rsid w:val="6B201F1B"/>
    <w:rsid w:val="6B7C42DA"/>
    <w:rsid w:val="6BD96A6A"/>
    <w:rsid w:val="6C1051FA"/>
    <w:rsid w:val="6E6F6D4D"/>
    <w:rsid w:val="6F79622C"/>
    <w:rsid w:val="706A4653"/>
    <w:rsid w:val="707243C1"/>
    <w:rsid w:val="708560B0"/>
    <w:rsid w:val="723A1C9E"/>
    <w:rsid w:val="7268537B"/>
    <w:rsid w:val="72CE15D7"/>
    <w:rsid w:val="72D51D78"/>
    <w:rsid w:val="73653D74"/>
    <w:rsid w:val="73AC24D9"/>
    <w:rsid w:val="74016B41"/>
    <w:rsid w:val="74AC2EF9"/>
    <w:rsid w:val="751B4051"/>
    <w:rsid w:val="75BD4C09"/>
    <w:rsid w:val="76702A07"/>
    <w:rsid w:val="76DA0F3E"/>
    <w:rsid w:val="77C75754"/>
    <w:rsid w:val="78E07009"/>
    <w:rsid w:val="794E5C88"/>
    <w:rsid w:val="79685FB1"/>
    <w:rsid w:val="796B268C"/>
    <w:rsid w:val="7A8C08A9"/>
    <w:rsid w:val="7B2343B0"/>
    <w:rsid w:val="7B5964D3"/>
    <w:rsid w:val="7B796E99"/>
    <w:rsid w:val="7D192C71"/>
    <w:rsid w:val="7D40517C"/>
    <w:rsid w:val="7D9D5829"/>
    <w:rsid w:val="7DD24D49"/>
    <w:rsid w:val="7E5368DB"/>
    <w:rsid w:val="7E72714A"/>
    <w:rsid w:val="7E765D9A"/>
    <w:rsid w:val="7EB548DA"/>
    <w:rsid w:val="7F2A0B6E"/>
    <w:rsid w:val="7FAF3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724</Words>
  <Characters>2286</Characters>
  <Lines>0</Lines>
  <Paragraphs>0</Paragraphs>
  <ScaleCrop>false</ScaleCrop>
  <LinksUpToDate>false</LinksUpToDate>
  <CharactersWithSpaces>2403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2017-03-21T07:03:31Z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