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v0.1.1beta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2017年4月12日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w:t>
      </w:r>
      <w:bookmarkStart w:id="2" w:name="_GoBack"/>
      <w:bookmarkEnd w:id="2"/>
      <w:r>
        <w:rPr>
          <w:rFonts w:hint="eastAsia" w:ascii="楷体" w:hAnsi="楷体" w:eastAsia="楷体" w:cs="楷体"/>
          <w:color w:val="000000" w:themeColor="text1"/>
          <w:sz w:val="30"/>
          <w:szCs w:val="30"/>
          <w:lang w:val="en-US" w:eastAsia="zh-CN"/>
          <w14:textFill>
            <w14:solidFill>
              <w14:schemeClr w14:val="tx1"/>
            </w14:solidFill>
          </w14:textFill>
        </w:rPr>
        <w:t>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A732E"/>
    <w:rsid w:val="0238615C"/>
    <w:rsid w:val="02517223"/>
    <w:rsid w:val="025C7A59"/>
    <w:rsid w:val="02727ACF"/>
    <w:rsid w:val="02A37E75"/>
    <w:rsid w:val="02A65B32"/>
    <w:rsid w:val="02C1636F"/>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5019D0"/>
    <w:rsid w:val="1B5D1455"/>
    <w:rsid w:val="1B630C88"/>
    <w:rsid w:val="1B9B741B"/>
    <w:rsid w:val="1B9E5762"/>
    <w:rsid w:val="1BAF64A3"/>
    <w:rsid w:val="1BB16BFB"/>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25475D"/>
    <w:rsid w:val="3F2770AB"/>
    <w:rsid w:val="3F3308F3"/>
    <w:rsid w:val="3F407DE8"/>
    <w:rsid w:val="3F7022A4"/>
    <w:rsid w:val="3FA40B32"/>
    <w:rsid w:val="3FAC29DC"/>
    <w:rsid w:val="3FF42382"/>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9C218C"/>
    <w:rsid w:val="41AD21A3"/>
    <w:rsid w:val="41C248D3"/>
    <w:rsid w:val="41C67162"/>
    <w:rsid w:val="41C836DD"/>
    <w:rsid w:val="41CA50D8"/>
    <w:rsid w:val="41D44BF4"/>
    <w:rsid w:val="41DE4F15"/>
    <w:rsid w:val="41E379CD"/>
    <w:rsid w:val="41F33765"/>
    <w:rsid w:val="421B508E"/>
    <w:rsid w:val="42210362"/>
    <w:rsid w:val="423642BE"/>
    <w:rsid w:val="42390CD4"/>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912ED"/>
    <w:rsid w:val="6B3D45C2"/>
    <w:rsid w:val="6B691A12"/>
    <w:rsid w:val="6B744F59"/>
    <w:rsid w:val="6B841CA8"/>
    <w:rsid w:val="6BB602F6"/>
    <w:rsid w:val="6BC634AB"/>
    <w:rsid w:val="6BD436E5"/>
    <w:rsid w:val="6BF93891"/>
    <w:rsid w:val="6C0D463D"/>
    <w:rsid w:val="6C0F20E7"/>
    <w:rsid w:val="6C115251"/>
    <w:rsid w:val="6C167004"/>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585311"/>
    <w:rsid w:val="7A6333A7"/>
    <w:rsid w:val="7A8E2B2E"/>
    <w:rsid w:val="7A924039"/>
    <w:rsid w:val="7AAE7ED4"/>
    <w:rsid w:val="7ABE09AD"/>
    <w:rsid w:val="7AC04C6E"/>
    <w:rsid w:val="7ADE4AA6"/>
    <w:rsid w:val="7AEB78C1"/>
    <w:rsid w:val="7B186EC9"/>
    <w:rsid w:val="7B2368F8"/>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2017-04-18T09:31:38Z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