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8918" w14:textId="131AC60F" w:rsidR="00DB3D15" w:rsidRPr="00D06986" w:rsidRDefault="00DB3D15" w:rsidP="00DB3D15">
      <w:pPr>
        <w:rPr>
          <w:b/>
          <w:bCs/>
          <w:sz w:val="28"/>
          <w:szCs w:val="28"/>
        </w:rPr>
      </w:pPr>
      <w:r w:rsidRPr="00D06986">
        <w:rPr>
          <w:b/>
          <w:bCs/>
          <w:sz w:val="28"/>
          <w:szCs w:val="28"/>
        </w:rPr>
        <w:t>CORPORATE COUNSEL</w:t>
      </w:r>
    </w:p>
    <w:p w14:paraId="294CECC6" w14:textId="5082E681" w:rsidR="00DB3D15" w:rsidRPr="00DB3D15" w:rsidRDefault="00DB3D15" w:rsidP="00DB3D15">
      <w:pPr>
        <w:rPr>
          <w:sz w:val="28"/>
          <w:szCs w:val="28"/>
        </w:rPr>
      </w:pPr>
      <w:r w:rsidRPr="00DB3D15">
        <w:rPr>
          <w:sz w:val="28"/>
          <w:szCs w:val="28"/>
        </w:rPr>
        <w:t>Contact Lead: Jesse Blue, E</w:t>
      </w:r>
      <w:r>
        <w:rPr>
          <w:sz w:val="28"/>
          <w:szCs w:val="28"/>
        </w:rPr>
        <w:t>SQ</w:t>
      </w:r>
    </w:p>
    <w:p w14:paraId="7F21420F" w14:textId="5EA767A9" w:rsidR="00DB3D15" w:rsidRPr="00DB3D15" w:rsidRDefault="00DB3D15" w:rsidP="00DB3D15">
      <w:pPr>
        <w:rPr>
          <w:sz w:val="28"/>
          <w:szCs w:val="28"/>
          <w:lang w:val="it-IT"/>
        </w:rPr>
      </w:pPr>
      <w:r w:rsidRPr="00DB3D15">
        <w:rPr>
          <w:sz w:val="28"/>
          <w:szCs w:val="28"/>
          <w:lang w:val="it-IT"/>
        </w:rPr>
        <w:t>Sichenzia Ross Ference Carmel LLP</w:t>
      </w:r>
    </w:p>
    <w:p w14:paraId="19792CD8" w14:textId="39F03F92" w:rsidR="00DD4BB6" w:rsidRDefault="00DB3D15" w:rsidP="00DB3D15">
      <w:pPr>
        <w:rPr>
          <w:sz w:val="28"/>
          <w:szCs w:val="28"/>
        </w:rPr>
      </w:pPr>
      <w:r w:rsidRPr="00DB3D15">
        <w:rPr>
          <w:sz w:val="28"/>
          <w:szCs w:val="28"/>
        </w:rPr>
        <w:t>SRFC is a nationally recognized law firm of about 70 attorneys with corporate, securities, litigation, trusts and estates and tax practices, serving clients from all over the world. Our mission is to solve our clients’ most complicated legal problems and achieve their business goals in an expeditious, commercial and innovative manner.</w:t>
      </w:r>
    </w:p>
    <w:p w14:paraId="2A76D438" w14:textId="77777777" w:rsidR="00DB3D15" w:rsidRDefault="00DB3D15" w:rsidP="00DB3D15">
      <w:pPr>
        <w:rPr>
          <w:sz w:val="28"/>
          <w:szCs w:val="28"/>
        </w:rPr>
      </w:pPr>
    </w:p>
    <w:p w14:paraId="7840B075" w14:textId="7E23A787" w:rsidR="00DB3D15" w:rsidRPr="00DB3D15" w:rsidRDefault="00DB3D15" w:rsidP="00DB3D15">
      <w:pPr>
        <w:rPr>
          <w:b/>
          <w:bCs/>
          <w:sz w:val="28"/>
          <w:szCs w:val="28"/>
        </w:rPr>
      </w:pPr>
      <w:r w:rsidRPr="00DB3D15">
        <w:rPr>
          <w:b/>
          <w:bCs/>
          <w:sz w:val="28"/>
          <w:szCs w:val="28"/>
        </w:rPr>
        <w:t>AUDITORS</w:t>
      </w:r>
    </w:p>
    <w:p w14:paraId="09DBC433" w14:textId="156101DA" w:rsidR="00DB3D15" w:rsidRDefault="00DB3D15" w:rsidP="00DB3D15">
      <w:pPr>
        <w:rPr>
          <w:sz w:val="28"/>
          <w:szCs w:val="28"/>
        </w:rPr>
      </w:pPr>
      <w:r>
        <w:rPr>
          <w:sz w:val="28"/>
          <w:szCs w:val="28"/>
        </w:rPr>
        <w:t xml:space="preserve">Contact Lead: </w:t>
      </w:r>
      <w:r w:rsidR="00D06986">
        <w:rPr>
          <w:sz w:val="28"/>
          <w:szCs w:val="28"/>
        </w:rPr>
        <w:t xml:space="preserve">Salvatore Lavadera and </w:t>
      </w:r>
      <w:r>
        <w:rPr>
          <w:sz w:val="28"/>
          <w:szCs w:val="28"/>
        </w:rPr>
        <w:t>Brian Zucker CPA</w:t>
      </w:r>
    </w:p>
    <w:p w14:paraId="4F9CC12E" w14:textId="5AF4680B" w:rsidR="00DB3D15" w:rsidRDefault="00DB3D15" w:rsidP="00DB3D15">
      <w:pPr>
        <w:rPr>
          <w:sz w:val="28"/>
          <w:szCs w:val="28"/>
        </w:rPr>
      </w:pPr>
      <w:r>
        <w:rPr>
          <w:sz w:val="28"/>
          <w:szCs w:val="28"/>
        </w:rPr>
        <w:t>RRBB Accountants + Advisors</w:t>
      </w:r>
    </w:p>
    <w:p w14:paraId="6A52500A" w14:textId="77777777" w:rsidR="00DB3D15" w:rsidRPr="00DB3D15" w:rsidRDefault="00DB3D15" w:rsidP="00DB3D15">
      <w:pPr>
        <w:rPr>
          <w:sz w:val="28"/>
          <w:szCs w:val="28"/>
        </w:rPr>
      </w:pPr>
      <w:r w:rsidRPr="00DB3D15">
        <w:rPr>
          <w:sz w:val="28"/>
          <w:szCs w:val="28"/>
        </w:rPr>
        <w:t>As our clients have discovered, RRBB offers a refreshingly unique combination of integrity and attention to service powered by cutting-edge practices and up-to-date knowledge. We deliver knowledge, ideas, and exceptional results while providing responsive, quality service at reasonable rates.</w:t>
      </w:r>
    </w:p>
    <w:p w14:paraId="0162EA31" w14:textId="02C2DB89" w:rsidR="00DB3D15" w:rsidRDefault="00DB3D15" w:rsidP="00DB3D15">
      <w:pPr>
        <w:rPr>
          <w:sz w:val="28"/>
          <w:szCs w:val="28"/>
        </w:rPr>
      </w:pPr>
      <w:r w:rsidRPr="00DB3D15">
        <w:rPr>
          <w:sz w:val="28"/>
          <w:szCs w:val="28"/>
        </w:rPr>
        <w:t>We take pride in our reputation for outstanding service, keen expertise, and insightful business consulting. Since 1961, our team has worked in close partnership with our clients to achieve success. We are conveniently located throughout New Jersey and New York.</w:t>
      </w:r>
    </w:p>
    <w:p w14:paraId="2FA8E96E" w14:textId="77777777" w:rsidR="00DB3D15" w:rsidRDefault="00DB3D15" w:rsidP="00DB3D15">
      <w:pPr>
        <w:rPr>
          <w:sz w:val="28"/>
          <w:szCs w:val="28"/>
        </w:rPr>
      </w:pPr>
    </w:p>
    <w:p w14:paraId="41BA0E53" w14:textId="282F72DF" w:rsidR="00DB3D15" w:rsidRPr="00DB3D15" w:rsidRDefault="00DB3D15" w:rsidP="00DB3D15">
      <w:pPr>
        <w:rPr>
          <w:b/>
          <w:bCs/>
          <w:sz w:val="28"/>
          <w:szCs w:val="28"/>
        </w:rPr>
      </w:pPr>
      <w:r w:rsidRPr="00DB3D15">
        <w:rPr>
          <w:b/>
          <w:bCs/>
          <w:sz w:val="28"/>
          <w:szCs w:val="28"/>
        </w:rPr>
        <w:t xml:space="preserve">IR/PR </w:t>
      </w:r>
    </w:p>
    <w:p w14:paraId="7B61F428" w14:textId="766DB284" w:rsidR="00DB3D15" w:rsidRDefault="00DB3D15" w:rsidP="00DB3D15">
      <w:pPr>
        <w:rPr>
          <w:sz w:val="28"/>
          <w:szCs w:val="28"/>
        </w:rPr>
      </w:pPr>
      <w:r>
        <w:rPr>
          <w:sz w:val="28"/>
          <w:szCs w:val="28"/>
        </w:rPr>
        <w:t>Contact Lead: Scott Powell</w:t>
      </w:r>
    </w:p>
    <w:p w14:paraId="18648F3B" w14:textId="47CA753E" w:rsidR="00DB3D15" w:rsidRDefault="00DB3D15" w:rsidP="00DB3D15">
      <w:pPr>
        <w:rPr>
          <w:sz w:val="28"/>
          <w:szCs w:val="28"/>
        </w:rPr>
      </w:pPr>
      <w:r>
        <w:rPr>
          <w:sz w:val="28"/>
          <w:szCs w:val="28"/>
        </w:rPr>
        <w:t>Skyline Corporate Communications Group, LLC</w:t>
      </w:r>
    </w:p>
    <w:p w14:paraId="216D2EBE" w14:textId="05EAD690" w:rsidR="00DB3D15" w:rsidRPr="00DB3D15" w:rsidRDefault="00DB3D15" w:rsidP="00DB3D15">
      <w:pPr>
        <w:rPr>
          <w:sz w:val="28"/>
          <w:szCs w:val="28"/>
        </w:rPr>
      </w:pPr>
      <w:r w:rsidRPr="00DB3D15">
        <w:rPr>
          <w:sz w:val="28"/>
          <w:szCs w:val="28"/>
          <w:shd w:val="clear" w:color="auto" w:fill="FFFFFF"/>
        </w:rPr>
        <w:t>Skyline Corporate Communications Group, LLC is dedicated to crafting and executing comprehensive communication strategies. We specialize in providing fully integrated corporate communications, investor relations, public relations, and digital marketing services to late-stage private companies prior to their initial public offering and to U.S. publicly listed companies. Our expert team works closely with each client to provide tailored solutions, elevating a company's</w:t>
      </w:r>
      <w:r>
        <w:rPr>
          <w:rFonts w:ascii="Poppins" w:hAnsi="Poppins" w:cs="Poppins"/>
          <w:color w:val="797979"/>
          <w:sz w:val="27"/>
          <w:szCs w:val="27"/>
          <w:shd w:val="clear" w:color="auto" w:fill="FFFFFF"/>
        </w:rPr>
        <w:t xml:space="preserve"> </w:t>
      </w:r>
      <w:r w:rsidRPr="00DB3D15">
        <w:rPr>
          <w:sz w:val="28"/>
          <w:szCs w:val="28"/>
          <w:shd w:val="clear" w:color="auto" w:fill="FFFFFF"/>
        </w:rPr>
        <w:lastRenderedPageBreak/>
        <w:t>communications and investor relations efforts into actionable opportunities by effectively conveying a company's value and business to key stakeholders.</w:t>
      </w:r>
    </w:p>
    <w:sectPr w:rsidR="00DB3D15" w:rsidRPr="00DB3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D15"/>
    <w:rsid w:val="0011131A"/>
    <w:rsid w:val="00872A13"/>
    <w:rsid w:val="008F3F9A"/>
    <w:rsid w:val="00D06986"/>
    <w:rsid w:val="00DB3D15"/>
    <w:rsid w:val="00DD4BB6"/>
    <w:rsid w:val="00E466C3"/>
    <w:rsid w:val="00F92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87BE"/>
  <w15:chartTrackingRefBased/>
  <w15:docId w15:val="{8254004E-9545-4E0F-9B15-1DF9AD709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D1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D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3D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3D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3D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3D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3D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D1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D1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3D1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3D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3D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3D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3D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3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D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D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3D15"/>
    <w:pPr>
      <w:spacing w:before="160"/>
      <w:jc w:val="center"/>
    </w:pPr>
    <w:rPr>
      <w:i/>
      <w:iCs/>
      <w:color w:val="404040" w:themeColor="text1" w:themeTint="BF"/>
    </w:rPr>
  </w:style>
  <w:style w:type="character" w:customStyle="1" w:styleId="QuoteChar">
    <w:name w:val="Quote Char"/>
    <w:basedOn w:val="DefaultParagraphFont"/>
    <w:link w:val="Quote"/>
    <w:uiPriority w:val="29"/>
    <w:rsid w:val="00DB3D15"/>
    <w:rPr>
      <w:i/>
      <w:iCs/>
      <w:color w:val="404040" w:themeColor="text1" w:themeTint="BF"/>
    </w:rPr>
  </w:style>
  <w:style w:type="paragraph" w:styleId="ListParagraph">
    <w:name w:val="List Paragraph"/>
    <w:basedOn w:val="Normal"/>
    <w:uiPriority w:val="34"/>
    <w:qFormat/>
    <w:rsid w:val="00DB3D15"/>
    <w:pPr>
      <w:ind w:left="720"/>
      <w:contextualSpacing/>
    </w:pPr>
  </w:style>
  <w:style w:type="character" w:styleId="IntenseEmphasis">
    <w:name w:val="Intense Emphasis"/>
    <w:basedOn w:val="DefaultParagraphFont"/>
    <w:uiPriority w:val="21"/>
    <w:qFormat/>
    <w:rsid w:val="00DB3D15"/>
    <w:rPr>
      <w:i/>
      <w:iCs/>
      <w:color w:val="0F4761" w:themeColor="accent1" w:themeShade="BF"/>
    </w:rPr>
  </w:style>
  <w:style w:type="paragraph" w:styleId="IntenseQuote">
    <w:name w:val="Intense Quote"/>
    <w:basedOn w:val="Normal"/>
    <w:next w:val="Normal"/>
    <w:link w:val="IntenseQuoteChar"/>
    <w:uiPriority w:val="30"/>
    <w:qFormat/>
    <w:rsid w:val="00DB3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D15"/>
    <w:rPr>
      <w:i/>
      <w:iCs/>
      <w:color w:val="0F4761" w:themeColor="accent1" w:themeShade="BF"/>
    </w:rPr>
  </w:style>
  <w:style w:type="character" w:styleId="IntenseReference">
    <w:name w:val="Intense Reference"/>
    <w:basedOn w:val="DefaultParagraphFont"/>
    <w:uiPriority w:val="32"/>
    <w:qFormat/>
    <w:rsid w:val="00DB3D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dc:creator>
  <cp:keywords/>
  <dc:description/>
  <cp:lastModifiedBy>Michael R</cp:lastModifiedBy>
  <cp:revision>2</cp:revision>
  <dcterms:created xsi:type="dcterms:W3CDTF">2026-03-29T19:08:00Z</dcterms:created>
  <dcterms:modified xsi:type="dcterms:W3CDTF">2026-04-04T03:03:00Z</dcterms:modified>
</cp:coreProperties>
</file>