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77E5">
      <w:pPr>
        <w:bidi w:val="0"/>
        <w:rPr>
          <w:rFonts w:hint="eastAsia"/>
        </w:rPr>
      </w:pPr>
      <w:r/>
    </w:p>
    <w:p w14:paraId="7A21564E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新型高端智库系统</w:t>
      </w:r>
    </w:p>
    <w:p w14:paraId="4419F856">
      <w:pPr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t>需求规格说明书</w:t>
      </w:r>
    </w:p>
    <w:p w14:paraId="5E9FB215">
      <w:r/>
    </w:p>
    <w:p w14:paraId="68C8622F">
      <w:pPr>
        <w:spacing w:line="560" w:lineRule="exact"/>
        <w:jc w:val="center"/>
        <w:rPr>
          <w:rFonts w:ascii="黑体" w:hAnsi="黑体" w:eastAsia="黑体" w:cs="黑体"/>
          <w:bCs/>
          <w:sz w:val="32"/>
          <w:szCs w:val="32"/>
        </w:rPr>
      </w:pPr>
      <w:r>
        <w:t>文档控制</w:t>
      </w:r>
    </w:p>
    <w:p w14:paraId="14D2071D">
      <w:pPr>
        <w:tabs>
          <w:tab w:val="right" w:pos="9360"/>
        </w:tabs>
        <w:spacing w:before="60" w:after="120"/>
        <w:rPr>
          <w:rFonts w:ascii="Times New Roman" w:hAnsi="Times New Roman" w:eastAsia="仿宋_GB2312"/>
          <w:b/>
          <w:sz w:val="22"/>
          <w:szCs w:val="20"/>
          <w:lang w:eastAsia="en-US"/>
        </w:rPr>
      </w:pPr>
      <w:r>
        <w:t>变更记录</w:t>
      </w:r>
    </w:p>
    <w:tbl>
      <w:tblPr>
        <w:tblStyle w:val="3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969"/>
        <w:gridCol w:w="969"/>
        <w:gridCol w:w="969"/>
        <w:gridCol w:w="2327"/>
        <w:gridCol w:w="1647"/>
        <w:gridCol w:w="2327"/>
      </w:tblGrid>
      <w:tr w14:paraId="52F8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  <w:tblHeader/>
        </w:trPr>
        <w:tc>
          <w:tcPr>
            <w:tcW w:w="526" w:type="pct"/>
            <w:shd w:val="pct10" w:color="auto" w:fill="auto"/>
            <w:vAlign w:val="center"/>
          </w:tcPr>
          <w:p w14:paraId="4DC96CDA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版本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49A15BC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日期</w:t>
            </w:r>
          </w:p>
        </w:tc>
        <w:tc>
          <w:tcPr>
            <w:tcW w:w="526" w:type="pct"/>
            <w:shd w:val="pct10" w:color="auto" w:fill="auto"/>
            <w:vAlign w:val="center"/>
          </w:tcPr>
          <w:p w14:paraId="1CE751E4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作者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70E62E32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段落、图或表</w:t>
            </w:r>
          </w:p>
        </w:tc>
        <w:tc>
          <w:tcPr>
            <w:tcW w:w="894" w:type="pct"/>
            <w:shd w:val="pct10" w:color="auto" w:fill="auto"/>
            <w:vAlign w:val="center"/>
          </w:tcPr>
          <w:p w14:paraId="7C90CD6B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简单描述</w:t>
            </w:r>
          </w:p>
        </w:tc>
        <w:tc>
          <w:tcPr>
            <w:tcW w:w="1263" w:type="pct"/>
            <w:shd w:val="pct10" w:color="auto" w:fill="auto"/>
            <w:vAlign w:val="center"/>
          </w:tcPr>
          <w:p w14:paraId="0E4BF2E7">
            <w:pPr>
              <w:ind w:right="17"/>
              <w:jc w:val="center"/>
              <w:rPr>
                <w:rFonts w:ascii="Times New Roman" w:hAnsi="Times New Roman" w:eastAsia="黑体"/>
                <w:b/>
                <w:sz w:val="32"/>
                <w:szCs w:val="20"/>
                <w:lang w:eastAsia="en-US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20"/>
                <w:lang w:eastAsia="en-US"/>
              </w:rPr>
              <w:t>更改申请单号</w:t>
            </w:r>
          </w:p>
        </w:tc>
      </w:tr>
      <w:tr w14:paraId="5C8F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C1284D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57D0A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9AF9A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6EED4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38E5B2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CFA4FA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D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37C6C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1B5D0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93DF18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9E1E1D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81855F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14C05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56D7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1314C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9745B8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45B739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C3F1EC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D62247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3658DA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75FD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44DCAC3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0B4D4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476C61B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FBB5B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671945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756CA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D7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53B1F3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341CDF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5E9416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1C73B5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6922AA0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5CC809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81E0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024479B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7CED48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6827DF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2DCA0D0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76EE9CD2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0E913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763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310BDA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6F95DF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5D56E7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3885139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3EB88AA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7DC48D4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56C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3EDF6B4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A76670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A455D0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272FEF7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194D97D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3383A3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338D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4B645B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345E0C5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AD171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F51E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4297C6EC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101B21E8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1FE6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5A6AC20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6E5E95DA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77081A6E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32FC7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DCF5A6D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CCA09D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E4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2002F57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1D85CD50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245693C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D3C60B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07817C96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05A600C9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  <w:tr w14:paraId="263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67" w:hRule="atLeast"/>
        </w:trPr>
        <w:tc>
          <w:tcPr>
            <w:tcW w:w="526" w:type="pct"/>
          </w:tcPr>
          <w:p w14:paraId="77026931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52FC8D5B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526" w:type="pct"/>
          </w:tcPr>
          <w:p w14:paraId="055E5B13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412F2B5F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894" w:type="pct"/>
          </w:tcPr>
          <w:p w14:paraId="5F4CA314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  <w:tc>
          <w:tcPr>
            <w:tcW w:w="1263" w:type="pct"/>
          </w:tcPr>
          <w:p w14:paraId="6C4C8DC5">
            <w:pPr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" w:hAnsi="Times New Roman" w:eastAsia="仿宋_GB2312"/>
                <w:sz w:val="32"/>
                <w:szCs w:val="20"/>
              </w:rPr>
            </w:pPr>
          </w:p>
        </w:tc>
      </w:tr>
    </w:tbl>
    <w:p w14:paraId="5A32F362">
      <w:pPr>
        <w:rPr>
          <w:rFonts w:eastAsia="黑体"/>
          <w:bCs/>
          <w:kern w:val="44"/>
          <w:sz w:val="32"/>
          <w:szCs w:val="44"/>
        </w:rPr>
      </w:pPr>
      <w:r/>
    </w:p>
    <w:p w14:paraId="460EC459">
      <w:pPr>
        <w:bidi w:val="0"/>
      </w:pPr>
      <w:r/>
    </w:p>
    <w:p w14:paraId="360E11D6">
      <w:pPr>
        <w:spacing w:line="580" w:lineRule="exact"/>
        <w:jc w:val="center"/>
        <w:outlineLvl w:val="0"/>
        <w:rPr>
          <w:rFonts w:ascii="黑体" w:hAnsi="黑体" w:eastAsia="黑体" w:cs="黑体"/>
          <w:b/>
          <w:bCs/>
          <w:sz w:val="48"/>
          <w:szCs w:val="48"/>
        </w:rPr>
      </w:pPr>
      <w:r>
        <w:t>目录</w:t>
      </w:r>
    </w:p>
    <w:p w14:paraId="276B54A8">
      <w:pPr>
        <w:rPr>
          <w:rFonts w:ascii="黑体" w:hAnsi="黑体" w:eastAsia="黑体"/>
          <w:b/>
          <w:bCs/>
          <w:color w:val="FF0000"/>
        </w:rPr>
      </w:pPr>
      <w:r>
        <w:t>注：更新目录会随正文标题格式改动，请手动调整目录格式，并删除这段话后留空一行（目录格式为黑体、小四、加粗）</w:t>
      </w:r>
    </w:p>
    <w:p w14:paraId="2FC8D36B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一、引言</w:t>
        <w:tab/>
        <w:t>1</w:t>
      </w:r>
    </w:p>
    <w:p w14:paraId="7278E66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（一）编写目的</w:t>
        <w:tab/>
        <w:t>1</w:t>
      </w:r>
    </w:p>
    <w:p w14:paraId="191E35B5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（二）文档范围</w:t>
        <w:tab/>
        <w:t>1</w:t>
      </w:r>
    </w:p>
    <w:p w14:paraId="05D4E25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（三）术语和缩写</w:t>
        <w:tab/>
        <w:t>1</w:t>
      </w:r>
    </w:p>
    <w:p w14:paraId="5BD2619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（四）参考资料</w:t>
        <w:tab/>
        <w:t>1</w:t>
      </w:r>
    </w:p>
    <w:p w14:paraId="0226DF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二、项目概述</w:t>
        <w:tab/>
        <w:t>2</w:t>
      </w:r>
    </w:p>
    <w:p w14:paraId="10285EC3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（一）项目背景</w:t>
        <w:tab/>
        <w:t>2</w:t>
      </w:r>
    </w:p>
    <w:p w14:paraId="5A0BA2E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（二）建设目标</w:t>
        <w:tab/>
        <w:t>2</w:t>
      </w:r>
    </w:p>
    <w:p w14:paraId="0FE27EC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（三）建设内容</w:t>
        <w:tab/>
        <w:t>2</w:t>
      </w:r>
    </w:p>
    <w:p w14:paraId="5A5A444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（四）系统关联</w:t>
        <w:tab/>
        <w:t>2</w:t>
      </w:r>
    </w:p>
    <w:p w14:paraId="3D3D5E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（五）建设原则</w:t>
        <w:tab/>
        <w:t>2</w:t>
      </w:r>
    </w:p>
    <w:p w14:paraId="6C386CB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三、需求概述</w:t>
        <w:tab/>
        <w:t>2</w:t>
      </w:r>
    </w:p>
    <w:p w14:paraId="56D27FE7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四、软硬件设备需求</w:t>
        <w:tab/>
        <w:t>5</w:t>
      </w:r>
    </w:p>
    <w:p w14:paraId="2815A016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（一）软件需求</w:t>
        <w:tab/>
        <w:t>5</w:t>
      </w:r>
    </w:p>
    <w:p w14:paraId="437A28D1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（二）硬件设备需求</w:t>
        <w:tab/>
        <w:t>6</w:t>
      </w:r>
    </w:p>
    <w:p w14:paraId="4516A05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五、非功能性需求</w:t>
        <w:tab/>
        <w:t>6</w:t>
      </w:r>
    </w:p>
    <w:p w14:paraId="1FC9A559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（一）接口需求</w:t>
        <w:tab/>
        <w:t>6</w:t>
      </w:r>
    </w:p>
    <w:p w14:paraId="2984D1F2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（二）网络安全需求</w:t>
        <w:tab/>
        <w:t>6</w:t>
      </w:r>
    </w:p>
    <w:p w14:paraId="307F782E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（三）性能需求</w:t>
        <w:tab/>
        <w:t>6</w:t>
      </w:r>
    </w:p>
    <w:p w14:paraId="4FC57720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（四）环境需求</w:t>
        <w:tab/>
        <w:t>6</w:t>
      </w:r>
    </w:p>
    <w:p w14:paraId="602A1464">
      <w:pPr>
        <w:pStyle w:val="24"/>
        <w:tabs>
          <w:tab w:val="right" w:leader="dot" w:pos="9010"/>
        </w:tabs>
        <w:rPr>
          <w:rFonts w:ascii="黑体" w:hAnsi="黑体" w:eastAsia="黑体" w:cstheme="minorBidi"/>
          <w:b w:val="0"/>
          <w:bCs w:val="0"/>
          <w:caps w:val="0"/>
          <w:kern w:val="2"/>
          <w:sz w:val="21"/>
          <w:szCs w:val="22"/>
        </w:rPr>
      </w:pPr>
      <w:r>
        <w:t>（五）异常情况处理需求</w:t>
        <w:tab/>
        <w:t>6</w:t>
      </w:r>
    </w:p>
    <w:p w14:paraId="6FFADE1F">
      <w:pPr>
        <w:spacing w:line="240" w:lineRule="atLeast"/>
        <w:ind w:firstLine="480" w:firstLineChars="200"/>
        <w:rPr>
          <w:rFonts w:ascii="黑体" w:hAnsi="黑体" w:eastAsia="黑体"/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0" w:h="16840"/>
          <w:pgMar w:top="1800" w:right="1440" w:bottom="1800" w:left="1440" w:header="567" w:footer="850" w:gutter="0"/>
          <w:pgNumType w:fmt="upperRoman"/>
          <w:cols w:space="425" w:num="1"/>
          <w:docGrid w:type="linesAndChars" w:linePitch="423" w:charSpace="0"/>
        </w:sectPr>
      </w:pPr>
      <w:r/>
    </w:p>
    <w:p w14:paraId="1FFE5182">
      <w:pPr>
        <w:tabs>
          <w:tab w:val="left" w:pos="2056"/>
        </w:tabs>
        <w:spacing w:line="560" w:lineRule="exact"/>
        <w:rPr>
          <w:rFonts w:ascii="黑体" w:hAnsi="黑体" w:eastAsia="黑体"/>
        </w:rPr>
        <w:sectPr>
          <w:headerReference r:id="rId8" w:type="first"/>
          <w:footerReference r:id="rId11" w:type="first"/>
          <w:headerReference r:id="rId6" w:type="default"/>
          <w:footerReference r:id="rId9" w:type="default"/>
          <w:headerReference r:id="rId7" w:type="even"/>
          <w:footerReference r:id="rId10" w:type="even"/>
          <w:type w:val="continuous"/>
          <w:pgSz w:w="11900" w:h="16840"/>
          <w:pgMar w:top="1440" w:right="1800" w:bottom="1440" w:left="1800" w:header="851" w:footer="992" w:gutter="0"/>
          <w:cols w:space="425" w:num="1"/>
          <w:titlePg/>
          <w:docGrid w:type="lines" w:linePitch="423" w:charSpace="0"/>
        </w:sectPr>
      </w:pPr>
      <w:r/>
    </w:p>
    <w:p w14:paraId="2872BA16">
      <w:pPr>
        <w:pStyle w:val="2"/>
        <w:ind w:firstLine="640" w:firstLineChars="200"/>
        <w:jc w:val="both"/>
      </w:pPr>
      <w:r>
        <w:t>一、引言</w:t>
      </w:r>
    </w:p>
    <w:p w14:paraId="30E7534D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（一）编写目的</w:t>
      </w:r>
    </w:p>
    <w:p w14:paraId="11D346A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本文档用于明确新型高端智库系统的业务需求、建设范围、功能边界、软硬件需求和非功能性要求，为项目方案设计、研发实现、测试验收和上线运维提供统一依据。</w:t>
      </w:r>
    </w:p>
    <w:bookmarkEnd w:id="5"/>
    <w:p w14:paraId="69A706A1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（二）文档范围</w:t>
      </w:r>
    </w:p>
    <w:p w14:paraId="43E6B0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本文档覆盖新型高端智库系统中战略咨询智能支持相关建设内容，重点包括研究需求分析、技术体系分析、技术趋势分析、领域技术线路、战略咨询报告、战略咨询成果、智能问数等模块需求。</w:t>
      </w:r>
    </w:p>
    <w:p w14:paraId="66F27219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表1-1 文档阅读建议表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C3D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FEF3406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编号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1F6D6870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读者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54411121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阅读建议</w:t>
            </w:r>
          </w:p>
        </w:tc>
      </w:tr>
      <w:tr w14:paraId="6438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项目负责人</w:t>
            </w:r>
          </w:p>
        </w:tc>
        <w:tc>
          <w:tcPr>
            <w:tcW w:w="3191" w:type="pct"/>
            <w:vAlign w:val="center"/>
          </w:tcPr>
          <w:p>
            <w:r>
              <w:t>重点阅读项目背景、建设目标、建设内容、建设原则及范围边界。</w:t>
            </w:r>
          </w:p>
        </w:tc>
      </w:tr>
      <w:tr w14:paraId="6EFC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产品/需求人员</w:t>
            </w:r>
          </w:p>
        </w:tc>
        <w:tc>
          <w:tcPr>
            <w:tcW w:w="3191" w:type="pct"/>
            <w:vAlign w:val="center"/>
          </w:tcPr>
          <w:p>
            <w:r>
              <w:t>重点阅读需求概述、用户画像、功能清单、业务模块详细需求。</w:t>
            </w:r>
          </w:p>
        </w:tc>
      </w:tr>
      <w:tr w14:paraId="2CDD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架构/开发人员</w:t>
            </w:r>
          </w:p>
        </w:tc>
        <w:tc>
          <w:tcPr>
            <w:tcW w:w="3191" w:type="pct"/>
            <w:vAlign w:val="center"/>
          </w:tcPr>
          <w:p>
            <w:r>
              <w:t>重点阅读建设内容、接口需求、软硬件需求、非功能性需求。</w:t>
            </w:r>
          </w:p>
        </w:tc>
      </w:tr>
    </w:tbl>
    <w:p w14:paraId="55333955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（三）术语和缩写</w:t>
      </w:r>
    </w:p>
    <w:p w14:paraId="01100D43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表1-2文档术语解释表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164"/>
        <w:gridCol w:w="5778"/>
      </w:tblGrid>
      <w:tr w14:paraId="20F1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14" w:type="pct"/>
            <w:shd w:val="clear" w:color="auto" w:fill="D8D8D8" w:themeFill="background1" w:themeFillShade="D9"/>
            <w:vAlign w:val="center"/>
          </w:tcPr>
          <w:p w14:paraId="1851F26E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195" w:type="pct"/>
            <w:shd w:val="clear" w:color="auto" w:fill="D8D8D8" w:themeFill="background1" w:themeFillShade="D9"/>
            <w:vAlign w:val="center"/>
          </w:tcPr>
          <w:p w14:paraId="02CC76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术语名称</w:t>
            </w:r>
          </w:p>
        </w:tc>
        <w:tc>
          <w:tcPr>
            <w:tcW w:w="3191" w:type="pct"/>
            <w:shd w:val="clear" w:color="auto" w:fill="D8D8D8" w:themeFill="background1" w:themeFillShade="D9"/>
            <w:vAlign w:val="center"/>
          </w:tcPr>
          <w:p w14:paraId="30F842AD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术语定义</w:t>
            </w:r>
          </w:p>
        </w:tc>
      </w:tr>
      <w:tr w14:paraId="6EE8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1</w:t>
            </w:r>
          </w:p>
        </w:tc>
        <w:tc>
          <w:tcPr>
            <w:tcW w:w="1195" w:type="pct"/>
            <w:vAlign w:val="center"/>
          </w:tcPr>
          <w:p>
            <w:r>
              <w:t>GKX</w:t>
            </w:r>
          </w:p>
        </w:tc>
        <w:tc>
          <w:tcPr>
            <w:tcW w:w="3191" w:type="pct"/>
            <w:vAlign w:val="center"/>
          </w:tcPr>
          <w:p>
            <w:r>
              <w:t>高端智库相关项目简称，具体释义以项目正式命名为准。</w:t>
            </w:r>
          </w:p>
        </w:tc>
      </w:tr>
      <w:tr w14:paraId="628E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2</w:t>
            </w:r>
          </w:p>
        </w:tc>
        <w:tc>
          <w:tcPr>
            <w:tcW w:w="1195" w:type="pct"/>
            <w:vAlign w:val="center"/>
          </w:tcPr>
          <w:p>
            <w:r>
              <w:t>战略咨询智能支持</w:t>
            </w:r>
          </w:p>
        </w:tc>
        <w:tc>
          <w:tcPr>
            <w:tcW w:w="3191" w:type="pct"/>
            <w:vAlign w:val="center"/>
          </w:tcPr>
          <w:p>
            <w:r>
              <w:t>面向高端智库场景的智能化战略研究与决策支撑能力集合。</w:t>
            </w:r>
          </w:p>
        </w:tc>
      </w:tr>
      <w:tr w14:paraId="4D82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614" w:type="pct"/>
            <w:vAlign w:val="center"/>
          </w:tcPr>
          <w:p>
            <w:r>
              <w:t>3</w:t>
            </w:r>
          </w:p>
        </w:tc>
        <w:tc>
          <w:tcPr>
            <w:tcW w:w="1195" w:type="pct"/>
            <w:vAlign w:val="center"/>
          </w:tcPr>
          <w:p>
            <w:r>
              <w:t>智能问数</w:t>
            </w:r>
          </w:p>
        </w:tc>
        <w:tc>
          <w:tcPr>
            <w:tcW w:w="3191" w:type="pct"/>
            <w:vAlign w:val="center"/>
          </w:tcPr>
          <w:p>
            <w:r>
              <w:t>通过自然语言查询驱动数据检索、分析和可视化的能力。</w:t>
            </w:r>
          </w:p>
        </w:tc>
      </w:tr>
    </w:tbl>
    <w:p w14:paraId="3AD090B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（四）参考资料</w:t>
      </w:r>
    </w:p>
    <w:p w14:paraId="784857D8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表1-3文档参考资料表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2182"/>
        <w:gridCol w:w="3489"/>
        <w:gridCol w:w="2226"/>
      </w:tblGrid>
      <w:tr w14:paraId="5313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639" w:type="pct"/>
            <w:shd w:val="clear" w:color="auto" w:fill="D8D8D8" w:themeFill="background1" w:themeFillShade="D9"/>
            <w:vAlign w:val="center"/>
          </w:tcPr>
          <w:p w14:paraId="51BDFF07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序号</w:t>
            </w:r>
          </w:p>
        </w:tc>
        <w:tc>
          <w:tcPr>
            <w:tcW w:w="1205" w:type="pct"/>
            <w:shd w:val="clear" w:color="auto" w:fill="D8D8D8" w:themeFill="background1" w:themeFillShade="D9"/>
            <w:vAlign w:val="center"/>
          </w:tcPr>
          <w:p w14:paraId="1C708E79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文档名称</w:t>
            </w:r>
          </w:p>
        </w:tc>
        <w:tc>
          <w:tcPr>
            <w:tcW w:w="1927" w:type="pct"/>
            <w:shd w:val="clear" w:color="auto" w:fill="D8D8D8" w:themeFill="background1" w:themeFillShade="D9"/>
            <w:vAlign w:val="center"/>
          </w:tcPr>
          <w:p w14:paraId="4F90DD85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版本/日期</w:t>
            </w:r>
          </w:p>
        </w:tc>
        <w:tc>
          <w:tcPr>
            <w:tcW w:w="1229" w:type="pct"/>
            <w:shd w:val="clear" w:color="auto" w:fill="D8D8D8" w:themeFill="background1" w:themeFillShade="D9"/>
            <w:vAlign w:val="center"/>
          </w:tcPr>
          <w:p w14:paraId="610FA3AF">
            <w:pPr>
              <w:spacing w:before="84" w:beforeLines="20" w:after="84" w:afterLines="20"/>
              <w:jc w:val="center"/>
              <w:rPr>
                <w:rFonts w:ascii="仿宋_GB2312" w:hAnsi="Times New Roman Regular" w:eastAsia="仿宋_GB2312" w:cs="Times New Roman Regular"/>
                <w:b/>
                <w:sz w:val="28"/>
                <w:szCs w:val="28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sz w:val="28"/>
                <w:szCs w:val="28"/>
              </w:rPr>
              <w:t>备注</w:t>
            </w:r>
          </w:p>
        </w:tc>
      </w:tr>
      <w:tr w14:paraId="02363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1</w:t>
            </w:r>
          </w:p>
        </w:tc>
        <w:tc>
          <w:tcPr>
            <w:tcW w:w="1205" w:type="pct"/>
            <w:vAlign w:val="center"/>
          </w:tcPr>
          <w:p>
            <w:r>
              <w:t>战略咨询智能支持+基础研究--原稿YWJ抽取</w:t>
            </w:r>
          </w:p>
        </w:tc>
        <w:tc>
          <w:tcPr>
            <w:tcW w:w="1927" w:type="pct"/>
            <w:vAlign w:val="center"/>
          </w:tcPr>
          <w:p>
            <w:r>
              <w:t>当前项目原始资料</w:t>
            </w:r>
          </w:p>
        </w:tc>
        <w:tc>
          <w:tcPr>
            <w:tcW w:w="1229" w:type="pct"/>
            <w:vAlign w:val="center"/>
          </w:tcPr>
          <w:p>
            <w:r>
              <w:t>项目原始说明材料</w:t>
            </w:r>
          </w:p>
        </w:tc>
      </w:tr>
      <w:tr w14:paraId="486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2</w:t>
            </w:r>
          </w:p>
        </w:tc>
        <w:tc>
          <w:tcPr>
            <w:tcW w:w="1205" w:type="pct"/>
            <w:vAlign w:val="center"/>
          </w:tcPr>
          <w:p>
            <w:r>
              <w:t>GKX原型清单-已填写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系统原型功能清单</w:t>
            </w:r>
          </w:p>
        </w:tc>
      </w:tr>
      <w:tr w14:paraId="00BD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39" w:type="pct"/>
            <w:vAlign w:val="center"/>
          </w:tcPr>
          <w:p>
            <w:r>
              <w:t>3</w:t>
            </w:r>
          </w:p>
        </w:tc>
        <w:tc>
          <w:tcPr>
            <w:tcW w:w="1205" w:type="pct"/>
            <w:vAlign w:val="center"/>
          </w:tcPr>
          <w:p>
            <w:r>
              <w:t>战略技术趋势核心逻辑</w:t>
            </w:r>
          </w:p>
        </w:tc>
        <w:tc>
          <w:tcPr>
            <w:tcW w:w="1927" w:type="pct"/>
            <w:vAlign w:val="center"/>
          </w:tcPr>
          <w:p>
            <w:r>
              <w:t>2026-03-12</w:t>
            </w:r>
          </w:p>
        </w:tc>
        <w:tc>
          <w:tcPr>
            <w:tcW w:w="1229" w:type="pct"/>
            <w:vAlign w:val="center"/>
          </w:tcPr>
          <w:p>
            <w:r>
              <w:t>项目核心逻辑沉淀</w:t>
            </w:r>
          </w:p>
        </w:tc>
      </w:tr>
    </w:tbl>
    <w:p w14:paraId="52EE6D54">
      <w:pPr>
        <w:pStyle w:val="2"/>
        <w:ind w:firstLine="640" w:firstLineChars="200"/>
        <w:jc w:val="both"/>
      </w:pPr>
      <w:r>
        <w:t>二、项目概述</w:t>
      </w:r>
    </w:p>
    <w:p w14:paraId="5732641A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（一）项目背景</w:t>
      </w:r>
    </w:p>
    <w:p w14:paraId="787A6C3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新型高端智库系统面向政府部门、科研机构、创新企业和专家学者，围绕基础研究与应用基础研究场景，建设集多源数据汇聚、技术分析、趋势研判、报告生成和成果管理于一体的智能化战略咨询支撑平台。</w:t>
      </w:r>
    </w:p>
    <w:p w14:paraId="6079B118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（二）建设目标</w:t>
      </w:r>
    </w:p>
    <w:p w14:paraId="42B78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构建“以科学方法支撑科学咨询，以科学咨询支撑科学决策”的高端智库数字化平台，实现多源科技数据融合、前沿技术分析、战略趋势研判、路线图编制、报告生成与成果沉淀的全流程闭环。</w:t>
      </w:r>
    </w:p>
    <w:p w14:paraId="240D263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（三）建设内容</w:t>
      </w:r>
    </w:p>
    <w:p w14:paraId="0EC7C21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系统建设内容包括战略咨询智能支持、基础研究支撑、智能分析引擎、专家协同机制、报告与成果管理、智能问数等能力，并形成统一的数据底座、分析能力底座和应用服务门户。</w:t>
      </w:r>
    </w:p>
    <w:p w14:paraId="4F3274B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（四）系统关联</w:t>
      </w:r>
    </w:p>
    <w:p w14:paraId="286F00C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该系统与其他系统的业务关系：</w:t>
      </w:r>
    </w:p>
    <w:p w14:paraId="0239BD7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表2-1项目系统关系表</w:t>
      </w:r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4087"/>
        <w:gridCol w:w="2805"/>
      </w:tblGrid>
      <w:tr w14:paraId="52E4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94" w:type="pct"/>
            <w:shd w:val="clear" w:color="auto" w:fill="D8D8D8" w:themeFill="background1" w:themeFillShade="D9"/>
            <w:vAlign w:val="bottom"/>
          </w:tcPr>
          <w:p w14:paraId="377A3C0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257" w:type="pct"/>
            <w:shd w:val="clear" w:color="auto" w:fill="D8D8D8" w:themeFill="background1" w:themeFillShade="D9"/>
            <w:vAlign w:val="bottom"/>
          </w:tcPr>
          <w:p w14:paraId="461797E2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其他系统名称</w:t>
            </w:r>
          </w:p>
        </w:tc>
        <w:tc>
          <w:tcPr>
            <w:tcW w:w="1550" w:type="pct"/>
            <w:shd w:val="clear" w:color="auto" w:fill="D8D8D8" w:themeFill="background1" w:themeFillShade="D9"/>
            <w:vAlign w:val="bottom"/>
          </w:tcPr>
          <w:p w14:paraId="315E58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对接方式</w:t>
            </w:r>
          </w:p>
        </w:tc>
      </w:tr>
      <w:tr w14:paraId="136D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1</w:t>
            </w:r>
          </w:p>
        </w:tc>
        <w:tc>
          <w:tcPr>
            <w:tcW w:w="2257" w:type="pct"/>
            <w:vAlign w:val="bottom"/>
          </w:tcPr>
          <w:p>
            <w:r>
              <w:t>论文库/专利库/标准库</w:t>
            </w:r>
          </w:p>
        </w:tc>
        <w:tc>
          <w:tcPr>
            <w:tcW w:w="1550" w:type="pct"/>
            <w:vAlign w:val="bottom"/>
          </w:tcPr>
          <w:p>
            <w:r>
              <w:t>数据接口对接</w:t>
            </w:r>
          </w:p>
        </w:tc>
      </w:tr>
      <w:tr w14:paraId="11B4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2</w:t>
            </w:r>
          </w:p>
        </w:tc>
        <w:tc>
          <w:tcPr>
            <w:tcW w:w="2257" w:type="pct"/>
            <w:vAlign w:val="bottom"/>
          </w:tcPr>
          <w:p>
            <w:r>
              <w:t>舆情数据源与政策资讯源</w:t>
            </w:r>
          </w:p>
        </w:tc>
        <w:tc>
          <w:tcPr>
            <w:tcW w:w="1550" w:type="pct"/>
            <w:vAlign w:val="bottom"/>
          </w:tcPr>
          <w:p>
            <w:r>
              <w:t>数据抓取或订阅接口</w:t>
            </w:r>
          </w:p>
        </w:tc>
      </w:tr>
      <w:tr w14:paraId="4DB4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4" w:type="pct"/>
            <w:vAlign w:val="bottom"/>
          </w:tcPr>
          <w:p>
            <w:r>
              <w:t>3</w:t>
            </w:r>
          </w:p>
        </w:tc>
        <w:tc>
          <w:tcPr>
            <w:tcW w:w="2257" w:type="pct"/>
            <w:vAlign w:val="bottom"/>
          </w:tcPr>
          <w:p>
            <w:r>
              <w:t>人才库/专家库</w:t>
            </w:r>
          </w:p>
        </w:tc>
        <w:tc>
          <w:tcPr>
            <w:tcW w:w="1550" w:type="pct"/>
            <w:vAlign w:val="bottom"/>
          </w:tcPr>
          <w:p>
            <w:r>
              <w:t>数据交换与协同服务接口</w:t>
            </w:r>
          </w:p>
        </w:tc>
      </w:tr>
    </w:tbl>
    <w:p w14:paraId="7C1D22E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（五）建设原则</w:t>
      </w:r>
    </w:p>
    <w:p w14:paraId="263DDE6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项目建设遵循先进性与成熟性结合、可扩展与可维护并重、安全可控、数据驱动、人机协同、分期实施和持续演进等原则，并兼顾成果沉淀与后续能力复用。</w:t>
      </w:r>
    </w:p>
    <w:p w14:paraId="4C1B436A">
      <w:pPr>
        <w:pStyle w:val="2"/>
        <w:numPr>
          <w:ilvl w:val="0"/>
          <w:numId w:val="4"/>
        </w:numPr>
        <w:ind w:firstLine="640" w:firstLineChars="200"/>
        <w:jc w:val="both"/>
        <w:rPr>
          <w:rFonts w:hint="eastAsia"/>
        </w:rPr>
      </w:pPr>
      <w:r>
        <w:t>需求概述</w:t>
      </w:r>
    </w:p>
    <w:p w14:paraId="26FDEE56">
      <w:pPr>
        <w:pStyle w:val="2"/>
        <w:numPr>
          <w:ilvl w:val="0"/>
          <w:numId w:val="5"/>
        </w:numPr>
        <w:ind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用户角色与画像</w:t>
      </w:r>
    </w:p>
    <w:p w14:paraId="4CEB5AD3">
      <w:pPr>
        <w:pStyle w:val="3"/>
        <w:rPr>
          <w:rFonts w:hint="default"/>
          <w:lang w:val="en-US" w:eastAsia="zh-CN"/>
        </w:rPr>
      </w:pPr>
      <w:r>
        <w:t>描述用户角色极其对应的使用场景、用户需求、用户痛点等信息。</w:t>
      </w:r>
    </w:p>
    <w:p w14:paraId="2B252CB3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表3-1用户角色与画像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25"/>
        <w:gridCol w:w="2919"/>
        <w:gridCol w:w="2126"/>
      </w:tblGrid>
      <w:tr w14:paraId="7E66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39A013AF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325" w:type="dxa"/>
            <w:shd w:val="clear" w:color="auto" w:fill="D8D8D8" w:themeFill="background1" w:themeFillShade="D9"/>
            <w:vAlign w:val="center"/>
          </w:tcPr>
          <w:p w14:paraId="648EDBF4">
            <w:pPr>
              <w:jc w:val="center"/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</w:t>
            </w: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角色</w:t>
            </w:r>
          </w:p>
        </w:tc>
        <w:tc>
          <w:tcPr>
            <w:tcW w:w="2919" w:type="dxa"/>
            <w:shd w:val="clear" w:color="auto" w:fill="D8D8D8" w:themeFill="background1" w:themeFillShade="D9"/>
            <w:vAlign w:val="center"/>
          </w:tcPr>
          <w:p w14:paraId="0C985B7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使用场景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52CFFA3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</w:tr>
      <w:tr w14:paraId="1C06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325" w:type="dxa"/>
            <w:vAlign w:val="bottom"/>
          </w:tcPr>
          <w:p>
            <w:r>
              <w:t>政府用户</w:t>
            </w:r>
          </w:p>
        </w:tc>
        <w:tc>
          <w:tcPr>
            <w:tcW w:w="2919" w:type="dxa"/>
            <w:vAlign w:val="bottom"/>
          </w:tcPr>
          <w:p>
            <w:r>
              <w:t>战略研判、技术布局、政策支撑</w:t>
            </w:r>
          </w:p>
        </w:tc>
        <w:tc>
          <w:tcPr>
            <w:tcW w:w="2126" w:type="dxa"/>
            <w:vAlign w:val="bottom"/>
          </w:tcPr>
          <w:p>
            <w:r>
              <w:t>需要高可信趋势研判、报告生成与预警能力</w:t>
            </w:r>
          </w:p>
        </w:tc>
      </w:tr>
      <w:tr w14:paraId="71A3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325" w:type="dxa"/>
            <w:vAlign w:val="bottom"/>
          </w:tcPr>
          <w:p>
            <w:r>
              <w:t>机构/企业用户</w:t>
            </w:r>
          </w:p>
        </w:tc>
        <w:tc>
          <w:tcPr>
            <w:tcW w:w="2919" w:type="dxa"/>
            <w:vAlign w:val="bottom"/>
          </w:tcPr>
          <w:p>
            <w:r>
              <w:t>竞争分析、技术布局、项目跟踪</w:t>
            </w:r>
          </w:p>
        </w:tc>
        <w:tc>
          <w:tcPr>
            <w:tcW w:w="2126" w:type="dxa"/>
            <w:vAlign w:val="bottom"/>
          </w:tcPr>
          <w:p>
            <w:r>
              <w:t>需要多维分析、对标研究、报告输出能力</w:t>
            </w:r>
          </w:p>
        </w:tc>
      </w:tr>
      <w:tr w14:paraId="428D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325" w:type="dxa"/>
            <w:vAlign w:val="bottom"/>
          </w:tcPr>
          <w:p>
            <w:r>
              <w:t>个人用户</w:t>
            </w:r>
          </w:p>
        </w:tc>
        <w:tc>
          <w:tcPr>
            <w:tcW w:w="2919" w:type="dxa"/>
            <w:vAlign w:val="bottom"/>
          </w:tcPr>
          <w:p>
            <w:r>
              <w:t>学术研究、专题跟踪、资料整理</w:t>
            </w:r>
          </w:p>
        </w:tc>
        <w:tc>
          <w:tcPr>
            <w:tcW w:w="2126" w:type="dxa"/>
            <w:vAlign w:val="bottom"/>
          </w:tcPr>
          <w:p>
            <w:r>
              <w:t>需要检索、分析、下载与个人研究支持能力</w:t>
            </w:r>
          </w:p>
        </w:tc>
      </w:tr>
    </w:tbl>
    <w:p w14:paraId="2A3FF1E8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  <w:r/>
    </w:p>
    <w:p w14:paraId="4A4F2B84">
      <w:pPr>
        <w:pStyle w:val="2"/>
        <w:numPr>
          <w:ilvl w:val="0"/>
          <w:numId w:val="5"/>
        </w:numPr>
        <w:ind w:left="0" w:leftChars="0" w:firstLine="640" w:firstLineChars="200"/>
        <w:jc w:val="both"/>
        <w:rPr>
          <w:rFonts w:hint="eastAsia" w:ascii="楷体_GB2312" w:hAnsi="楷体_GB2312" w:eastAsia="楷体_GB2312" w:cs="楷体_GB2312"/>
          <w:lang w:val="en-US" w:eastAsia="zh-CN"/>
        </w:rPr>
      </w:pPr>
      <w:r>
        <w:t>业务流程图</w:t>
      </w:r>
    </w:p>
    <w:p w14:paraId="3183E9B8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使用流程图或模块图展示系统架构</w:t>
      </w:r>
    </w:p>
    <w:p w14:paraId="040F7152">
      <w:pPr>
        <w:bidi w:val="0"/>
      </w:pPr>
      <w:r/>
    </w:p>
    <w:p w14:paraId="2719AF62">
      <w:pPr>
        <w:numPr>
          <w:ilvl w:val="0"/>
          <w:numId w:val="6"/>
        </w:numPr>
        <w:spacing w:line="560" w:lineRule="exact"/>
        <w:ind w:firstLine="640" w:firstLineChars="200"/>
        <w:jc w:val="both"/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>
        <w:t>功能清单（按模块划分）</w:t>
      </w:r>
    </w:p>
    <w:p w14:paraId="0F05C914">
      <w:pPr>
        <w:pStyle w:val="14"/>
        <w:spacing w:before="42" w:after="42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t>表3-2功能清单（按模块划分）</w:t>
      </w:r>
    </w:p>
    <w:tbl>
      <w:tblPr>
        <w:tblStyle w:val="35"/>
        <w:tblpPr w:leftFromText="180" w:rightFromText="180" w:vertAnchor="text" w:horzAnchor="margin" w:tblpXSpec="center" w:tblpY="32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2472"/>
        <w:gridCol w:w="2189"/>
        <w:gridCol w:w="2329"/>
      </w:tblGrid>
      <w:tr w14:paraId="7F3A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540FDB6A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368" w:type="dxa"/>
            <w:shd w:val="clear" w:color="auto" w:fill="D8D8D8" w:themeFill="background1" w:themeFillShade="D9"/>
            <w:vAlign w:val="center"/>
          </w:tcPr>
          <w:p w14:paraId="68196FB0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所属模快</w:t>
            </w:r>
          </w:p>
        </w:tc>
        <w:tc>
          <w:tcPr>
            <w:tcW w:w="2472" w:type="dxa"/>
            <w:shd w:val="clear" w:color="auto" w:fill="D8D8D8" w:themeFill="background1" w:themeFillShade="D9"/>
            <w:vAlign w:val="center"/>
          </w:tcPr>
          <w:p w14:paraId="66F304E7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功能点</w:t>
            </w:r>
          </w:p>
        </w:tc>
        <w:tc>
          <w:tcPr>
            <w:tcW w:w="2189" w:type="dxa"/>
            <w:shd w:val="clear" w:color="auto" w:fill="D8D8D8" w:themeFill="background1" w:themeFillShade="D9"/>
            <w:vAlign w:val="center"/>
          </w:tcPr>
          <w:p w14:paraId="6961B068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用户需求/痛点</w:t>
            </w:r>
          </w:p>
        </w:tc>
        <w:tc>
          <w:tcPr>
            <w:tcW w:w="2329" w:type="dxa"/>
            <w:shd w:val="clear" w:color="auto" w:fill="D8D8D8" w:themeFill="background1" w:themeFillShade="D9"/>
            <w:vAlign w:val="center"/>
          </w:tcPr>
          <w:p w14:paraId="1CDDAB89">
            <w:pPr>
              <w:jc w:val="center"/>
              <w:rPr>
                <w:rFonts w:hint="default" w:ascii="仿宋_GB2312" w:eastAsia="仿宋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val="en-US" w:eastAsia="zh-CN"/>
              </w:rPr>
              <w:t>优先级（P0/P1/P2）</w:t>
            </w:r>
          </w:p>
        </w:tc>
      </w:tr>
      <w:tr w14:paraId="4DD1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1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科技实体清单</w:t>
            </w:r>
          </w:p>
        </w:tc>
        <w:tc>
          <w:tcPr>
            <w:tcW w:w="2189" w:type="dxa"/>
            <w:vAlign w:val="bottom"/>
          </w:tcPr>
          <w:p>
            <w:r>
              <w:t>实体检索与画像分析</w:t>
            </w:r>
          </w:p>
        </w:tc>
        <w:tc>
          <w:tcPr>
            <w:tcW w:w="2329" w:type="dxa"/>
            <w:vAlign w:val="bottom"/>
          </w:tcPr>
          <w:p>
            <w:r>
              <w:t>支持搜索、筛选、导入、详情查看、相似推荐</w:t>
            </w:r>
          </w:p>
        </w:tc>
      </w:tr>
      <w:tr w14:paraId="3AC8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2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颠覆性与前沿技术分析</w:t>
            </w:r>
          </w:p>
        </w:tc>
        <w:tc>
          <w:tcPr>
            <w:tcW w:w="2189" w:type="dxa"/>
            <w:vAlign w:val="bottom"/>
          </w:tcPr>
          <w:p>
            <w:r>
              <w:t>技术识别与趋势分析</w:t>
            </w:r>
          </w:p>
        </w:tc>
        <w:tc>
          <w:tcPr>
            <w:tcW w:w="2329" w:type="dxa"/>
            <w:vAlign w:val="bottom"/>
          </w:tcPr>
          <w:p>
            <w:r>
              <w:t>支持前沿技术识别、清单展示、关联网络与趋势分析</w:t>
            </w:r>
          </w:p>
        </w:tc>
      </w:tr>
      <w:tr w14:paraId="30A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bottom"/>
          </w:tcPr>
          <w:p>
            <w:r>
              <w:t>3</w:t>
            </w:r>
          </w:p>
        </w:tc>
        <w:tc>
          <w:tcPr>
            <w:tcW w:w="1368" w:type="dxa"/>
            <w:vAlign w:val="bottom"/>
          </w:tcPr>
          <w:p>
            <w:r>
              <w:t>研究需求分析</w:t>
            </w:r>
          </w:p>
        </w:tc>
        <w:tc>
          <w:tcPr>
            <w:tcW w:w="2472" w:type="dxa"/>
            <w:vAlign w:val="bottom"/>
          </w:tcPr>
          <w:p>
            <w:r>
              <w:t>媒体聚焦</w:t>
            </w:r>
          </w:p>
        </w:tc>
        <w:tc>
          <w:tcPr>
            <w:tcW w:w="2189" w:type="dxa"/>
            <w:vAlign w:val="bottom"/>
          </w:tcPr>
          <w:p>
            <w:r>
              <w:t>舆情分析与动态预警</w:t>
            </w:r>
          </w:p>
        </w:tc>
        <w:tc>
          <w:tcPr>
            <w:tcW w:w="2329" w:type="dxa"/>
            <w:vAlign w:val="bottom"/>
          </w:tcPr>
          <w:p>
            <w:r>
              <w:t>支持热点追踪、情感分析、耦合分析、预警与报告生成</w:t>
            </w:r>
          </w:p>
        </w:tc>
      </w:tr>
    </w:tbl>
    <w:p w14:paraId="030403F9">
      <w:pPr>
        <w:pStyle w:val="3"/>
        <w:numPr>
          <w:ilvl w:val="0"/>
          <w:numId w:val="0"/>
        </w:numPr>
        <w:rPr>
          <w:rFonts w:hint="default" w:ascii="仿宋_GB2312" w:hAnsi="仿宋_GB2312" w:eastAsia="仿宋_GB2312" w:cs="仿宋_GB2312"/>
          <w:sz w:val="32"/>
          <w:szCs w:val="32"/>
          <w:lang w:val="en-US" w:eastAsia="zh-CN" w:bidi="ar-SA"/>
        </w:rPr>
      </w:pPr>
      <w:r/>
    </w:p>
    <w:p w14:paraId="71AC07E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（三）业务模块一：研究需求分析</w:t>
      </w:r>
    </w:p>
    <w:p w14:paraId="180612F7">
      <w:pPr>
        <w:pStyle w:val="99"/>
        <w:pageBreakBefore/>
        <w:numPr>
          <w:ilvl w:val="0"/>
          <w:numId w:val="7"/>
        </w:numPr>
        <w:spacing w:before="200" w:after="160"/>
        <w:ind w:firstLineChars="0"/>
        <w:jc w:val="center"/>
        <w:outlineLvl w:val="0"/>
        <w:rPr>
          <w:rFonts w:ascii="Arial" w:hAnsi="Arial" w:eastAsia="黑体"/>
          <w:vanish/>
          <w:sz w:val="36"/>
          <w:szCs w:val="36"/>
        </w:rPr>
      </w:pPr>
      <w:r/>
    </w:p>
    <w:p w14:paraId="7A3AAEC5">
      <w:pPr>
        <w:pStyle w:val="99"/>
        <w:keepNext/>
        <w:keepLines/>
        <w:numPr>
          <w:ilvl w:val="1"/>
          <w:numId w:val="7"/>
        </w:numPr>
        <w:tabs>
          <w:tab w:val="left" w:pos="576"/>
        </w:tabs>
        <w:spacing w:line="480" w:lineRule="auto"/>
        <w:ind w:firstLineChars="0"/>
        <w:outlineLvl w:val="1"/>
        <w:rPr>
          <w:rFonts w:ascii="黑体" w:hAnsi="Arial" w:eastAsia="黑体"/>
          <w:bCs/>
          <w:vanish/>
          <w:sz w:val="32"/>
          <w:szCs w:val="32"/>
          <w:lang w:eastAsia="zh-CN"/>
        </w:rPr>
      </w:pPr>
      <w:r/>
    </w:p>
    <w:p w14:paraId="18195B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1.业务目标</w:t>
      </w:r>
    </w:p>
    <w:p w14:paraId="56EFE2A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该业务模块的任务目标。</w:t>
      </w:r>
    </w:p>
    <w:p w14:paraId="293D0A7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04C50CBC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表3-3用户特征表</w:t>
      </w:r>
    </w:p>
    <w:tbl>
      <w:tblPr>
        <w:tblStyle w:val="35"/>
        <w:tblpPr w:leftFromText="180" w:rightFromText="180" w:vertAnchor="text" w:horzAnchor="margin" w:tblpXSpec="center" w:tblpY="32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978"/>
        <w:gridCol w:w="2266"/>
        <w:gridCol w:w="2126"/>
      </w:tblGrid>
      <w:tr w14:paraId="7A7C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7FD73339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2978" w:type="dxa"/>
            <w:shd w:val="clear" w:color="auto" w:fill="D8D8D8" w:themeFill="background1" w:themeFillShade="D9"/>
            <w:vAlign w:val="center"/>
          </w:tcPr>
          <w:p w14:paraId="522AA15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2266" w:type="dxa"/>
            <w:shd w:val="clear" w:color="auto" w:fill="D8D8D8" w:themeFill="background1" w:themeFillShade="D9"/>
            <w:vAlign w:val="center"/>
          </w:tcPr>
          <w:p w14:paraId="75813BC7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09621A8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2078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1</w:t>
            </w:r>
          </w:p>
        </w:tc>
        <w:tc>
          <w:tcPr>
            <w:tcW w:w="2978" w:type="dxa"/>
            <w:vAlign w:val="bottom"/>
          </w:tcPr>
          <w:p>
            <w:r>
              <w:t>政府部门</w:t>
            </w:r>
          </w:p>
        </w:tc>
        <w:tc>
          <w:tcPr>
            <w:tcW w:w="2266" w:type="dxa"/>
            <w:vAlign w:val="bottom"/>
          </w:tcPr>
          <w:p>
            <w:r>
              <w:t>关注宏观战略研判与决策支撑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43BD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2</w:t>
            </w:r>
          </w:p>
        </w:tc>
        <w:tc>
          <w:tcPr>
            <w:tcW w:w="2978" w:type="dxa"/>
            <w:vAlign w:val="bottom"/>
          </w:tcPr>
          <w:p>
            <w:r>
              <w:t>科研机构/企业</w:t>
            </w:r>
          </w:p>
        </w:tc>
        <w:tc>
          <w:tcPr>
            <w:tcW w:w="2266" w:type="dxa"/>
            <w:vAlign w:val="bottom"/>
          </w:tcPr>
          <w:p>
            <w:r>
              <w:t>关注技术竞争格局与创新布局</w:t>
            </w:r>
          </w:p>
        </w:tc>
        <w:tc>
          <w:tcPr>
            <w:tcW w:w="2126" w:type="dxa"/>
            <w:vAlign w:val="bottom"/>
          </w:tcPr>
          <w:p>
            <w:r>
              <w:t>高频</w:t>
            </w:r>
          </w:p>
        </w:tc>
      </w:tr>
      <w:tr w14:paraId="0B3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>
            <w:r>
              <w:t>3</w:t>
            </w:r>
          </w:p>
        </w:tc>
        <w:tc>
          <w:tcPr>
            <w:tcW w:w="2978" w:type="dxa"/>
            <w:vAlign w:val="bottom"/>
          </w:tcPr>
          <w:p>
            <w:r>
              <w:t>专家/研究人员</w:t>
            </w:r>
          </w:p>
        </w:tc>
        <w:tc>
          <w:tcPr>
            <w:tcW w:w="2266" w:type="dxa"/>
            <w:vAlign w:val="bottom"/>
          </w:tcPr>
          <w:p>
            <w:r>
              <w:t>关注专题研究与数据分析支持</w:t>
            </w:r>
          </w:p>
        </w:tc>
        <w:tc>
          <w:tcPr>
            <w:tcW w:w="2126" w:type="dxa"/>
            <w:vAlign w:val="bottom"/>
          </w:tcPr>
          <w:p>
            <w:r>
              <w:t>中高频</w:t>
            </w:r>
          </w:p>
        </w:tc>
      </w:tr>
    </w:tbl>
    <w:p w14:paraId="6E1FB07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6B6324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（1）整体需求描述</w:t>
      </w:r>
    </w:p>
    <w:p w14:paraId="6EB0070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6B7B6EF">
      <w:pPr>
        <w:pStyle w:val="14"/>
        <w:spacing w:before="42" w:after="42"/>
        <w:rPr>
          <w:rFonts w:ascii="仿宋_GB2312" w:hAnsi="仿宋_GB2312" w:eastAsia="仿宋_GB2312" w:cs="仿宋_GB2312"/>
          <w:sz w:val="28"/>
          <w:szCs w:val="28"/>
        </w:rPr>
      </w:pPr>
      <w:r>
        <w:t>表3-4功能需求表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2D5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3F25C30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1428F65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14FD4E3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780274A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7CBC0F7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768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科技实体清单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围绕技术主题开展舆情监测、预警和建议生成</w:t>
            </w:r>
          </w:p>
        </w:tc>
      </w:tr>
      <w:tr w14:paraId="462B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F48D422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颠覆性与前沿技术分析</w:t>
            </w:r>
          </w:p>
        </w:tc>
        <w:tc>
          <w:tcPr>
            <w:tcW w:w="837" w:type="pct"/>
            <w:vMerge w:val="continue"/>
            <w:vAlign w:val="center"/>
          </w:tcPr>
          <w:p w14:paraId="3F894CFD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5EB1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14BB32E3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研究需求分析</w:t>
            </w:r>
          </w:p>
        </w:tc>
        <w:tc>
          <w:tcPr>
            <w:tcW w:w="1114" w:type="pct"/>
            <w:vAlign w:val="center"/>
          </w:tcPr>
          <w:p>
            <w:r>
              <w:t>媒体聚焦</w:t>
            </w:r>
          </w:p>
        </w:tc>
        <w:tc>
          <w:tcPr>
            <w:tcW w:w="837" w:type="pct"/>
            <w:vMerge w:val="continue"/>
            <w:vAlign w:val="center"/>
          </w:tcPr>
          <w:p w14:paraId="4708C52A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39A9445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706D3E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1）科技实体清单</w:t>
      </w:r>
    </w:p>
    <w:p w14:paraId="48808F7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用户场景：政府、科研机构和企业用户需要快速检索目标科技实体，查看其技术方向、创新能力、区域分布及关联专利、论文、项目等信息。</w:t>
      </w:r>
    </w:p>
    <w:p w14:paraId="7C2C0C6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输入/前置条件：用户已登录系统并具备查询权限；系统已完成科技实体数据采集、清洗、去重和索引构建。</w:t>
      </w:r>
    </w:p>
    <w:p w14:paraId="7D7FC5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流程说明：用户输入关键词或选择筛选条件 -&gt; 系统执行模糊检索与组合筛选 -&gt; 返回实体卡片或列表 -&gt; 用户查看详情并进行分析、评论或导出。</w:t>
      </w:r>
    </w:p>
    <w:p w14:paraId="3E37EEB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需求描述：支持搜索框、多维筛选、视图切换、批量导入、详情查看、评论编辑、删除、相似实体推荐、可视化统计和一键导出报告。</w:t>
      </w:r>
    </w:p>
    <w:p w14:paraId="0D9D54C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2）颠覆性与前沿技术分析</w:t>
      </w:r>
    </w:p>
    <w:p w14:paraId="620D4DE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用户场景：政府决策者、科研管理者和企业创新人员需要识别颠覆性技术、跟踪前沿技术动向，并形成趋势判断依据。</w:t>
      </w:r>
    </w:p>
    <w:p w14:paraId="5972761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输入/前置条件：系统已接入论文、专利、标准、舆情等数据源并形成技术主题索引。</w:t>
      </w:r>
    </w:p>
    <w:p w14:paraId="4ACAACF0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流程说明：用户进入技术分析模块 -&gt; 通过关键词和高级筛选定位目标技术 -&gt; 查看技术清单、关联网络与趋势指标 -&gt; 进入详情页完成分析和导出。</w:t>
      </w:r>
    </w:p>
    <w:p w14:paraId="16AB441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需求描述：支持颠覆性技术识别、前沿技术清单、高级筛选、关联分析、技术网络图、增长率/热度/成熟度指标展示及趋势报告输出。</w:t>
      </w:r>
    </w:p>
    <w:p w14:paraId="68AC075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42549D87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表3-5功能需求清单</w:t>
      </w:r>
    </w:p>
    <w:tbl>
      <w:tblPr>
        <w:tblStyle w:val="3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851"/>
        <w:gridCol w:w="850"/>
        <w:gridCol w:w="3402"/>
        <w:gridCol w:w="1134"/>
        <w:gridCol w:w="1276"/>
      </w:tblGrid>
      <w:tr w14:paraId="0907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704" w:type="dxa"/>
            <w:shd w:val="clear" w:color="auto" w:fill="D8D8D8" w:themeFill="background1" w:themeFillShade="D9"/>
            <w:vAlign w:val="center"/>
          </w:tcPr>
          <w:p w14:paraId="03AA814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851" w:type="dxa"/>
            <w:shd w:val="clear" w:color="auto" w:fill="D8D8D8" w:themeFill="background1" w:themeFillShade="D9"/>
            <w:vAlign w:val="center"/>
          </w:tcPr>
          <w:p w14:paraId="79362FA6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850" w:type="dxa"/>
            <w:shd w:val="clear" w:color="auto" w:fill="D8D8D8" w:themeFill="background1" w:themeFillShade="D9"/>
            <w:vAlign w:val="center"/>
          </w:tcPr>
          <w:p w14:paraId="7F59F42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D34B044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1134" w:type="dxa"/>
            <w:shd w:val="clear" w:color="auto" w:fill="D8D8D8" w:themeFill="background1" w:themeFillShade="D9"/>
            <w:vAlign w:val="center"/>
          </w:tcPr>
          <w:p w14:paraId="0DB1F26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1276" w:type="dxa"/>
            <w:shd w:val="clear" w:color="auto" w:fill="D8D8D8" w:themeFill="background1" w:themeFillShade="D9"/>
            <w:vAlign w:val="center"/>
          </w:tcPr>
          <w:p w14:paraId="67D53C1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5335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科技实体清单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输入实体条件、输出实体列表与报告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100</w:t>
            </w:r>
          </w:p>
        </w:tc>
      </w:tr>
      <w:tr w14:paraId="28A2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704" w:type="dxa"/>
            <w:vAlign w:val="center"/>
          </w:tcPr>
          <w:p>
            <w: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颠覆性与前沿技术分析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输入技术条件、输出技术清单与图谱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80</w:t>
            </w:r>
          </w:p>
        </w:tc>
      </w:tr>
      <w:tr w14:paraId="742B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704" w:type="dxa"/>
            <w:vAlign w:val="center"/>
          </w:tcPr>
          <w:p>
            <w: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850" w:type="dxa"/>
            <w:shd w:val="clear" w:color="auto" w:fill="auto"/>
            <w:vAlign w:val="center"/>
          </w:tcPr>
          <w:p>
            <w:r>
              <w:t>研究需求分析</w:t>
            </w:r>
          </w:p>
        </w:tc>
        <w:tc>
          <w:tcPr>
            <w:tcW w:w="3402" w:type="dxa"/>
            <w:shd w:val="clear" w:color="auto" w:fill="auto"/>
            <w:vAlign w:val="center"/>
          </w:tcPr>
          <w:p>
            <w:r>
              <w:t>媒体聚焦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>
              <w:t>输入关注主题、输出舆情报告与预警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50</w:t>
            </w:r>
          </w:p>
        </w:tc>
      </w:tr>
    </w:tbl>
    <w:p w14:paraId="3E240FE8">
      <w:r/>
    </w:p>
    <w:p w14:paraId="1D86A652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7EEE66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04FBA44C">
      <w:pPr>
        <w:pStyle w:val="2"/>
        <w:ind w:firstLine="640" w:firstLineChars="200"/>
        <w:jc w:val="both"/>
      </w:pPr>
      <w:r>
        <w:t>（四）业务模块二：技术趋势与技术体系分析</w:t>
      </w:r>
    </w:p>
    <w:p w14:paraId="6BC134E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1.任务目标</w:t>
      </w:r>
    </w:p>
    <w:p w14:paraId="729BB6E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该模块聚焦技术体系构建、技术趋势识别、动态预警和路线研判，为战略咨询场景提供技术演进分析和专家协同支撑。</w:t>
      </w:r>
    </w:p>
    <w:p w14:paraId="35677A9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2.用户特征</w:t>
      </w:r>
    </w:p>
    <w:p w14:paraId="602C4B44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表3-6用户特征表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343"/>
        <w:gridCol w:w="2761"/>
        <w:gridCol w:w="2081"/>
      </w:tblGrid>
      <w:tr w14:paraId="2EE0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80" w:type="pct"/>
            <w:shd w:val="clear" w:color="auto" w:fill="D8D8D8" w:themeFill="background1" w:themeFillShade="D9"/>
            <w:vAlign w:val="center"/>
          </w:tcPr>
          <w:p w14:paraId="19F093C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1846" w:type="pct"/>
            <w:shd w:val="clear" w:color="auto" w:fill="D8D8D8" w:themeFill="background1" w:themeFillShade="D9"/>
            <w:vAlign w:val="center"/>
          </w:tcPr>
          <w:p w14:paraId="735D37F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用户单位</w:t>
            </w:r>
          </w:p>
        </w:tc>
        <w:tc>
          <w:tcPr>
            <w:tcW w:w="1525" w:type="pct"/>
            <w:shd w:val="clear" w:color="auto" w:fill="D8D8D8" w:themeFill="background1" w:themeFillShade="D9"/>
            <w:vAlign w:val="center"/>
          </w:tcPr>
          <w:p w14:paraId="09622731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业务特点</w:t>
            </w:r>
          </w:p>
        </w:tc>
        <w:tc>
          <w:tcPr>
            <w:tcW w:w="1149" w:type="pct"/>
            <w:shd w:val="clear" w:color="auto" w:fill="D8D8D8" w:themeFill="background1" w:themeFillShade="D9"/>
            <w:vAlign w:val="center"/>
          </w:tcPr>
          <w:p w14:paraId="2FC2732E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预期使用频率</w:t>
            </w:r>
          </w:p>
        </w:tc>
      </w:tr>
      <w:tr w14:paraId="40B9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1</w:t>
            </w:r>
          </w:p>
        </w:tc>
        <w:tc>
          <w:tcPr>
            <w:tcW w:w="1846" w:type="pct"/>
            <w:vAlign w:val="center"/>
          </w:tcPr>
          <w:p>
            <w:r>
              <w:t>战略咨询机构</w:t>
            </w:r>
          </w:p>
        </w:tc>
        <w:tc>
          <w:tcPr>
            <w:tcW w:w="1525" w:type="pct"/>
            <w:vAlign w:val="center"/>
          </w:tcPr>
          <w:p>
            <w:r>
              <w:t>关注技术体系构建与专家协同</w:t>
            </w:r>
          </w:p>
        </w:tc>
        <w:tc>
          <w:tcPr>
            <w:tcW w:w="1149" w:type="pct"/>
            <w:vAlign w:val="center"/>
          </w:tcPr>
          <w:p>
            <w:r>
              <w:t>高频</w:t>
            </w:r>
          </w:p>
        </w:tc>
      </w:tr>
      <w:tr w14:paraId="571F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2</w:t>
            </w:r>
          </w:p>
        </w:tc>
        <w:tc>
          <w:tcPr>
            <w:tcW w:w="1846" w:type="pct"/>
            <w:vAlign w:val="center"/>
          </w:tcPr>
          <w:p>
            <w:r>
              <w:t>政府研究部门</w:t>
            </w:r>
          </w:p>
        </w:tc>
        <w:tc>
          <w:tcPr>
            <w:tcW w:w="1525" w:type="pct"/>
            <w:vAlign w:val="center"/>
          </w:tcPr>
          <w:p>
            <w:r>
              <w:t>关注战略路线与技术演进判断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  <w:tr w14:paraId="55099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" w:type="pct"/>
            <w:vAlign w:val="center"/>
          </w:tcPr>
          <w:p>
            <w:r>
              <w:t>3</w:t>
            </w:r>
          </w:p>
        </w:tc>
        <w:tc>
          <w:tcPr>
            <w:tcW w:w="1846" w:type="pct"/>
            <w:vAlign w:val="center"/>
          </w:tcPr>
          <w:p>
            <w:r>
              <w:t>企业创新部门</w:t>
            </w:r>
          </w:p>
        </w:tc>
        <w:tc>
          <w:tcPr>
            <w:tcW w:w="1525" w:type="pct"/>
            <w:vAlign w:val="center"/>
          </w:tcPr>
          <w:p>
            <w:r>
              <w:t>关注路线图与投资决策依据</w:t>
            </w:r>
          </w:p>
        </w:tc>
        <w:tc>
          <w:tcPr>
            <w:tcW w:w="1149" w:type="pct"/>
            <w:vAlign w:val="center"/>
          </w:tcPr>
          <w:p>
            <w:r>
              <w:t>中高频</w:t>
            </w:r>
          </w:p>
        </w:tc>
      </w:tr>
    </w:tbl>
    <w:p w14:paraId="76EA8CC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3.功能需求</w:t>
      </w:r>
    </w:p>
    <w:p w14:paraId="468F3CF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围绕技术体系分析、聚类分析、共性网络分析、技术趋势分析、技术动态预警和领域技术线路等功能，形成从趋势识别到路线输出的完整能力链。</w:t>
      </w:r>
    </w:p>
    <w:p w14:paraId="5BFA0B4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项目整体功能需求，包括整体系统和子系统模块的功能需求。</w:t>
      </w:r>
    </w:p>
    <w:p w14:paraId="54879DB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表3-7整体功能描述表</w:t>
      </w:r>
    </w:p>
    <w:tbl>
      <w:tblPr>
        <w:tblStyle w:val="35"/>
        <w:tblpPr w:leftFromText="180" w:rightFromText="180" w:vertAnchor="text" w:horzAnchor="margin" w:tblpXSpec="center" w:tblpY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746"/>
        <w:gridCol w:w="2908"/>
        <w:gridCol w:w="2017"/>
        <w:gridCol w:w="1516"/>
      </w:tblGrid>
      <w:tr w14:paraId="6A2C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479" w:type="pct"/>
            <w:shd w:val="clear" w:color="auto" w:fill="D8D8D8" w:themeFill="background1" w:themeFillShade="D9"/>
            <w:vAlign w:val="center"/>
          </w:tcPr>
          <w:p w14:paraId="55247DCD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序号</w:t>
            </w:r>
          </w:p>
        </w:tc>
        <w:tc>
          <w:tcPr>
            <w:tcW w:w="964" w:type="pct"/>
            <w:shd w:val="clear" w:color="auto" w:fill="D8D8D8" w:themeFill="background1" w:themeFillShade="D9"/>
          </w:tcPr>
          <w:p w14:paraId="6BAF0D5C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一级功能</w:t>
            </w:r>
          </w:p>
        </w:tc>
        <w:tc>
          <w:tcPr>
            <w:tcW w:w="1606" w:type="pct"/>
            <w:shd w:val="clear" w:color="auto" w:fill="D8D8D8" w:themeFill="background1" w:themeFillShade="D9"/>
            <w:vAlign w:val="center"/>
          </w:tcPr>
          <w:p w14:paraId="08446C8A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二级功能</w:t>
            </w:r>
          </w:p>
        </w:tc>
        <w:tc>
          <w:tcPr>
            <w:tcW w:w="1114" w:type="pct"/>
            <w:shd w:val="clear" w:color="auto" w:fill="D8D8D8" w:themeFill="background1" w:themeFillShade="D9"/>
            <w:vAlign w:val="center"/>
          </w:tcPr>
          <w:p w14:paraId="09C057A0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三级功能</w:t>
            </w:r>
          </w:p>
        </w:tc>
        <w:tc>
          <w:tcPr>
            <w:tcW w:w="837" w:type="pct"/>
            <w:shd w:val="clear" w:color="auto" w:fill="D8D8D8" w:themeFill="background1" w:themeFillShade="D9"/>
            <w:vAlign w:val="center"/>
          </w:tcPr>
          <w:p w14:paraId="024416A3">
            <w:pPr>
              <w:jc w:val="center"/>
              <w:rPr>
                <w:rFonts w:ascii="仿宋_GB2312" w:eastAsia="仿宋_GB2312"/>
                <w:b/>
                <w:bCs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功能描述</w:t>
            </w:r>
          </w:p>
        </w:tc>
      </w:tr>
      <w:tr w14:paraId="4C83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1</w:t>
            </w:r>
          </w:p>
        </w:tc>
        <w:tc>
          <w:tcPr>
            <w:tcW w:w="964" w:type="pct"/>
            <w:vMerge w:val="restart"/>
          </w:tcPr>
          <w:p>
            <w:r>
              <w:t>战略咨询智能支持</w:t>
            </w:r>
          </w:p>
        </w:tc>
        <w:tc>
          <w:tcPr>
            <w:tcW w:w="1606" w:type="pct"/>
            <w:vAlign w:val="center"/>
          </w:tcPr>
          <w:p>
            <w:r>
              <w:t>技术体系分析</w:t>
            </w:r>
          </w:p>
        </w:tc>
        <w:tc>
          <w:tcPr>
            <w:tcW w:w="1114" w:type="pct"/>
            <w:vAlign w:val="center"/>
          </w:tcPr>
          <w:p>
            <w:r>
              <w:t>技术体系</w:t>
            </w:r>
          </w:p>
        </w:tc>
        <w:tc>
          <w:tcPr>
            <w:tcW w:w="837" w:type="pct"/>
            <w:vMerge w:val="restart"/>
            <w:vAlign w:val="center"/>
          </w:tcPr>
          <w:p>
            <w:r>
              <w:t>支持问卷迭代、路线图编制、版本管理与导出</w:t>
            </w:r>
          </w:p>
        </w:tc>
      </w:tr>
      <w:tr w14:paraId="319E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2</w:t>
            </w:r>
          </w:p>
        </w:tc>
        <w:tc>
          <w:tcPr>
            <w:tcW w:w="964" w:type="pct"/>
            <w:vMerge w:val="continue"/>
          </w:tcPr>
          <w:p w14:paraId="11615558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技术趋势分析</w:t>
            </w:r>
          </w:p>
        </w:tc>
        <w:tc>
          <w:tcPr>
            <w:tcW w:w="1114" w:type="pct"/>
            <w:vAlign w:val="center"/>
          </w:tcPr>
          <w:p>
            <w:r>
              <w:t>聚类分析/共性网络分析/技术趋势分析/预警</w:t>
            </w:r>
          </w:p>
        </w:tc>
        <w:tc>
          <w:tcPr>
            <w:tcW w:w="837" w:type="pct"/>
            <w:vMerge w:val="continue"/>
            <w:vAlign w:val="center"/>
          </w:tcPr>
          <w:p w14:paraId="4B7358B9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  <w:tr w14:paraId="78A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pct"/>
            <w:vAlign w:val="center"/>
          </w:tcPr>
          <w:p>
            <w:r>
              <w:t>3</w:t>
            </w:r>
          </w:p>
        </w:tc>
        <w:tc>
          <w:tcPr>
            <w:tcW w:w="964" w:type="pct"/>
            <w:vMerge w:val="continue"/>
          </w:tcPr>
          <w:p w14:paraId="632B40C7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  <w:tc>
          <w:tcPr>
            <w:tcW w:w="1606" w:type="pct"/>
            <w:vAlign w:val="center"/>
          </w:tcPr>
          <w:p>
            <w:r>
              <w:t>领域技术线路</w:t>
            </w:r>
          </w:p>
        </w:tc>
        <w:tc>
          <w:tcPr>
            <w:tcW w:w="1114" w:type="pct"/>
            <w:vAlign w:val="center"/>
          </w:tcPr>
          <w:p>
            <w:r>
              <w:t>德尔菲问卷/技术发展线路</w:t>
            </w:r>
          </w:p>
        </w:tc>
        <w:tc>
          <w:tcPr>
            <w:tcW w:w="837" w:type="pct"/>
            <w:vMerge w:val="continue"/>
            <w:vAlign w:val="center"/>
          </w:tcPr>
          <w:p w14:paraId="28314784">
            <w:pPr>
              <w:jc w:val="center"/>
              <w:rPr>
                <w:rFonts w:ascii="仿宋_GB2312" w:eastAsia="仿宋_GB2312"/>
                <w:sz w:val="28"/>
                <w:szCs w:val="28"/>
                <w:lang w:eastAsia="zh-Hans"/>
              </w:rPr>
            </w:pPr>
          </w:p>
        </w:tc>
      </w:tr>
    </w:tbl>
    <w:p w14:paraId="76BE57E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（2）详细需求描述</w:t>
      </w:r>
    </w:p>
    <w:p w14:paraId="4C95265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1）技术体系分析</w:t>
      </w:r>
    </w:p>
    <w:p w14:paraId="0B8B1C7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用户场景：研究人员和专家团队需要在线构建技术体系、复用案例、收集专家意见并形成可持续演化的技术体系文档。</w:t>
      </w:r>
    </w:p>
    <w:p w14:paraId="7C9B6B7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输入/前置条件：用户已具备体系维护权限，系统已配置技术体系项目、节点属性和案例库。</w:t>
      </w:r>
    </w:p>
    <w:p w14:paraId="4910C6F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流程说明：用户新建技术体系 -&gt; 编辑树形节点及关系 -&gt; 调用案例库参考内容 -&gt; 发起专家意见征集 -&gt; 形成体系文档并导出。</w:t>
      </w:r>
    </w:p>
    <w:p w14:paraId="681CA8D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需求描述：支持技术体系新建、树形节点编辑、成熟度和重要性标注、案例复用、专家意见录入与确认、文档导出。</w:t>
      </w:r>
    </w:p>
    <w:p w14:paraId="2C6E848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2）技术趋势分析与动态预警</w:t>
      </w:r>
    </w:p>
    <w:p w14:paraId="6BDBBCE8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用户场景：用户需要基于多源数据识别技术趋势，跟踪热度变化、设置预警规则并及时响应关键技术动态。</w:t>
      </w:r>
    </w:p>
    <w:p w14:paraId="47D30255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输入/前置条件：系统已接入多源数据并完成趋势标签、预警规则和分析任务基础配置。</w:t>
      </w:r>
    </w:p>
    <w:p w14:paraId="7C4EC527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流程说明：用户创建或查看分析任务 -&gt; 浏览技术趋势列表和图谱 -&gt; 设置标签筛选与预警规则 -&gt; 接收预警并处理 -&gt; 导出结果。</w:t>
      </w:r>
    </w:p>
    <w:p w14:paraId="036BD7A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需求描述：支持聚类分析、共性网络分析、趋势标签聚合、技术详情页、预警规则配置、预警通知、预警记录处理与报告导出。</w:t>
      </w:r>
    </w:p>
    <w:p w14:paraId="6E3620D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4.输入输出需求</w:t>
      </w:r>
    </w:p>
    <w:p w14:paraId="0B339C6F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表3-8输入输出需求表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812"/>
        <w:gridCol w:w="1281"/>
        <w:gridCol w:w="3132"/>
        <w:gridCol w:w="1811"/>
        <w:gridCol w:w="1224"/>
      </w:tblGrid>
      <w:tr w14:paraId="7876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jc w:val="center"/>
        </w:trPr>
        <w:tc>
          <w:tcPr>
            <w:tcW w:w="343" w:type="pct"/>
            <w:shd w:val="clear" w:color="auto" w:fill="D8D8D8" w:themeFill="background1" w:themeFillShade="D9"/>
            <w:vAlign w:val="center"/>
          </w:tcPr>
          <w:p w14:paraId="1231ECFE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458" w:type="pct"/>
            <w:shd w:val="clear" w:color="auto" w:fill="D8D8D8" w:themeFill="background1" w:themeFillShade="D9"/>
            <w:vAlign w:val="center"/>
          </w:tcPr>
          <w:p w14:paraId="645B3CA8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一级功能</w:t>
            </w:r>
          </w:p>
        </w:tc>
        <w:tc>
          <w:tcPr>
            <w:tcW w:w="722" w:type="pct"/>
            <w:shd w:val="clear" w:color="auto" w:fill="D8D8D8" w:themeFill="background1" w:themeFillShade="D9"/>
            <w:vAlign w:val="center"/>
          </w:tcPr>
          <w:p w14:paraId="32DE367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二级功能</w:t>
            </w:r>
          </w:p>
        </w:tc>
        <w:tc>
          <w:tcPr>
            <w:tcW w:w="1766" w:type="pct"/>
            <w:shd w:val="clear" w:color="auto" w:fill="D8D8D8" w:themeFill="background1" w:themeFillShade="D9"/>
            <w:vAlign w:val="center"/>
          </w:tcPr>
          <w:p w14:paraId="5DA62631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bidi="ar"/>
              </w:rPr>
              <w:t>三级功能</w:t>
            </w:r>
          </w:p>
        </w:tc>
        <w:tc>
          <w:tcPr>
            <w:tcW w:w="1021" w:type="pct"/>
            <w:shd w:val="clear" w:color="auto" w:fill="D8D8D8" w:themeFill="background1" w:themeFillShade="D9"/>
            <w:vAlign w:val="center"/>
          </w:tcPr>
          <w:p w14:paraId="650D9A4B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  <w:t>输入输出需求</w:t>
            </w:r>
          </w:p>
        </w:tc>
        <w:tc>
          <w:tcPr>
            <w:tcW w:w="690" w:type="pct"/>
            <w:shd w:val="clear" w:color="auto" w:fill="D8D8D8" w:themeFill="background1" w:themeFillShade="D9"/>
            <w:vAlign w:val="center"/>
          </w:tcPr>
          <w:p w14:paraId="4B126A46">
            <w:pPr>
              <w:jc w:val="center"/>
              <w:textAlignment w:val="top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  <w:lang w:eastAsia="zh-Hans"/>
              </w:rPr>
              <w:t>操作上限用户数</w:t>
            </w:r>
          </w:p>
        </w:tc>
      </w:tr>
      <w:tr w14:paraId="1457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1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技术体系分析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技术体系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输入体系节点与专家意见，输出技术体系文档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50</w:t>
            </w:r>
          </w:p>
        </w:tc>
      </w:tr>
      <w:tr w14:paraId="22E9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9" w:hRule="atLeast"/>
          <w:jc w:val="center"/>
        </w:trPr>
        <w:tc>
          <w:tcPr>
            <w:tcW w:w="343" w:type="pct"/>
            <w:vAlign w:val="center"/>
          </w:tcPr>
          <w:p>
            <w:r>
              <w:t>2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技术趋势分析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趋势分析与预警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输入多源数据与规则，输出趋势判断与预警结果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80</w:t>
            </w:r>
          </w:p>
        </w:tc>
      </w:tr>
      <w:tr w14:paraId="11F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jc w:val="center"/>
        </w:trPr>
        <w:tc>
          <w:tcPr>
            <w:tcW w:w="343" w:type="pct"/>
            <w:vAlign w:val="center"/>
          </w:tcPr>
          <w:p>
            <w:r>
              <w:t>3</w:t>
            </w:r>
          </w:p>
        </w:tc>
        <w:tc>
          <w:tcPr>
            <w:tcW w:w="458" w:type="pct"/>
            <w:shd w:val="clear" w:color="auto" w:fill="auto"/>
            <w:vAlign w:val="center"/>
          </w:tcPr>
          <w:p>
            <w:r>
              <w:t>战略咨询智能支持</w:t>
            </w:r>
          </w:p>
        </w:tc>
        <w:tc>
          <w:tcPr>
            <w:tcW w:w="722" w:type="pct"/>
            <w:shd w:val="clear" w:color="auto" w:fill="auto"/>
            <w:vAlign w:val="center"/>
          </w:tcPr>
          <w:p>
            <w:r>
              <w:t>领域技术线路</w:t>
            </w:r>
          </w:p>
        </w:tc>
        <w:tc>
          <w:tcPr>
            <w:tcW w:w="1766" w:type="pct"/>
            <w:shd w:val="clear" w:color="auto" w:fill="auto"/>
            <w:vAlign w:val="center"/>
          </w:tcPr>
          <w:p>
            <w:r>
              <w:t>技术发展线路</w:t>
            </w:r>
          </w:p>
        </w:tc>
        <w:tc>
          <w:tcPr>
            <w:tcW w:w="1021" w:type="pct"/>
            <w:shd w:val="clear" w:color="auto" w:fill="auto"/>
            <w:vAlign w:val="center"/>
          </w:tcPr>
          <w:p>
            <w:r>
              <w:t>输入技术清单与专家反馈，输出技术路线图</w:t>
            </w:r>
          </w:p>
        </w:tc>
        <w:tc>
          <w:tcPr>
            <w:tcW w:w="690" w:type="pct"/>
            <w:shd w:val="clear" w:color="auto" w:fill="auto"/>
            <w:vAlign w:val="center"/>
          </w:tcPr>
          <w:p>
            <w:r>
              <w:t>30</w:t>
            </w:r>
          </w:p>
        </w:tc>
      </w:tr>
    </w:tbl>
    <w:p w14:paraId="4F2457B1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5.数据管理能力需求</w:t>
      </w:r>
    </w:p>
    <w:p w14:paraId="054367D4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对于有数据管理需要的系统，需要定义数据管理从数据的采集（归集）、数据传输、数据存储、数据交换、数据处理（治理）、数据销毁6个阶段的能力需求。</w:t>
      </w:r>
    </w:p>
    <w:p w14:paraId="2D3ABC3D">
      <w:pPr>
        <w:pStyle w:val="2"/>
        <w:ind w:firstLine="640" w:firstLineChars="200"/>
        <w:jc w:val="both"/>
      </w:pPr>
      <w:r>
        <w:t>四、软硬件设备需求</w:t>
      </w:r>
    </w:p>
    <w:p w14:paraId="0510DE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（一）软件需求</w:t>
      </w:r>
    </w:p>
    <w:p w14:paraId="0CE3976A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本项目建议采用 Linux 服务器操作系统、关系型数据库与分析型数据库组合、对象存储 / 图数据库 / 向量数据库、微服务框架、中间件、任务调度组件、前端框架及可视化组件等软件栈。</w:t>
      </w:r>
    </w:p>
    <w:p w14:paraId="7119C60C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表4-1软件配置需求清单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2788"/>
        <w:gridCol w:w="4831"/>
      </w:tblGrid>
      <w:tr w14:paraId="5EBD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shd w:val="clear" w:color="auto" w:fill="D8D8D8" w:themeFill="background1" w:themeFillShade="D9"/>
            <w:vAlign w:val="center"/>
          </w:tcPr>
          <w:p w14:paraId="7BD46159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序号</w:t>
            </w:r>
          </w:p>
        </w:tc>
        <w:tc>
          <w:tcPr>
            <w:tcW w:w="1563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637DD6E5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名称</w:t>
            </w:r>
          </w:p>
        </w:tc>
        <w:tc>
          <w:tcPr>
            <w:tcW w:w="2708" w:type="pct"/>
            <w:shd w:val="clear" w:color="auto" w:fill="D8D8D8" w:themeFill="background1" w:themeFillShade="D9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 w14:paraId="56C4E7DF">
            <w:pPr>
              <w:ind w:firstLine="482"/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hint="eastAsia"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型号</w:t>
            </w:r>
          </w:p>
        </w:tc>
      </w:tr>
      <w:tr w14:paraId="429C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1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服务器操作系统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Linux</w:t>
            </w:r>
          </w:p>
        </w:tc>
      </w:tr>
      <w:tr w14:paraId="01C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2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数据库/存储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MySQL/PostgreSQL + ClickHouse/StarRocks + MinIO</w:t>
            </w:r>
          </w:p>
        </w:tc>
      </w:tr>
      <w:tr w14:paraId="7636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29" w:type="pct"/>
            <w:vAlign w:val="center"/>
          </w:tcPr>
          <w:p>
            <w:r>
              <w:t>3</w:t>
            </w:r>
          </w:p>
        </w:tc>
        <w:tc>
          <w:tcPr>
            <w:tcW w:w="1563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中间件/框架</w:t>
            </w:r>
          </w:p>
        </w:tc>
        <w:tc>
          <w:tcPr>
            <w:tcW w:w="2708" w:type="pct"/>
            <w:shd w:val="clear" w:color="auto" w:fill="auto"/>
            <w:tcMar>
              <w:top w:w="15" w:type="dxa"/>
              <w:left w:w="76" w:type="dxa"/>
              <w:bottom w:w="0" w:type="dxa"/>
              <w:right w:w="76" w:type="dxa"/>
            </w:tcMar>
            <w:vAlign w:val="center"/>
          </w:tcPr>
          <w:p>
            <w:r>
              <w:t>Spring Cloud/K8s/Kafka/Airflow/Redis</w:t>
            </w:r>
          </w:p>
        </w:tc>
      </w:tr>
    </w:tbl>
    <w:p w14:paraId="392D7343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（二）硬件设备需求</w:t>
      </w:r>
    </w:p>
    <w:p w14:paraId="7E92AAF3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硬件层面宜采用应用服务器、数据处理服务器、数据库服务器、存储资源及网络安全设备等组合部署，并结合后续数据规模与并发规模进行分期扩容。</w:t>
      </w:r>
    </w:p>
    <w:p w14:paraId="521A3EA8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表4-2硬件资源需求列表</w:t>
      </w:r>
    </w:p>
    <w:tbl>
      <w:tblPr>
        <w:tblStyle w:val="3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005"/>
        <w:gridCol w:w="1425"/>
        <w:gridCol w:w="1909"/>
        <w:gridCol w:w="2542"/>
      </w:tblGrid>
      <w:tr w14:paraId="4912D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shd w:val="clear" w:color="auto" w:fill="D8D8D8" w:themeFill="background1" w:themeFillShade="D9"/>
            <w:vAlign w:val="center"/>
          </w:tcPr>
          <w:p w14:paraId="3B52601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类型</w:t>
            </w:r>
          </w:p>
        </w:tc>
        <w:tc>
          <w:tcPr>
            <w:tcW w:w="555" w:type="pct"/>
            <w:shd w:val="clear" w:color="auto" w:fill="D8D8D8" w:themeFill="background1" w:themeFillShade="D9"/>
            <w:vAlign w:val="center"/>
          </w:tcPr>
          <w:p w14:paraId="2F5B5FE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数量</w:t>
            </w:r>
          </w:p>
        </w:tc>
        <w:tc>
          <w:tcPr>
            <w:tcW w:w="787" w:type="pct"/>
            <w:shd w:val="clear" w:color="auto" w:fill="D8D8D8" w:themeFill="background1" w:themeFillShade="D9"/>
            <w:vAlign w:val="center"/>
          </w:tcPr>
          <w:p w14:paraId="26B420B6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操作系统</w:t>
            </w:r>
          </w:p>
        </w:tc>
        <w:tc>
          <w:tcPr>
            <w:tcW w:w="1054" w:type="pct"/>
            <w:shd w:val="clear" w:color="auto" w:fill="D8D8D8" w:themeFill="background1" w:themeFillShade="D9"/>
            <w:vAlign w:val="center"/>
          </w:tcPr>
          <w:p w14:paraId="4E4BCF3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规格</w:t>
            </w:r>
          </w:p>
        </w:tc>
        <w:tc>
          <w:tcPr>
            <w:tcW w:w="1404" w:type="pct"/>
            <w:shd w:val="clear" w:color="auto" w:fill="D8D8D8" w:themeFill="background1" w:themeFillShade="D9"/>
            <w:vAlign w:val="center"/>
          </w:tcPr>
          <w:p w14:paraId="0644DA2E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用途</w:t>
            </w:r>
          </w:p>
        </w:tc>
      </w:tr>
      <w:tr w14:paraId="043C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200" w:type="pct"/>
            <w:vAlign w:val="center"/>
          </w:tcPr>
          <w:p>
            <w:r>
              <w:t>服务器</w:t>
            </w:r>
          </w:p>
        </w:tc>
        <w:tc>
          <w:tcPr>
            <w:tcW w:w="555" w:type="pct"/>
            <w:vAlign w:val="center"/>
          </w:tcPr>
          <w:p>
            <w:r>
              <w:t>2-4台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按业务规模配置 CPU/内存/磁盘</w:t>
            </w:r>
          </w:p>
        </w:tc>
        <w:tc>
          <w:tcPr>
            <w:tcW w:w="1404" w:type="pct"/>
            <w:vAlign w:val="center"/>
          </w:tcPr>
          <w:p>
            <w:r>
              <w:t>支撑应用与服务部署</w:t>
            </w:r>
          </w:p>
        </w:tc>
      </w:tr>
      <w:tr w14:paraId="2C3C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数据处理服务器</w:t>
            </w:r>
          </w:p>
        </w:tc>
        <w:tc>
          <w:tcPr>
            <w:tcW w:w="555" w:type="pct"/>
            <w:vAlign w:val="center"/>
          </w:tcPr>
          <w:p>
            <w:r>
              <w:t>2台</w:t>
            </w:r>
          </w:p>
        </w:tc>
        <w:tc>
          <w:tcPr>
            <w:tcW w:w="787" w:type="pct"/>
            <w:vAlign w:val="center"/>
          </w:tcPr>
          <w:p>
            <w:r>
              <w:t>Linux</w:t>
            </w:r>
          </w:p>
        </w:tc>
        <w:tc>
          <w:tcPr>
            <w:tcW w:w="1054" w:type="pct"/>
            <w:vAlign w:val="center"/>
          </w:tcPr>
          <w:p>
            <w:r>
              <w:t>高 CPU/内存，支持批任务与模型计算</w:t>
            </w:r>
          </w:p>
        </w:tc>
        <w:tc>
          <w:tcPr>
            <w:tcW w:w="1404" w:type="pct"/>
            <w:vAlign w:val="center"/>
          </w:tcPr>
          <w:p>
            <w:r>
              <w:t>支撑ETL、分析与模型任务</w:t>
            </w:r>
          </w:p>
        </w:tc>
      </w:tr>
      <w:tr w14:paraId="6AE3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vAlign w:val="center"/>
          </w:tcPr>
          <w:p>
            <w:r>
              <w:t>存储与安全设备</w:t>
            </w:r>
          </w:p>
        </w:tc>
        <w:tc>
          <w:tcPr>
            <w:tcW w:w="555" w:type="pct"/>
            <w:vAlign w:val="center"/>
          </w:tcPr>
          <w:p>
            <w:r>
              <w:t>若干</w:t>
            </w:r>
          </w:p>
        </w:tc>
        <w:tc>
          <w:tcPr>
            <w:tcW w:w="787" w:type="pct"/>
            <w:vAlign w:val="center"/>
          </w:tcPr>
          <w:p>
            <w:r>
              <w:t>Linux/专用系统</w:t>
            </w:r>
          </w:p>
        </w:tc>
        <w:tc>
          <w:tcPr>
            <w:tcW w:w="1054" w:type="pct"/>
            <w:vAlign w:val="center"/>
          </w:tcPr>
          <w:p>
            <w:r>
              <w:t>对象存储、备份恢复、访问控制</w:t>
            </w:r>
          </w:p>
        </w:tc>
        <w:tc>
          <w:tcPr>
            <w:tcW w:w="1404" w:type="pct"/>
            <w:vAlign w:val="center"/>
          </w:tcPr>
          <w:p>
            <w:r>
              <w:t>支撑数据存储与安全隔离</w:t>
            </w:r>
          </w:p>
        </w:tc>
      </w:tr>
    </w:tbl>
    <w:p w14:paraId="66892EED">
      <w:pPr>
        <w:pStyle w:val="2"/>
        <w:ind w:firstLine="640" w:firstLineChars="200"/>
        <w:jc w:val="both"/>
      </w:pPr>
      <w:r>
        <w:t>五、非功能性需求</w:t>
      </w:r>
    </w:p>
    <w:p w14:paraId="3FC6677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（一）接口需求</w:t>
      </w:r>
    </w:p>
    <w:p w14:paraId="336A6C46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系统需支持与论文库、专利库、标准库、科研项目库、舆情数据源、人才库及消息通知服务进行数据交换和接口集成；接口应具备统一鉴权、状态监测、失败重试、日志审计和版本兼容能力。</w:t>
      </w:r>
    </w:p>
    <w:p w14:paraId="3673D036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1.网络安全：应满足分区分域、边界防护、访问控制、主机加固、通信加密和安全审计等要求。</w:t>
      </w:r>
    </w:p>
    <w:p w14:paraId="5D37994D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2.数据安全：应对重要数据进行分级分类管理，支持传输加密、存储加密、脱敏展示、备份恢复和操作留痕。</w:t>
      </w:r>
    </w:p>
    <w:p w14:paraId="13BAAB8C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3.系统安全：应具备身份认证、权限控制、漏洞修复、日志审计、异常告警和安全策略配置能力。</w:t>
      </w:r>
    </w:p>
    <w:p w14:paraId="18E0A949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（三）性能需求</w:t>
      </w:r>
    </w:p>
    <w:p w14:paraId="30B4232F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系统应满足多用户并发访问、批量任务处理、分析任务异步执行、报表生成和可视化联动展示等性能要求；宜核心查询场景达到秒级响应，复杂分析任务支持异步调度与结果回查，并预留横向扩容能力。宜按“普通查询、专题分析、批量任务、报告生成”四类场景分别设置性能基线。</w:t>
      </w:r>
    </w:p>
    <w:bookmarkEnd w:id="132"/>
    <w:bookmarkEnd w:id="133"/>
    <w:p w14:paraId="17F3D022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（四）环境需求</w:t>
      </w:r>
    </w:p>
    <w:p w14:paraId="60A6176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服务器宜部署于 Linux 环境，客户端支持主流浏览器访问，支持内网或专网部署，并满足国产化与安全合规扩展要求；部署上宜划分应用区、数据区、分析区和运维管理区，同时建立开发、测试、生产环境隔离机制。</w:t>
      </w:r>
    </w:p>
    <w:p w14:paraId="5DC45499">
      <w:pPr>
        <w:spacing w:line="560" w:lineRule="exact"/>
        <w:ind w:firstLine="640" w:firstLineChars="200"/>
        <w:jc w:val="both"/>
        <w:rPr>
          <w:rFonts w:ascii="仿宋_GB2312" w:hAnsi="仿宋_GB2312" w:eastAsia="仿宋_GB2312" w:cs="仿宋_GB2312"/>
          <w:sz w:val="32"/>
          <w:szCs w:val="32"/>
        </w:rPr>
      </w:pPr>
      <w:r>
        <w:t>客户端：</w:t>
      </w:r>
    </w:p>
    <w:p w14:paraId="217700AF">
      <w:pPr>
        <w:pStyle w:val="2"/>
        <w:ind w:firstLine="640" w:firstLineChars="200"/>
        <w:jc w:val="both"/>
        <w:rPr>
          <w:rFonts w:ascii="楷体_GB2312" w:hAnsi="楷体_GB2312" w:eastAsia="楷体_GB2312" w:cs="楷体_GB2312"/>
        </w:rPr>
      </w:pPr>
      <w:r>
        <w:t>（五）异常情况处理需求</w:t>
      </w:r>
    </w:p>
    <w:p w14:paraId="2AC94AAE">
      <w:pPr>
        <w:pStyle w:val="14"/>
        <w:spacing w:before="42" w:after="42" w:line="560" w:lineRule="exact"/>
        <w:rPr>
          <w:rFonts w:ascii="仿宋_GB2312" w:hAnsi="仿宋_GB2312" w:eastAsia="仿宋_GB2312" w:cs="仿宋_GB2312"/>
          <w:sz w:val="28"/>
          <w:szCs w:val="28"/>
        </w:rPr>
      </w:pPr>
      <w:r>
        <w:t>表5-1异常处理情况需求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728"/>
        <w:gridCol w:w="4437"/>
      </w:tblGrid>
      <w:tr w14:paraId="7334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  <w:tblHeader/>
          <w:jc w:val="center"/>
        </w:trPr>
        <w:tc>
          <w:tcPr>
            <w:tcW w:w="491" w:type="pct"/>
            <w:shd w:val="clear" w:color="auto" w:fill="D8D8D8" w:themeFill="background1" w:themeFillShade="D9"/>
            <w:vAlign w:val="center"/>
          </w:tcPr>
          <w:p w14:paraId="56D85FE7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编号</w:t>
            </w:r>
          </w:p>
        </w:tc>
        <w:tc>
          <w:tcPr>
            <w:tcW w:w="2059" w:type="pct"/>
            <w:shd w:val="clear" w:color="auto" w:fill="D8D8D8" w:themeFill="background1" w:themeFillShade="D9"/>
            <w:vAlign w:val="center"/>
          </w:tcPr>
          <w:p w14:paraId="6A8F7A0C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异常描述</w:t>
            </w:r>
          </w:p>
        </w:tc>
        <w:tc>
          <w:tcPr>
            <w:tcW w:w="2450" w:type="pct"/>
            <w:shd w:val="clear" w:color="auto" w:fill="D8D8D8" w:themeFill="background1" w:themeFillShade="D9"/>
            <w:vAlign w:val="center"/>
          </w:tcPr>
          <w:p w14:paraId="53E0D0F3">
            <w:pPr>
              <w:jc w:val="center"/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</w:pPr>
            <w:r>
              <w:rPr>
                <w:rFonts w:ascii="仿宋_GB2312" w:hAnsi="Times New Roman Regular" w:eastAsia="仿宋_GB2312" w:cs="Times New Roman Regular"/>
                <w:b/>
                <w:bCs/>
                <w:sz w:val="28"/>
                <w:szCs w:val="21"/>
              </w:rPr>
              <w:t>异常处理需求</w:t>
            </w:r>
          </w:p>
        </w:tc>
      </w:tr>
      <w:tr w14:paraId="1B63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1</w:t>
            </w:r>
          </w:p>
        </w:tc>
        <w:tc>
          <w:tcPr>
            <w:tcW w:w="2059" w:type="pct"/>
            <w:vAlign w:val="center"/>
          </w:tcPr>
          <w:p>
            <w:r>
              <w:t>数据源接口异常</w:t>
            </w:r>
          </w:p>
        </w:tc>
        <w:tc>
          <w:tcPr>
            <w:tcW w:w="2450" w:type="pct"/>
            <w:vAlign w:val="center"/>
          </w:tcPr>
          <w:p>
            <w:r>
              <w:t>记录失败日志、自动重试、人工补采、告警通知</w:t>
            </w:r>
          </w:p>
        </w:tc>
      </w:tr>
      <w:tr w14:paraId="52CE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2</w:t>
            </w:r>
          </w:p>
        </w:tc>
        <w:tc>
          <w:tcPr>
            <w:tcW w:w="2059" w:type="pct"/>
            <w:vAlign w:val="center"/>
          </w:tcPr>
          <w:p>
            <w:r>
              <w:t>分析任务失败</w:t>
            </w:r>
          </w:p>
        </w:tc>
        <w:tc>
          <w:tcPr>
            <w:tcW w:w="2450" w:type="pct"/>
            <w:vAlign w:val="center"/>
          </w:tcPr>
          <w:p>
            <w:r>
              <w:t>任务回滚、错误定位、保留中间结果、支持重新执行</w:t>
            </w:r>
          </w:p>
        </w:tc>
      </w:tr>
      <w:tr w14:paraId="154D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91" w:type="pct"/>
            <w:vAlign w:val="center"/>
          </w:tcPr>
          <w:p>
            <w:r>
              <w:t>3</w:t>
            </w:r>
          </w:p>
        </w:tc>
        <w:tc>
          <w:tcPr>
            <w:tcW w:w="2059" w:type="pct"/>
            <w:vAlign w:val="center"/>
          </w:tcPr>
          <w:p>
            <w:r>
              <w:t>报表生成异常</w:t>
            </w:r>
          </w:p>
        </w:tc>
        <w:tc>
          <w:tcPr>
            <w:tcW w:w="2450" w:type="pct"/>
            <w:vAlign w:val="center"/>
          </w:tcPr>
          <w:p>
            <w:r>
              <w:t>提示失败原因、支持重新生成与模板修复</w:t>
            </w:r>
          </w:p>
        </w:tc>
      </w:tr>
    </w:tbl>
    <w:p w14:paraId="67E7C855">
      <w:pPr>
        <w:spacing w:after="211" w:afterLines="50"/>
        <w:ind w:firstLine="480" w:firstLineChars="200"/>
        <w:rPr>
          <w:rFonts w:ascii="Times New Roman Regular" w:hAnsi="Times New Roman Regular" w:cs="Times New Roman Regular"/>
          <w:color w:val="000000"/>
          <w:szCs w:val="21"/>
        </w:rPr>
      </w:pPr>
      <w:r/>
    </w:p>
    <w:p w14:paraId="59EEF591">
      <w:pPr>
        <w:pStyle w:val="101"/>
        <w:spacing w:before="84" w:after="84" w:line="56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t>附件：1. 功能清单（可结合原型清单、实施计划和后续详细设计进一步细化）</w:t>
      </w:r>
    </w:p>
    <w:p/>
    <w:p>
      <w:r>
        <w:rPr>
          <w:b/>
        </w:rPr>
        <w:t>3.4 用户角色详细定义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105"/>
          </w:tcPr>
          <w:p>
            <w:r>
              <w:rPr>
                <w:b/>
              </w:rPr>
              <w:t>用户角色</w:t>
            </w:r>
          </w:p>
        </w:tc>
        <w:tc>
          <w:tcPr>
            <w:tcW w:type="dxa" w:w="1105"/>
          </w:tcPr>
          <w:p>
            <w:r>
              <w:rPr>
                <w:b/>
              </w:rPr>
              <w:t>单位类型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业务特点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使用场景</w:t>
            </w:r>
          </w:p>
        </w:tc>
        <w:tc>
          <w:tcPr>
            <w:tcW w:type="dxa" w:w="1105"/>
          </w:tcPr>
          <w:p>
            <w:r>
              <w:rPr>
                <w:b/>
              </w:rPr>
              <w:t>核心需求</w:t>
            </w:r>
          </w:p>
        </w:tc>
        <w:tc>
          <w:tcPr>
            <w:tcW w:type="dxa" w:w="1105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1105"/>
          </w:tcPr>
          <w:p>
            <w:r>
              <w:rPr>
                <w:b/>
              </w:rPr>
              <w:t>使用频率</w:t>
            </w:r>
          </w:p>
        </w:tc>
      </w:tr>
      <w:tr>
        <w:tc>
          <w:tcPr>
            <w:tcW w:type="dxa" w:w="1105"/>
          </w:tcPr>
          <w:p>
            <w:r>
              <w:t>1</w:t>
            </w:r>
          </w:p>
        </w:tc>
        <w:tc>
          <w:tcPr>
            <w:tcW w:type="dxa" w:w="1105"/>
          </w:tcPr>
          <w:p>
            <w:r>
              <w:t>政府用户-决策层</w:t>
            </w:r>
          </w:p>
        </w:tc>
        <w:tc>
          <w:tcPr>
            <w:tcW w:type="dxa" w:w="1105"/>
          </w:tcPr>
          <w:p>
            <w:r>
              <w:t>政府部门</w:t>
            </w:r>
          </w:p>
        </w:tc>
        <w:tc>
          <w:tcPr>
            <w:tcW w:type="dxa" w:w="1105"/>
          </w:tcPr>
          <w:p>
            <w:r>
              <w:t>宏观战略研判、政策支撑</w:t>
            </w:r>
          </w:p>
        </w:tc>
        <w:tc>
          <w:tcPr>
            <w:tcW w:type="dxa" w:w="1105"/>
          </w:tcPr>
          <w:p>
            <w:r>
              <w:t>技术布局决策、重大专项评审</w:t>
            </w:r>
          </w:p>
        </w:tc>
        <w:tc>
          <w:tcPr>
            <w:tcW w:type="dxa" w:w="1105"/>
          </w:tcPr>
          <w:p>
            <w:r>
              <w:t>高可信趋势研判、预警推送、报告生成</w:t>
            </w:r>
          </w:p>
        </w:tc>
        <w:tc>
          <w:tcPr>
            <w:tcW w:type="dxa" w:w="1105"/>
          </w:tcPr>
          <w:p>
            <w:r>
              <w:t>数据分散、缺乏归一化分析</w:t>
            </w:r>
          </w:p>
        </w:tc>
        <w:tc>
          <w:tcPr>
            <w:tcW w:type="dxa" w:w="1105"/>
          </w:tcPr>
          <w:p>
            <w:r>
              <w:t>低频但高优先级</w:t>
            </w:r>
          </w:p>
        </w:tc>
      </w:tr>
      <w:tr>
        <w:tc>
          <w:tcPr>
            <w:tcW w:type="dxa" w:w="1105"/>
          </w:tcPr>
          <w:p>
            <w:r>
              <w:t>2</w:t>
            </w:r>
          </w:p>
        </w:tc>
        <w:tc>
          <w:tcPr>
            <w:tcW w:type="dxa" w:w="1105"/>
          </w:tcPr>
          <w:p>
            <w:r>
              <w:t>政府用户-执行层</w:t>
            </w:r>
          </w:p>
        </w:tc>
        <w:tc>
          <w:tcPr>
            <w:tcW w:type="dxa" w:w="1105"/>
          </w:tcPr>
          <w:p>
            <w:r>
              <w:t>政府部门</w:t>
            </w:r>
          </w:p>
        </w:tc>
        <w:tc>
          <w:tcPr>
            <w:tcW w:type="dxa" w:w="1105"/>
          </w:tcPr>
          <w:p>
            <w:r>
              <w:t>政策研究、数据汇总</w:t>
            </w:r>
          </w:p>
        </w:tc>
        <w:tc>
          <w:tcPr>
            <w:tcW w:type="dxa" w:w="1105"/>
          </w:tcPr>
          <w:p>
            <w:r>
              <w:t>日常监测、专题报告撰写</w:t>
            </w:r>
          </w:p>
        </w:tc>
        <w:tc>
          <w:tcPr>
            <w:tcW w:type="dxa" w:w="1105"/>
          </w:tcPr>
          <w:p>
            <w:r>
              <w:t>多维分析、报告模板、一键导出</w:t>
            </w:r>
          </w:p>
        </w:tc>
        <w:tc>
          <w:tcPr>
            <w:tcW w:type="dxa" w:w="1105"/>
          </w:tcPr>
          <w:p>
            <w:r>
              <w:t>手工整理工作量大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3</w:t>
            </w:r>
          </w:p>
        </w:tc>
        <w:tc>
          <w:tcPr>
            <w:tcW w:type="dxa" w:w="1105"/>
          </w:tcPr>
          <w:p>
            <w:r>
              <w:t>机构用户-战略研究员</w:t>
            </w:r>
          </w:p>
        </w:tc>
        <w:tc>
          <w:tcPr>
            <w:tcW w:type="dxa" w:w="1105"/>
          </w:tcPr>
          <w:p>
            <w:r>
              <w:t>科研机构/智库</w:t>
            </w:r>
          </w:p>
        </w:tc>
        <w:tc>
          <w:tcPr>
            <w:tcW w:type="dxa" w:w="1105"/>
          </w:tcPr>
          <w:p>
            <w:r>
              <w:t>竞争分析、技术布局</w:t>
            </w:r>
          </w:p>
        </w:tc>
        <w:tc>
          <w:tcPr>
            <w:tcW w:type="dxa" w:w="1105"/>
          </w:tcPr>
          <w:p>
            <w:r>
              <w:t>行业跟踪、对标研究</w:t>
            </w:r>
          </w:p>
        </w:tc>
        <w:tc>
          <w:tcPr>
            <w:tcW w:type="dxa" w:w="1105"/>
          </w:tcPr>
          <w:p>
            <w:r>
              <w:t>深度分析、图谱联动、专家协同</w:t>
            </w:r>
          </w:p>
        </w:tc>
        <w:tc>
          <w:tcPr>
            <w:tcW w:type="dxa" w:w="1105"/>
          </w:tcPr>
          <w:p>
            <w:r>
              <w:t>缺乏系统化分析工具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4</w:t>
            </w:r>
          </w:p>
        </w:tc>
        <w:tc>
          <w:tcPr>
            <w:tcW w:type="dxa" w:w="1105"/>
          </w:tcPr>
          <w:p>
            <w:r>
              <w:t>机构用户-数据分析师</w:t>
            </w:r>
          </w:p>
        </w:tc>
        <w:tc>
          <w:tcPr>
            <w:tcW w:type="dxa" w:w="1105"/>
          </w:tcPr>
          <w:p>
            <w:r>
              <w:t>科研机构/企业</w:t>
            </w:r>
          </w:p>
        </w:tc>
        <w:tc>
          <w:tcPr>
            <w:tcW w:type="dxa" w:w="1105"/>
          </w:tcPr>
          <w:p>
            <w:r>
              <w:t>数据处理、指标计算</w:t>
            </w:r>
          </w:p>
        </w:tc>
        <w:tc>
          <w:tcPr>
            <w:tcW w:type="dxa" w:w="1105"/>
          </w:tcPr>
          <w:p>
            <w:r>
              <w:t>日常数据监测、指标维护</w:t>
            </w:r>
          </w:p>
        </w:tc>
        <w:tc>
          <w:tcPr>
            <w:tcW w:type="dxa" w:w="1105"/>
          </w:tcPr>
          <w:p>
            <w:r>
              <w:t>数据导入、清洗、可视化报表</w:t>
            </w:r>
          </w:p>
        </w:tc>
        <w:tc>
          <w:tcPr>
            <w:tcW w:type="dxa" w:w="1105"/>
          </w:tcPr>
          <w:p>
            <w:r>
              <w:t>手工操作多</w:t>
            </w:r>
          </w:p>
        </w:tc>
        <w:tc>
          <w:tcPr>
            <w:tcW w:type="dxa" w:w="1105"/>
          </w:tcPr>
          <w:p>
            <w:r>
              <w:t>高频</w:t>
            </w:r>
          </w:p>
        </w:tc>
      </w:tr>
      <w:tr>
        <w:tc>
          <w:tcPr>
            <w:tcW w:type="dxa" w:w="1105"/>
          </w:tcPr>
          <w:p>
            <w:r>
              <w:t>5</w:t>
            </w:r>
          </w:p>
        </w:tc>
        <w:tc>
          <w:tcPr>
            <w:tcW w:type="dxa" w:w="1105"/>
          </w:tcPr>
          <w:p>
            <w:r>
              <w:t>企业用户-创新负责人</w:t>
            </w:r>
          </w:p>
        </w:tc>
        <w:tc>
          <w:tcPr>
            <w:tcW w:type="dxa" w:w="1105"/>
          </w:tcPr>
          <w:p>
            <w:r>
              <w:t>创新企业</w:t>
            </w:r>
          </w:p>
        </w:tc>
        <w:tc>
          <w:tcPr>
            <w:tcW w:type="dxa" w:w="1105"/>
          </w:tcPr>
          <w:p>
            <w:r>
              <w:t>技术布局、投资决策</w:t>
            </w:r>
          </w:p>
        </w:tc>
        <w:tc>
          <w:tcPr>
            <w:tcW w:type="dxa" w:w="1105"/>
          </w:tcPr>
          <w:p>
            <w:r>
              <w:t>项目跟踪、竞品分析</w:t>
            </w:r>
          </w:p>
        </w:tc>
        <w:tc>
          <w:tcPr>
            <w:tcW w:type="dxa" w:w="1105"/>
          </w:tcPr>
          <w:p>
            <w:r>
              <w:t>对标研究、技术路线图、投资建议</w:t>
            </w:r>
          </w:p>
        </w:tc>
        <w:tc>
          <w:tcPr>
            <w:tcW w:type="dxa" w:w="1105"/>
          </w:tcPr>
          <w:p>
            <w:r>
              <w:t>缺乏专业数据源</w:t>
            </w:r>
          </w:p>
        </w:tc>
        <w:tc>
          <w:tcPr>
            <w:tcW w:type="dxa" w:w="1105"/>
          </w:tcPr>
          <w:p>
            <w:r>
              <w:t>中高频</w:t>
            </w:r>
          </w:p>
        </w:tc>
      </w:tr>
      <w:tr>
        <w:tc>
          <w:tcPr>
            <w:tcW w:type="dxa" w:w="1105"/>
          </w:tcPr>
          <w:p>
            <w:r>
              <w:t>6</w:t>
            </w:r>
          </w:p>
        </w:tc>
        <w:tc>
          <w:tcPr>
            <w:tcW w:type="dxa" w:w="1105"/>
          </w:tcPr>
          <w:p>
            <w:r>
              <w:t>专家用户</w:t>
            </w:r>
          </w:p>
        </w:tc>
        <w:tc>
          <w:tcPr>
            <w:tcW w:type="dxa" w:w="1105"/>
          </w:tcPr>
          <w:p>
            <w:r>
              <w:t>高校/科研院所</w:t>
            </w:r>
          </w:p>
        </w:tc>
        <w:tc>
          <w:tcPr>
            <w:tcW w:type="dxa" w:w="1105"/>
          </w:tcPr>
          <w:p>
            <w:r>
              <w:t>学术研究、专题跟踪</w:t>
            </w:r>
          </w:p>
        </w:tc>
        <w:tc>
          <w:tcPr>
            <w:tcW w:type="dxa" w:w="1105"/>
          </w:tcPr>
          <w:p>
            <w:r>
              <w:t>课题研究、论文撰写</w:t>
            </w:r>
          </w:p>
        </w:tc>
        <w:tc>
          <w:tcPr>
            <w:tcW w:type="dxa" w:w="1105"/>
          </w:tcPr>
          <w:p>
            <w:r>
              <w:t>检索、下载、引用管理</w:t>
            </w:r>
          </w:p>
        </w:tc>
        <w:tc>
          <w:tcPr>
            <w:tcW w:type="dxa" w:w="1105"/>
          </w:tcPr>
          <w:p>
            <w:r>
              <w:t>缺乏归一化分析</w:t>
            </w:r>
          </w:p>
        </w:tc>
        <w:tc>
          <w:tcPr>
            <w:tcW w:type="dxa" w:w="1105"/>
          </w:tcPr>
          <w:p>
            <w:r>
              <w:t>中高频</w:t>
            </w:r>
          </w:p>
        </w:tc>
      </w:tr>
      <w:tr>
        <w:tc>
          <w:tcPr>
            <w:tcW w:type="dxa" w:w="1105"/>
          </w:tcPr>
          <w:p>
            <w:r>
              <w:t>7</w:t>
            </w:r>
          </w:p>
        </w:tc>
        <w:tc>
          <w:tcPr>
            <w:tcW w:type="dxa" w:w="1105"/>
          </w:tcPr>
          <w:p>
            <w:r>
              <w:t>系统管理员</w:t>
            </w:r>
          </w:p>
        </w:tc>
        <w:tc>
          <w:tcPr>
            <w:tcW w:type="dxa" w:w="1105"/>
          </w:tcPr>
          <w:p>
            <w:r>
              <w:t>运维部门</w:t>
            </w:r>
          </w:p>
        </w:tc>
        <w:tc>
          <w:tcPr>
            <w:tcW w:type="dxa" w:w="1105"/>
          </w:tcPr>
          <w:p>
            <w:r>
              <w:t>系统运维、权限管理</w:t>
            </w:r>
          </w:p>
        </w:tc>
        <w:tc>
          <w:tcPr>
            <w:tcW w:type="dxa" w:w="1105"/>
          </w:tcPr>
          <w:p>
            <w:r>
              <w:t>用户管理、日志审计</w:t>
            </w:r>
          </w:p>
        </w:tc>
        <w:tc>
          <w:tcPr>
            <w:tcW w:type="dxa" w:w="1105"/>
          </w:tcPr>
          <w:p>
            <w:r>
              <w:t>用户CRUD、权限配置、日志查询</w:t>
            </w:r>
          </w:p>
        </w:tc>
        <w:tc>
          <w:tcPr>
            <w:tcW w:type="dxa" w:w="1105"/>
          </w:tcPr>
          <w:p>
            <w:r>
              <w:t>缺乏可视化运维界面</w:t>
            </w:r>
          </w:p>
        </w:tc>
        <w:tc>
          <w:tcPr>
            <w:tcW w:type="dxa" w:w="1105"/>
          </w:tcPr>
          <w:p>
            <w:r>
              <w:t>低频</w:t>
            </w:r>
          </w:p>
        </w:tc>
      </w:tr>
    </w:tbl>
    <w:p/>
    <w:p>
      <w:r>
        <w:rPr>
          <w:b/>
        </w:rPr>
        <w:t>3.5 权限矩阵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</w:rPr>
              <w:t>权限项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政府决策层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政府执行层</w:t>
            </w:r>
          </w:p>
        </w:tc>
        <w:tc>
          <w:tcPr>
            <w:tcW w:type="dxa" w:w="1263"/>
          </w:tcPr>
          <w:p>
            <w:r>
              <w:rPr>
                <w:b/>
              </w:rPr>
              <w:t>机构研究员</w:t>
            </w:r>
          </w:p>
        </w:tc>
        <w:tc>
          <w:tcPr>
            <w:tcW w:type="dxa" w:w="1263"/>
          </w:tcPr>
          <w:p>
            <w:r>
              <w:rPr>
                <w:b/>
              </w:rPr>
              <w:t>企业用户</w:t>
            </w:r>
          </w:p>
        </w:tc>
        <w:tc>
          <w:tcPr>
            <w:tcW w:type="dxa" w:w="1263"/>
          </w:tcPr>
          <w:p>
            <w:r>
              <w:rPr>
                <w:b/>
              </w:rPr>
              <w:t>专家用户</w:t>
            </w:r>
          </w:p>
        </w:tc>
        <w:tc>
          <w:tcPr>
            <w:tcW w:type="dxa" w:w="1263"/>
          </w:tcPr>
          <w:p>
            <w:r>
              <w:rPr>
                <w:b/>
              </w:rPr>
              <w:t>管理员</w:t>
            </w:r>
          </w:p>
        </w:tc>
      </w:tr>
      <w:tr>
        <w:tc>
          <w:tcPr>
            <w:tcW w:type="dxa" w:w="1263"/>
          </w:tcPr>
          <w:p>
            <w:r>
              <w:t>首页看板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科技实体检索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技术趋势分析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查看+导出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预警配置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查看+配置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报告生成</w:t>
            </w:r>
          </w:p>
        </w:tc>
        <w:tc>
          <w:tcPr>
            <w:tcW w:type="dxa" w:w="1263"/>
          </w:tcPr>
          <w:p>
            <w:r>
              <w:t>查看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查看+草稿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成果管理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  <w:tc>
          <w:tcPr>
            <w:tcW w:type="dxa" w:w="1263"/>
          </w:tcPr>
          <w:p>
            <w:r>
              <w:t>查看+上传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系统管理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用户管理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  <w:tr>
        <w:tc>
          <w:tcPr>
            <w:tcW w:type="dxa" w:w="1263"/>
          </w:tcPr>
          <w:p>
            <w:r>
              <w:t>权限配置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-</w:t>
            </w:r>
          </w:p>
        </w:tc>
        <w:tc>
          <w:tcPr>
            <w:tcW w:type="dxa" w:w="1263"/>
          </w:tcPr>
          <w:p>
            <w:r>
              <w:t>全部</w:t>
            </w:r>
          </w:p>
        </w:tc>
      </w:tr>
    </w:tbl>
    <w:p/>
    <w:p>
      <w:r>
        <w:rPr>
          <w:b/>
        </w:rPr>
        <w:t>5.3 性能需求（详细版）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场景类型</w:t>
            </w:r>
          </w:p>
        </w:tc>
        <w:tc>
          <w:tcPr>
            <w:tcW w:type="dxa" w:w="2209"/>
          </w:tcPr>
          <w:p>
            <w:r>
              <w:rPr>
                <w:b/>
              </w:rPr>
              <w:t>性能指标</w:t>
            </w:r>
          </w:p>
        </w:tc>
        <w:tc>
          <w:tcPr>
            <w:tcW w:type="dxa" w:w="2209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20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09"/>
          </w:tcPr>
          <w:p>
            <w:r>
              <w:t>普通查询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≤2秒</w:t>
            </w:r>
          </w:p>
        </w:tc>
        <w:tc>
          <w:tcPr>
            <w:tcW w:type="dxa" w:w="2209"/>
          </w:tcPr>
          <w:p>
            <w:r>
              <w:t>列表查询、筛选</w:t>
            </w:r>
          </w:p>
        </w:tc>
      </w:tr>
      <w:tr>
        <w:tc>
          <w:tcPr>
            <w:tcW w:type="dxa" w:w="2209"/>
          </w:tcPr>
          <w:p>
            <w:r>
              <w:t>复杂查询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≤5秒</w:t>
            </w:r>
          </w:p>
        </w:tc>
        <w:tc>
          <w:tcPr>
            <w:tcW w:type="dxa" w:w="2209"/>
          </w:tcPr>
          <w:p>
            <w:r>
              <w:t>多维分析、图谱查询</w:t>
            </w:r>
          </w:p>
        </w:tc>
      </w:tr>
      <w:tr>
        <w:tc>
          <w:tcPr>
            <w:tcW w:type="dxa" w:w="2209"/>
          </w:tcPr>
          <w:p>
            <w:r>
              <w:t>全文检索</w:t>
            </w:r>
          </w:p>
        </w:tc>
        <w:tc>
          <w:tcPr>
            <w:tcW w:type="dxa" w:w="2209"/>
          </w:tcPr>
          <w:p>
            <w:r>
              <w:t>响应时间</w:t>
            </w:r>
          </w:p>
        </w:tc>
        <w:tc>
          <w:tcPr>
            <w:tcW w:type="dxa" w:w="2209"/>
          </w:tcPr>
          <w:p>
            <w:r>
              <w:t>≤3秒</w:t>
            </w:r>
          </w:p>
        </w:tc>
        <w:tc>
          <w:tcPr>
            <w:tcW w:type="dxa" w:w="2209"/>
          </w:tcPr>
          <w:p>
            <w:r>
              <w:t>关键词检索</w:t>
            </w:r>
          </w:p>
        </w:tc>
      </w:tr>
      <w:tr>
        <w:tc>
          <w:tcPr>
            <w:tcW w:type="dxa" w:w="2209"/>
          </w:tcPr>
          <w:p>
            <w:r>
              <w:t>报告生成</w:t>
            </w:r>
          </w:p>
        </w:tc>
        <w:tc>
          <w:tcPr>
            <w:tcW w:type="dxa" w:w="2209"/>
          </w:tcPr>
          <w:p>
            <w:r>
              <w:t>生成时间</w:t>
            </w:r>
          </w:p>
        </w:tc>
        <w:tc>
          <w:tcPr>
            <w:tcW w:type="dxa" w:w="2209"/>
          </w:tcPr>
          <w:p>
            <w:r>
              <w:t>≤60秒</w:t>
            </w:r>
          </w:p>
        </w:tc>
        <w:tc>
          <w:tcPr>
            <w:tcW w:type="dxa" w:w="2209"/>
          </w:tcPr>
          <w:p>
            <w:r>
              <w:t>常规报告</w:t>
            </w:r>
          </w:p>
        </w:tc>
      </w:tr>
      <w:tr>
        <w:tc>
          <w:tcPr>
            <w:tcW w:type="dxa" w:w="2209"/>
          </w:tcPr>
          <w:p>
            <w:r>
              <w:t>大规模分析</w:t>
            </w:r>
          </w:p>
        </w:tc>
        <w:tc>
          <w:tcPr>
            <w:tcW w:type="dxa" w:w="2209"/>
          </w:tcPr>
          <w:p>
            <w:r>
              <w:t>生成时间</w:t>
            </w:r>
          </w:p>
        </w:tc>
        <w:tc>
          <w:tcPr>
            <w:tcW w:type="dxa" w:w="2209"/>
          </w:tcPr>
          <w:p>
            <w:r>
              <w:t>≤10分钟</w:t>
            </w:r>
          </w:p>
        </w:tc>
        <w:tc>
          <w:tcPr>
            <w:tcW w:type="dxa" w:w="2209"/>
          </w:tcPr>
          <w:p>
            <w:r>
              <w:t>批量分析、路线图生成</w:t>
            </w:r>
          </w:p>
        </w:tc>
      </w:tr>
      <w:tr>
        <w:tc>
          <w:tcPr>
            <w:tcW w:type="dxa" w:w="2209"/>
          </w:tcPr>
          <w:p>
            <w:r>
              <w:t>并发能力</w:t>
            </w:r>
          </w:p>
        </w:tc>
        <w:tc>
          <w:tcPr>
            <w:tcW w:type="dxa" w:w="2209"/>
          </w:tcPr>
          <w:p>
            <w:r>
              <w:t>并发用户</w:t>
            </w:r>
          </w:p>
        </w:tc>
        <w:tc>
          <w:tcPr>
            <w:tcW w:type="dxa" w:w="2209"/>
          </w:tcPr>
          <w:p>
            <w:r>
              <w:t>≥200</w:t>
            </w:r>
          </w:p>
        </w:tc>
        <w:tc>
          <w:tcPr>
            <w:tcW w:type="dxa" w:w="2209"/>
          </w:tcPr>
          <w:p>
            <w:r>
              <w:t>峰值并发</w:t>
            </w:r>
          </w:p>
        </w:tc>
      </w:tr>
      <w:tr>
        <w:tc>
          <w:tcPr>
            <w:tcW w:type="dxa" w:w="2209"/>
          </w:tcPr>
          <w:p>
            <w:r>
              <w:t>系统可用性</w:t>
            </w:r>
          </w:p>
        </w:tc>
        <w:tc>
          <w:tcPr>
            <w:tcW w:type="dxa" w:w="2209"/>
          </w:tcPr>
          <w:p>
            <w:r>
              <w:t>可用率</w:t>
            </w:r>
          </w:p>
        </w:tc>
        <w:tc>
          <w:tcPr>
            <w:tcW w:type="dxa" w:w="2209"/>
          </w:tcPr>
          <w:p>
            <w:r>
              <w:t>≥99.9%</w:t>
            </w:r>
          </w:p>
        </w:tc>
        <w:tc>
          <w:tcPr>
            <w:tcW w:type="dxa" w:w="2209"/>
          </w:tcPr>
          <w:p>
            <w:r>
              <w:t>月度可用率</w:t>
            </w:r>
          </w:p>
        </w:tc>
      </w:tr>
      <w:tr>
        <w:tc>
          <w:tcPr>
            <w:tcW w:type="dxa" w:w="2209"/>
          </w:tcPr>
          <w:p>
            <w:r>
              <w:t>数据同步</w:t>
            </w:r>
          </w:p>
        </w:tc>
        <w:tc>
          <w:tcPr>
            <w:tcW w:type="dxa" w:w="2209"/>
          </w:tcPr>
          <w:p>
            <w:r>
              <w:t>延迟</w:t>
            </w:r>
          </w:p>
        </w:tc>
        <w:tc>
          <w:tcPr>
            <w:tcW w:type="dxa" w:w="2209"/>
          </w:tcPr>
          <w:p>
            <w:r>
              <w:t>≤5分钟</w:t>
            </w:r>
          </w:p>
        </w:tc>
        <w:tc>
          <w:tcPr>
            <w:tcW w:type="dxa" w:w="2209"/>
          </w:tcPr>
          <w:p>
            <w:r>
              <w:t>增量数据延迟</w:t>
            </w:r>
          </w:p>
        </w:tc>
      </w:tr>
    </w:tbl>
    <w:p/>
    <w:p>
      <w:r>
        <w:rPr>
          <w:b/>
        </w:rPr>
        <w:t>5.5 异常情况处理需求（详细版）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异常类型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异常描述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处理策略</w:t>
            </w:r>
          </w:p>
        </w:tc>
        <w:tc>
          <w:tcPr>
            <w:tcW w:type="dxa" w:w="1768"/>
          </w:tcPr>
          <w:p>
            <w:r>
              <w:rPr>
                <w:b/>
              </w:rPr>
              <w:t>告警级别</w:t>
            </w:r>
          </w:p>
        </w:tc>
      </w:tr>
      <w:tr>
        <w:tc>
          <w:tcPr>
            <w:tcW w:type="dxa" w:w="1768"/>
          </w:tcPr>
          <w:p>
            <w:r>
              <w:t>1</w:t>
            </w:r>
          </w:p>
        </w:tc>
        <w:tc>
          <w:tcPr>
            <w:tcW w:type="dxa" w:w="1768"/>
          </w:tcPr>
          <w:p>
            <w:r>
              <w:t>数据源接口异常</w:t>
            </w:r>
          </w:p>
        </w:tc>
        <w:tc>
          <w:tcPr>
            <w:tcW w:type="dxa" w:w="1768"/>
          </w:tcPr>
          <w:p>
            <w:r>
              <w:t>论文/专利/标准等接口调用失败</w:t>
            </w:r>
          </w:p>
        </w:tc>
        <w:tc>
          <w:tcPr>
            <w:tcW w:type="dxa" w:w="1768"/>
          </w:tcPr>
          <w:p>
            <w:r>
              <w:t>记录失败日志→自动重试3次→人工补采→告警通知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网络中断</w:t>
            </w:r>
          </w:p>
        </w:tc>
        <w:tc>
          <w:tcPr>
            <w:tcW w:type="dxa" w:w="1768"/>
          </w:tcPr>
          <w:p>
            <w:r>
              <w:t>内部服务间网络通信中断</w:t>
            </w:r>
          </w:p>
        </w:tc>
        <w:tc>
          <w:tcPr>
            <w:tcW w:type="dxa" w:w="1768"/>
          </w:tcPr>
          <w:p>
            <w:r>
              <w:t>服务熔断→流量切换→日志记录→告警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分析任务失败</w:t>
            </w:r>
          </w:p>
        </w:tc>
        <w:tc>
          <w:tcPr>
            <w:tcW w:type="dxa" w:w="1768"/>
          </w:tcPr>
          <w:p>
            <w:r>
              <w:t>ETL/分析任务执行异常</w:t>
            </w:r>
          </w:p>
        </w:tc>
        <w:tc>
          <w:tcPr>
            <w:tcW w:type="dxa" w:w="1768"/>
          </w:tcPr>
          <w:p>
            <w:r>
              <w:t>任务回滚→错误定位→保留中间结果→支持重新执行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4</w:t>
            </w:r>
          </w:p>
        </w:tc>
        <w:tc>
          <w:tcPr>
            <w:tcW w:type="dxa" w:w="1768"/>
          </w:tcPr>
          <w:p>
            <w:r>
              <w:t>报表生成异常</w:t>
            </w:r>
          </w:p>
        </w:tc>
        <w:tc>
          <w:tcPr>
            <w:tcW w:type="dxa" w:w="1768"/>
          </w:tcPr>
          <w:p>
            <w:r>
              <w:t>报告生成超时或错误</w:t>
            </w:r>
          </w:p>
        </w:tc>
        <w:tc>
          <w:tcPr>
            <w:tcW w:type="dxa" w:w="1768"/>
          </w:tcPr>
          <w:p>
            <w:r>
              <w:t>提示失败原因→支持重新生成→模板修复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5</w:t>
            </w:r>
          </w:p>
        </w:tc>
        <w:tc>
          <w:tcPr>
            <w:tcW w:type="dxa" w:w="1768"/>
          </w:tcPr>
          <w:p>
            <w:r>
              <w:t>存储空间不足</w:t>
            </w:r>
          </w:p>
        </w:tc>
        <w:tc>
          <w:tcPr>
            <w:tcW w:type="dxa" w:w="1768"/>
          </w:tcPr>
          <w:p>
            <w:r>
              <w:t>磁盘容量达到阈值</w:t>
            </w:r>
          </w:p>
        </w:tc>
        <w:tc>
          <w:tcPr>
            <w:tcW w:type="dxa" w:w="1768"/>
          </w:tcPr>
          <w:p>
            <w:r>
              <w:t>自动告警→冷数据归档→扩容提示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  <w:tr>
        <w:tc>
          <w:tcPr>
            <w:tcW w:type="dxa" w:w="1768"/>
          </w:tcPr>
          <w:p>
            <w:r>
              <w:t>6</w:t>
            </w:r>
          </w:p>
        </w:tc>
        <w:tc>
          <w:tcPr>
            <w:tcW w:type="dxa" w:w="1768"/>
          </w:tcPr>
          <w:p>
            <w:r>
              <w:t>服务宕机</w:t>
            </w:r>
          </w:p>
        </w:tc>
        <w:tc>
          <w:tcPr>
            <w:tcW w:type="dxa" w:w="1768"/>
          </w:tcPr>
          <w:p>
            <w:r>
              <w:t>微服务实例不可用</w:t>
            </w:r>
          </w:p>
        </w:tc>
        <w:tc>
          <w:tcPr>
            <w:tcW w:type="dxa" w:w="1768"/>
          </w:tcPr>
          <w:p>
            <w:r>
              <w:t>自动重启→流量切换→告警通知</w:t>
            </w:r>
          </w:p>
        </w:tc>
        <w:tc>
          <w:tcPr>
            <w:tcW w:type="dxa" w:w="1768"/>
          </w:tcPr>
          <w:p>
            <w:r>
              <w:t>严重告警</w:t>
            </w:r>
          </w:p>
        </w:tc>
      </w:tr>
      <w:tr>
        <w:tc>
          <w:tcPr>
            <w:tcW w:type="dxa" w:w="1768"/>
          </w:tcPr>
          <w:p>
            <w:r>
              <w:t>7</w:t>
            </w:r>
          </w:p>
        </w:tc>
        <w:tc>
          <w:tcPr>
            <w:tcW w:type="dxa" w:w="1768"/>
          </w:tcPr>
          <w:p>
            <w:r>
              <w:t>缓存失效</w:t>
            </w:r>
          </w:p>
        </w:tc>
        <w:tc>
          <w:tcPr>
            <w:tcW w:type="dxa" w:w="1768"/>
          </w:tcPr>
          <w:p>
            <w:r>
              <w:t>Redis集群异常</w:t>
            </w:r>
          </w:p>
        </w:tc>
        <w:tc>
          <w:tcPr>
            <w:tcW w:type="dxa" w:w="1768"/>
          </w:tcPr>
          <w:p>
            <w:r>
              <w:t>缓存降级→请求回源→告警</w:t>
            </w:r>
          </w:p>
        </w:tc>
        <w:tc>
          <w:tcPr>
            <w:tcW w:type="dxa" w:w="1768"/>
          </w:tcPr>
          <w:p>
            <w:r>
              <w:t>通知</w:t>
            </w:r>
          </w:p>
        </w:tc>
      </w:tr>
      <w:tr>
        <w:tc>
          <w:tcPr>
            <w:tcW w:type="dxa" w:w="1768"/>
          </w:tcPr>
          <w:p>
            <w:r>
              <w:t>8</w:t>
            </w:r>
          </w:p>
        </w:tc>
        <w:tc>
          <w:tcPr>
            <w:tcW w:type="dxa" w:w="1768"/>
          </w:tcPr>
          <w:p>
            <w:r>
              <w:t>权限异常</w:t>
            </w:r>
          </w:p>
        </w:tc>
        <w:tc>
          <w:tcPr>
            <w:tcW w:type="dxa" w:w="1768"/>
          </w:tcPr>
          <w:p>
            <w:r>
              <w:t>越权访问或权限配置错误</w:t>
            </w:r>
          </w:p>
        </w:tc>
        <w:tc>
          <w:tcPr>
            <w:tcW w:type="dxa" w:w="1768"/>
          </w:tcPr>
          <w:p>
            <w:r>
              <w:t>拒绝访问→记录审计→告警通知</w:t>
            </w:r>
          </w:p>
        </w:tc>
        <w:tc>
          <w:tcPr>
            <w:tcW w:type="dxa" w:w="1768"/>
          </w:tcPr>
          <w:p>
            <w:r>
              <w:t>告警</w:t>
            </w:r>
          </w:p>
        </w:tc>
      </w:tr>
    </w:tbl>
    <w:p/>
    <w:p>
      <w:r>
        <w:rPr>
          <w:b/>
        </w:rPr>
        <w:t>附件二：图清单</w:t>
      </w:r>
    </w:p>
    <w:p/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图编号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图名称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t>图2-1</w:t>
            </w:r>
          </w:p>
        </w:tc>
        <w:tc>
          <w:tcPr>
            <w:tcW w:type="dxa" w:w="2946"/>
          </w:tcPr>
          <w:p>
            <w:r>
              <w:t>系统架构图</w:t>
            </w:r>
          </w:p>
        </w:tc>
        <w:tc>
          <w:tcPr>
            <w:tcW w:type="dxa" w:w="2946"/>
          </w:tcPr>
          <w:p>
            <w:r>
              <w:t>四层三中台总体架构</w:t>
            </w:r>
          </w:p>
        </w:tc>
      </w:tr>
      <w:tr>
        <w:tc>
          <w:tcPr>
            <w:tcW w:type="dxa" w:w="2946"/>
          </w:tcPr>
          <w:p>
            <w:r>
              <w:t>图2-2</w:t>
            </w:r>
          </w:p>
        </w:tc>
        <w:tc>
          <w:tcPr>
            <w:tcW w:type="dxa" w:w="2946"/>
          </w:tcPr>
          <w:p>
            <w:r>
              <w:t>网络部署拓扑图</w:t>
            </w:r>
          </w:p>
        </w:tc>
        <w:tc>
          <w:tcPr>
            <w:tcW w:type="dxa" w:w="2946"/>
          </w:tcPr>
          <w:p>
            <w:r>
              <w:t>分区部署、网络隔离</w:t>
            </w:r>
          </w:p>
        </w:tc>
      </w:tr>
      <w:tr>
        <w:tc>
          <w:tcPr>
            <w:tcW w:type="dxa" w:w="2946"/>
          </w:tcPr>
          <w:p>
            <w:r>
              <w:t>图3-1</w:t>
            </w:r>
          </w:p>
        </w:tc>
        <w:tc>
          <w:tcPr>
            <w:tcW w:type="dxa" w:w="2946"/>
          </w:tcPr>
          <w:p>
            <w:r>
              <w:t>业务流程图</w:t>
            </w:r>
          </w:p>
        </w:tc>
        <w:tc>
          <w:tcPr>
            <w:tcW w:type="dxa" w:w="2946"/>
          </w:tcPr>
          <w:p>
            <w:r>
              <w:t>端到端业务流</w:t>
            </w:r>
          </w:p>
        </w:tc>
      </w:tr>
      <w:tr>
        <w:tc>
          <w:tcPr>
            <w:tcW w:type="dxa" w:w="2946"/>
          </w:tcPr>
          <w:p>
            <w:r>
              <w:t>图3-2</w:t>
            </w:r>
          </w:p>
        </w:tc>
        <w:tc>
          <w:tcPr>
            <w:tcW w:type="dxa" w:w="2946"/>
          </w:tcPr>
          <w:p>
            <w:r>
              <w:t>数据流转图</w:t>
            </w:r>
          </w:p>
        </w:tc>
        <w:tc>
          <w:tcPr>
            <w:tcW w:type="dxa" w:w="2946"/>
          </w:tcPr>
          <w:p>
            <w:r>
              <w:t>数据采集到应用全流程</w:t>
            </w:r>
          </w:p>
        </w:tc>
      </w:tr>
      <w:tr>
        <w:tc>
          <w:tcPr>
            <w:tcW w:type="dxa" w:w="2946"/>
          </w:tcPr>
          <w:p>
            <w:r>
              <w:t>图3-3</w:t>
            </w:r>
          </w:p>
        </w:tc>
        <w:tc>
          <w:tcPr>
            <w:tcW w:type="dxa" w:w="2946"/>
          </w:tcPr>
          <w:p>
            <w:r>
              <w:t>用户角色与权限关系图</w:t>
            </w:r>
          </w:p>
        </w:tc>
        <w:tc>
          <w:tcPr>
            <w:tcW w:type="dxa" w:w="2946"/>
          </w:tcPr>
          <w:p>
            <w:r>
              <w:t>角色权限映射</w:t>
            </w:r>
          </w:p>
        </w:tc>
      </w:tr>
      <w:tr>
        <w:tc>
          <w:tcPr>
            <w:tcW w:type="dxa" w:w="2946"/>
          </w:tcPr>
          <w:p>
            <w:r>
              <w:t>图5-1</w:t>
            </w:r>
          </w:p>
        </w:tc>
        <w:tc>
          <w:tcPr>
            <w:tcW w:type="dxa" w:w="2946"/>
          </w:tcPr>
          <w:p>
            <w:r>
              <w:t>数据模型ER图</w:t>
            </w:r>
          </w:p>
        </w:tc>
        <w:tc>
          <w:tcPr>
            <w:tcW w:type="dxa" w:w="2946"/>
          </w:tcPr>
          <w:p>
            <w:r>
              <w:t>核心实体关系</w:t>
            </w:r>
          </w:p>
        </w:tc>
      </w:tr>
    </w:tbl>
    <w:p>
      <w:r>
        <w:rPr>
          <w:b w:val="0"/>
          <w:sz w:val="21"/>
        </w:rPr>
      </w:r>
    </w:p>
    <w:p>
      <w:r>
        <w:rPr>
          <w:b w:val="0"/>
          <w:sz w:val="21"/>
        </w:rPr>
        <w:t>用户角色与画像描述用户角色极其对应的使用场景、用户需求、用户痛点等信息。</w:t>
      </w:r>
    </w:p>
    <w:p>
      <w:r>
        <w:rPr>
          <w:b/>
          <w:sz w:val="24"/>
        </w:rPr>
        <w:t>用户角色定义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用户角色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单位类型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业务特点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使用场景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核心需求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痛点</w:t>
            </w:r>
          </w:p>
        </w:tc>
        <w:tc>
          <w:tcPr>
            <w:tcW w:type="dxa" w:w="1105"/>
          </w:tcPr>
          <w:p>
            <w:r>
              <w:rPr>
                <w:b/>
                <w:sz w:val="18"/>
              </w:rPr>
              <w:t>使用频率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政府用户-决策层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政府科技部门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宏观战略研判、政策支撑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技术布局决策、重大专项评审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高可信趋势研判、预警推送、报告生成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数据分散、缺乏归一化分析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低频但高优先级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政府用户-执行层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政府科技部门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政策研究、数据汇总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日常监测、专题报告撰写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多维分析、报告模板、一键导出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手工整理工作量大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机构用户-战略研究员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科研机构/智库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竞争分析、技术布局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行业跟踪、对标研究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深度分析、图谱联动、专家协同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缺乏系统化分析工具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机构用户-数据分析师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科研机构/企业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数据处理、指标计算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日常数据监测、指标维护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数据导入、清洗、可视化报表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手工操作多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企业用户-创新负责人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创新企业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技术布局、投资决策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项目跟踪、竞品分析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对标研究、技术路线图、投资建议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缺乏专业数据源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中高频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专家用户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高校/科研院所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学术研究、专题跟踪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课题研究、论文撰写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检索、下载、引用管理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缺乏归一化分析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中高频</w:t>
            </w:r>
          </w:p>
        </w:tc>
      </w:tr>
      <w:tr>
        <w:tc>
          <w:tcPr>
            <w:tcW w:type="dxa" w:w="110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系统管理员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运维部门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系统运维、权限管理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用户管理、日志审计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用户CRUD、权限配置、日志查询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缺乏可视化运维界面</w:t>
            </w:r>
          </w:p>
        </w:tc>
        <w:tc>
          <w:tcPr>
            <w:tcW w:type="dxa" w:w="1105"/>
          </w:tcPr>
          <w:p>
            <w:r>
              <w:rPr>
                <w:sz w:val="18"/>
              </w:rPr>
              <w:t>低频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业务流程图</w:t>
      </w:r>
    </w:p>
    <w:p>
      <w:r>
        <w:rPr>
          <w:b w:val="0"/>
          <w:sz w:val="21"/>
        </w:rPr>
        <w:t>使用流程图或模块图展示系统架构功能清单（按模块划分）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功能清单（按模块划分）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所属模快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功能点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用户需求/痛点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科技实体清单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实体检索与画像分析支持搜索、筛选、导入、详情查看、相似推荐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颠覆性与前沿技术分析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技术识别与趋势分析支持前沿技术识别、清单展示、关联网络与趋势分析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媒体聚焦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舆情分析与动态预警支持热点追踪、情感分析、耦合分析、预警与报告生成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技术趋势分析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技术体系分析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问卷迭代、路线图编制、版本管理与导出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技术趋势分析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技术趋势分析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聚类分析、共性网络分析、趋势分析、预警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技术趋势分析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领域技术线路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德尔菲问卷、技术发展线路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P1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（三）业务模块一：研究需求分析</w:t>
      </w:r>
    </w:p>
    <w:p>
      <w:r>
        <w:rPr>
          <w:b w:val="0"/>
          <w:sz w:val="21"/>
        </w:rPr>
        <w:t>1.业务目标：该业务模块的任务目标。</w:t>
      </w:r>
    </w:p>
    <w:p>
      <w:r>
        <w:rPr>
          <w:b/>
          <w:sz w:val="22"/>
        </w:rPr>
        <w:t>2.用户特征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用户单位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业务特点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预期使用频率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政府部门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关注宏观战略研判与决策支撑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科研机构/企业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关注技术竞争格局与创新布局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专家/研究人员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关注专题研究与数据分析支持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中高频</w:t>
            </w:r>
          </w:p>
        </w:tc>
      </w:tr>
    </w:tbl>
    <w:p>
      <w:r>
        <w:rPr>
          <w:b/>
          <w:sz w:val="22"/>
        </w:rPr>
        <w:t>3.功能需求</w:t>
      </w:r>
    </w:p>
    <w:p>
      <w:r>
        <w:rPr>
          <w:b w:val="0"/>
          <w:sz w:val="21"/>
        </w:rPr>
        <w:t>（1）整体需求描述：项目整体功能需求，包括整体系统和子系统模块的功能需求。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一级功能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二级功能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三级功能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功能描述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科技实体清单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围绕技术主题开展舆情监测、预警和建议生成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颠覆性与前沿技术分析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支持前沿技术识别、清单展示、关联网络与趋势分析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媒体聚焦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支持热点追踪、情感分析、耦合分析、预警与报告生成</w:t>
            </w:r>
          </w:p>
        </w:tc>
      </w:tr>
    </w:tbl>
    <w:p>
      <w:r>
        <w:rPr>
          <w:b/>
          <w:sz w:val="22"/>
        </w:rPr>
        <w:t>（2）详细需求描述</w:t>
      </w:r>
    </w:p>
    <w:p>
      <w:r>
        <w:rPr>
          <w:b/>
          <w:sz w:val="21"/>
        </w:rPr>
        <w:t>1）科技实体清单</w:t>
      </w:r>
    </w:p>
    <w:p>
      <w:r>
        <w:rPr>
          <w:b w:val="0"/>
          <w:sz w:val="21"/>
        </w:rPr>
        <w:t>用户场景：政府、科研机构和企业用户需要快速检索目标科技实体，查看其技术方向、创新能力、区域分布及关联专利、论文、项目等信息。</w:t>
      </w:r>
    </w:p>
    <w:p>
      <w:r>
        <w:rPr>
          <w:b w:val="0"/>
          <w:sz w:val="21"/>
        </w:rPr>
        <w:t>输入/前置条件：用户已登录系统并具备查询权限；系统已完成科技实体数据采集、清洗、去重和索引构建。</w:t>
      </w:r>
    </w:p>
    <w:p>
      <w:r>
        <w:rPr>
          <w:b w:val="0"/>
          <w:sz w:val="21"/>
        </w:rPr>
        <w:t>流程说明：用户输入关键词或选择筛选条件 -&gt; 系统执行模糊检索与组合筛选 -&gt; 返回实体卡片或列表 -&gt; 用户查看详情并进行分析、评论或导出。</w:t>
      </w:r>
    </w:p>
    <w:p>
      <w:r>
        <w:rPr>
          <w:b w:val="0"/>
          <w:sz w:val="21"/>
        </w:rPr>
        <w:t>需求描述：支持搜索框、多维筛选、视图切换、批量导入、详情查看、评论编辑、删除、相似实体推荐、可视化统计和一键导出报告。</w:t>
      </w:r>
    </w:p>
    <w:p>
      <w:r>
        <w:rPr>
          <w:b/>
          <w:sz w:val="21"/>
        </w:rPr>
        <w:t>2）颠覆性与前沿技术分析</w:t>
      </w:r>
    </w:p>
    <w:p>
      <w:r>
        <w:rPr>
          <w:b w:val="0"/>
          <w:sz w:val="21"/>
        </w:rPr>
        <w:t>用户场景：政府决策者、科研管理者和企业创新人员需要识别颠覆性技术、跟踪前沿技术动向，并形成趋势判断依据。</w:t>
      </w:r>
    </w:p>
    <w:p>
      <w:r>
        <w:rPr>
          <w:b w:val="0"/>
          <w:sz w:val="21"/>
        </w:rPr>
        <w:t>输入/前置条件：系统已接入论文、专利、标准、舆情等数据源并形成技术主题索引。</w:t>
      </w:r>
    </w:p>
    <w:p>
      <w:r>
        <w:rPr>
          <w:b w:val="0"/>
          <w:sz w:val="21"/>
        </w:rPr>
        <w:t>流程说明：用户进入技术分析模块 -&gt; 通过关键词和高级筛选定位目标技术 -&gt; 查看技术清单、关联网络与趋势指标 -&gt; 进入详情页完成分析和导出。</w:t>
      </w:r>
    </w:p>
    <w:p>
      <w:r>
        <w:rPr>
          <w:b w:val="0"/>
          <w:sz w:val="21"/>
        </w:rPr>
        <w:t>需求描述：支持颠覆性技术识别、前沿技术清单、高级筛选、关联分析、技术网络图、增长率/热度/成熟度指标展示及趋势报告输出。</w:t>
      </w:r>
    </w:p>
    <w:p>
      <w:r>
        <w:rPr>
          <w:b/>
          <w:sz w:val="22"/>
        </w:rPr>
        <w:t>4.输入输出需求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一级功能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二级功能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三级功能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输入输出需求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操作上限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用户数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科技实体清单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输入实体条件、输出实体列表与报告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颠覆性与前沿技术分析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输入技术条件、输出技术清单与图谱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研究需求分析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媒体聚焦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输入关注主题、输出舆情报告与预警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50</w:t>
            </w:r>
          </w:p>
        </w:tc>
      </w:tr>
    </w:tbl>
    <w:p>
      <w:r>
        <w:rPr>
          <w:b/>
          <w:sz w:val="22"/>
        </w:rPr>
        <w:t>5.数据管理能力需求</w:t>
      </w:r>
    </w:p>
    <w:p>
      <w:r>
        <w:rPr>
          <w:b w:val="0"/>
          <w:sz w:val="21"/>
        </w:rPr>
        <w:t>对于有数据管理需要的系统，需要定义数据管理从数据的采集（归集）、数据传输、数据存储、数据交换、数据处理（治理）、数据销毁6个阶段的能力需求。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（四）业务模块二：技术趋势与技术体系分析</w:t>
      </w:r>
    </w:p>
    <w:p>
      <w:r>
        <w:rPr>
          <w:b w:val="0"/>
          <w:sz w:val="21"/>
        </w:rPr>
        <w:t>1.任务目标：该模块聚焦技术体系构建、技术趋势识别、动态预警和路线研判，为战略咨询场景提供技术演进分析和专家协同支撑。</w:t>
      </w:r>
    </w:p>
    <w:p>
      <w:r>
        <w:rPr>
          <w:b/>
          <w:sz w:val="22"/>
        </w:rPr>
        <w:t>2.用户特征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用户单位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业务特点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预期使用频率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战略咨询机构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关注技术体系构建与专家协同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高频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政府研究部门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关注战略路线与技术演进判断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中高频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企业创新部门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关注路线图与投资决策依据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中高频</w:t>
            </w:r>
          </w:p>
        </w:tc>
      </w:tr>
    </w:tbl>
    <w:p>
      <w:r>
        <w:rPr>
          <w:b/>
          <w:sz w:val="22"/>
        </w:rPr>
        <w:t>3.功能需求</w:t>
      </w:r>
    </w:p>
    <w:p>
      <w:r>
        <w:rPr>
          <w:b w:val="0"/>
          <w:sz w:val="21"/>
        </w:rPr>
        <w:t>围绕技术体系分析、聚类分析、共性网络分析、技术趋势分析、技术动态预警和领域技术线路等功能，形成从趋势识别到路线输出的完整能力链。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一级功能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二级功能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三级功能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功能描述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技术体系分析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技术体系支持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问卷迭代、路线图编制、版本管理与导出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技术趋势分析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聚类分析/共性网络分析/技术趋势分析/预警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支持聚类分析、共性网络分析、趋势标签聚合、预警规则配置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领域技术线路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德尔菲问卷/技术发展线路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支持德尔菲问卷设计、发放、收集与统计</w:t>
            </w:r>
          </w:p>
        </w:tc>
      </w:tr>
    </w:tbl>
    <w:p>
      <w:r>
        <w:rPr>
          <w:b/>
          <w:sz w:val="22"/>
        </w:rPr>
        <w:t>4.输入输出需求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一级功能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二级功能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三级功能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输入输出需求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操作上限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用户数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技术体系分析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技术体系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输入体系节点与专家意见，输出技术体系文档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技术趋势分析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趋势分析与预警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输入多源数据与规则，输出趋势判断与预警结果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战略咨询智能支持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领域技术线路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技术发展线路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输入技术清单与专家反馈，输出技术路线图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30</w:t>
            </w:r>
          </w:p>
        </w:tc>
      </w:tr>
    </w:tbl>
    <w:p>
      <w:r>
        <w:rPr>
          <w:b/>
          <w:sz w:val="22"/>
        </w:rPr>
        <w:t>5.数据管理能力需求</w:t>
      </w:r>
    </w:p>
    <w:p>
      <w:r>
        <w:rPr>
          <w:b w:val="0"/>
          <w:sz w:val="21"/>
        </w:rPr>
        <w:t>对于有数据管理需要的系统，需要定义数据管理从数据的采集（归集）、数据传输、数据存储、数据交换、数据处理（治理）、数据销毁6个阶段的能力需求。</w:t>
      </w:r>
    </w:p>
    <w:sectPr>
      <w:headerReference r:id="rId13" w:type="first"/>
      <w:footerReference r:id="rId16" w:type="first"/>
      <w:headerReference r:id="rId12" w:type="default"/>
      <w:footerReference r:id="rId14" w:type="default"/>
      <w:footerReference r:id="rId15" w:type="even"/>
      <w:pgSz w:w="11900" w:h="16840"/>
      <w:pgMar w:top="1440" w:right="1474" w:bottom="1440" w:left="1588" w:header="567" w:footer="851" w:gutter="0"/>
      <w:pgNumType w:start="1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AB7BDDC-B9CF-45DF-9259-BC36273EBE8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48CB624-2D1F-4B71-8E03-AEBD68B9B6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71235F7-27BA-4055-B390-0618274ABBCF}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Helvetica Light">
    <w:altName w:val="Euphorigenic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Delius">
    <w:altName w:val="Euphorigen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6429869-0DA0-433F-B314-BF3514AC48AC}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  <w:embedRegular r:id="rId5" w:fontKey="{20558E1A-E4B7-4277-8578-63FA6948C3C5}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6" w:fontKey="{3AD9A8B1-8B88-47E7-93DB-356FA3BA5F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84285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1FC0">
    <w:pPr>
      <w:pStyle w:val="22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4CA727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0XPDI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dFzwy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4CA727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4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-8890</wp:posOffset>
              </wp:positionV>
              <wp:extent cx="2934970" cy="467995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934970" cy="467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8FC0E">
                          <w:pPr>
                            <w:pStyle w:val="22"/>
                            <w:pBdr>
                              <w:top w:val="none" w:color="000000" w:sz="0" w:space="0"/>
                            </w:pBd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01B4828D">
                          <w:pPr>
                            <w:pStyle w:val="22"/>
                            <w:rPr>
                              <w:rFonts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  <w:r>
                            <w:rPr>
                              <w:rFonts w:hint="eastAsia" w:ascii="汉仪雅酷黑 75W" w:hAnsi="汉仪雅酷黑 75W" w:eastAsia="汉仪雅酷黑 75W" w:cs="汉仪雅酷黑 75W"/>
                              <w:color w:val="808080" w:themeColor="text1" w:themeTint="80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6.85pt;width:231.1pt;mso-position-horizontal-relative:page;mso-position-vertical-relative:page;z-index:251663360;mso-width-relative:page;mso-height-relative:page;" filled="f" stroked="f" coordsize="21600,21600" o:gfxdata="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0XeAPYAAAABgEAAA8AAAAAAAAAAQAg&#10;AAAAIgAAAGRycy9kb3ducmV2LnhtbFBLAQIUABQAAAAIAIdO4kCJE/afRwIAAHQEAAAOAAAAAAAA&#10;AAEAIAAAACcBAABkcnMvZTJvRG9jLnhtbFBLBQYAAAAABgAGAFkBAADg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888FC0E">
                    <w:pPr>
                      <w:pStyle w:val="22"/>
                      <w:pBdr>
                        <w:top w:val="none" w:color="000000" w:sz="0" w:space="0"/>
                      </w:pBdr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01B4828D">
                    <w:pPr>
                      <w:pStyle w:val="22"/>
                      <w:rPr>
                        <w:rFonts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  <w:r>
                      <w:rPr>
                        <w:rFonts w:hint="eastAsia" w:ascii="汉仪雅酷黑 75W" w:hAnsi="汉仪雅酷黑 75W" w:eastAsia="汉仪雅酷黑 75W" w:cs="汉仪雅酷黑 75W"/>
                        <w:color w:val="808080" w:themeColor="text1" w:themeTint="80"/>
                        <w:sz w:val="22"/>
                        <w:szCs w:val="22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63" name="直接连接符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62336;mso-width-relative:margin;mso-height-relative:page;mso-width-percent:1000;" filled="f" stroked="t" coordsize="21600,21600" o:gfxdata="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7&#10;jyGczwAAAAIBAAAPAAAAAAAAAAEAIAAAACIAAABkcnMvZG93bnJldi54bWxQSwECFAAUAAAACACH&#10;TuJAe10UmPQBAADAAwAADgAAAAAAAAABACAAAAAeAQAAZHJzL2Uyb0RvYy54bWxQSwUGAAAAAAYA&#10;BgBZAQAAhAUAAAAA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8CE22">
    <w:pPr>
      <w:pStyle w:val="2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A985">
    <w:pPr>
      <w:pStyle w:val="2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1AAC">
    <w:pPr>
      <w:pStyle w:val="22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37465</wp:posOffset>
              </wp:positionV>
              <wp:extent cx="466090" cy="1828800"/>
              <wp:effectExtent l="0" t="0" r="10160" b="10795"/>
              <wp:wrapNone/>
              <wp:docPr id="48" name="文本框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0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5C578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2.95pt;height:144pt;width:36.7pt;mso-position-horizontal:right;mso-position-horizontal-relative:margin;z-index:251668480;mso-width-relative:page;mso-height-relative:page;" filled="f" stroked="f" coordsize="21600,21600" o:gfxdata="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39Wo1gAAAAUBAAAPAAAAAAAAAAEAIAAAACIAAABkcnMvZG93bnJldi54bWxQ&#10;SwECFAAUAAAACACHTuJAiua5PzICAABYBAAADgAAAAAAAAABACAAAAAl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65C578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A6D01">
    <w:pPr>
      <w:pStyle w:val="22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-20955</wp:posOffset>
              </wp:positionV>
              <wp:extent cx="1828800" cy="1828800"/>
              <wp:effectExtent l="0" t="0" r="5715" b="1079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02A06">
                          <w:pPr>
                            <w:pStyle w:val="2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-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-1.65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+Qcji1QAAAAcBAAAPAAAAAAAAAAEAIAAAACIAAABkcnMvZG93bnJldi54bWxQSwECFAAU&#10;AAAACACHTuJAqGEXLC0CAABXBAAADgAAAAAAAAABACAAAAAk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02A06">
                    <w:pPr>
                      <w:pStyle w:val="22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1FB6B">
    <w:pPr>
      <w:pStyle w:val="2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4765675</wp:posOffset>
              </wp:positionH>
              <wp:positionV relativeFrom="paragraph">
                <wp:posOffset>-186055</wp:posOffset>
              </wp:positionV>
              <wp:extent cx="1828800" cy="161925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1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C9C1E">
                          <w:pPr>
                            <w:pStyle w:val="22"/>
                            <w:rPr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75.25pt;margin-top:-14.65pt;height:12.75pt;width:144pt;mso-position-horizontal-relative:margin;mso-wrap-style:none;z-index:251661312;mso-width-relative:page;mso-height-relative:page;" filled="f" stroked="f" coordsize="21600,21600" o:gfxdata="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siBlnZAAAACwEAAA8AAAAAAAAAAQAgAAAAIgAAAGRycy9kb3ducmV2Lnht&#10;bFBLAQIUABQAAAAIAIdO4kCoaEXlMQIAAFYEAAAOAAAAAAAAAAEAIAAAACg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69C9C1E">
                    <w:pPr>
                      <w:pStyle w:val="22"/>
                      <w:rPr>
                        <w:sz w:val="13"/>
                        <w:szCs w:val="13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第 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>3</w:t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hint="eastAsia"/>
                        <w:sz w:val="22"/>
                        <w:szCs w:val="2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bottomMargin">
                <wp:posOffset>0</wp:posOffset>
              </wp:positionV>
              <wp:extent cx="2713355" cy="48387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168400" y="9895840"/>
                        <a:ext cx="271335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32C3D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软件交付事业部</w:t>
                          </w:r>
                        </w:p>
                        <w:p w14:paraId="1DD57A6C">
                          <w:pPr>
                            <w:pStyle w:val="22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/>
                              <w:sz w:val="22"/>
                              <w:szCs w:val="22"/>
                            </w:rPr>
                            <w:t>深圳市福田区大中华国际交易广场40层</w:t>
                          </w:r>
                        </w:p>
                        <w:p w14:paraId="24659E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pt;margin-top:0pt;height:38.1pt;width:213.65pt;mso-position-horizontal-relative:page;mso-position-vertical-relative:page;z-index:251660288;mso-width-relative:page;mso-height-relative:page;" filled="f" stroked="f" coordsize="21600,21600" o:gfxdata="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Yenk11wAAAAQBAAAPAAAAAAAAAAEA&#10;IAAAACIAAABkcnMvZG93bnJldi54bWxQSwECFAAUAAAACACHTuJA3z7SzkkCAAB0BAAADgAAAAAA&#10;AAABACAAAAAmAQAAZHJzL2Uyb0RvYy54bWxQSwUGAAAAAAYABgBZAQAA4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CF32C3D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软件交付事业部</w:t>
                    </w:r>
                  </w:p>
                  <w:p w14:paraId="1DD57A6C">
                    <w:pPr>
                      <w:pStyle w:val="22"/>
                      <w:rPr>
                        <w:sz w:val="22"/>
                        <w:szCs w:val="22"/>
                      </w:rPr>
                    </w:pPr>
                    <w:r>
                      <w:rPr>
                        <w:rFonts w:hint="eastAsia"/>
                        <w:sz w:val="22"/>
                        <w:szCs w:val="22"/>
                      </w:rPr>
                      <w:t>深圳市福田区大中华国际交易广场40层</w:t>
                    </w:r>
                  </w:p>
                  <w:p w14:paraId="24659EE3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3045" cy="0"/>
              <wp:effectExtent l="0" t="0" r="0" b="0"/>
              <wp:wrapNone/>
              <wp:docPr id="47" name="直接连接符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9190" y="9765665"/>
                        <a:ext cx="531304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0pt;margin-top:0pt;height:0pt;width:418.3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gjr/7UAAAAAgEAAA8AAAAAAAAAAQAgAAAAIgAAAGRycy9kb3ducmV2LnhtbFBLAQIUABQA&#10;AAAIAIdO4kAEawbp9AEAAL8DAAAOAAAAAAAAAAEAIAAAACM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8C41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6" name="图片 16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2195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4" name="图片 14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36ABD">
    <w:pPr>
      <w:pStyle w:val="23"/>
    </w:pPr>
    <w: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1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165AC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20" name="图片 20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B896">
    <w:pPr>
      <w:pStyle w:val="23"/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42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23ED8">
    <w:pPr>
      <w:pBdr>
        <w:bottom w:val="thinThickSmallGap" w:color="auto" w:sz="12" w:space="0"/>
      </w:pBdr>
      <w:tabs>
        <w:tab w:val="left" w:pos="904"/>
        <w:tab w:val="center" w:pos="4210"/>
      </w:tabs>
    </w:pPr>
    <w:r>
      <w:rPr>
        <w:rFonts w:hint="eastAsia"/>
        <w:sz w:val="22"/>
      </w:rPr>
      <w:drawing>
        <wp:inline distT="0" distB="0" distL="114300" distR="114300">
          <wp:extent cx="1290320" cy="288290"/>
          <wp:effectExtent l="0" t="0" r="5080" b="3175"/>
          <wp:docPr id="18" name="图片 18" descr="深智慧集团logo简称左右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深智慧集团logo简称左右组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0320" cy="288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22"/>
      </w:rPr>
      <w:t xml:space="preserve">                                           </w:t>
    </w:r>
    <w:r>
      <w:rPr>
        <w:rFonts w:hint="eastAsia" w:ascii="仿宋_GB2312" w:hAnsi="仿宋_GB2312" w:eastAsia="仿宋_GB2312" w:cs="仿宋_GB2312"/>
        <w:sz w:val="28"/>
        <w:szCs w:val="28"/>
      </w:rPr>
      <w:t>软件交付事业部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4FFED">
    <w:pPr>
      <w:pBdr>
        <w:bottom w:val="single" w:color="auto" w:sz="4" w:space="0"/>
      </w:pBdr>
      <w:jc w:val="both"/>
      <w:rPr>
        <w:sz w:val="22"/>
        <w:szCs w:val="22"/>
      </w:rPr>
    </w:pPr>
    <w:r>
      <w:rPr>
        <w:sz w:val="18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471930"/>
          <wp:effectExtent l="1572895" t="0" r="1603375" b="0"/>
          <wp:wrapNone/>
          <wp:docPr id="10" name="WordPictureWatermark3105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31053" descr="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47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2"/>
        <w:szCs w:val="22"/>
      </w:rPr>
      <w:drawing>
        <wp:inline distT="0" distB="0" distL="114300" distR="114300">
          <wp:extent cx="1012825" cy="283210"/>
          <wp:effectExtent l="0" t="0" r="8255" b="6350"/>
          <wp:docPr id="12" name="图片 1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825" cy="283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</w:t>
    </w:r>
    <w:r>
      <w:rPr>
        <w:rFonts w:hint="eastAsia"/>
        <w:sz w:val="22"/>
        <w:szCs w:val="22"/>
      </w:rPr>
      <w:t>软件交付事业部信息安全通报（20220817第3期）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A3558"/>
    <w:multiLevelType w:val="singleLevel"/>
    <w:tmpl w:val="B3FA355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6F1E72"/>
    <w:multiLevelType w:val="singleLevel"/>
    <w:tmpl w:val="FF6F1E7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4633D8D"/>
    <w:multiLevelType w:val="multilevel"/>
    <w:tmpl w:val="14633D8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>
    <w:nsid w:val="1F1C27DD"/>
    <w:multiLevelType w:val="multilevel"/>
    <w:tmpl w:val="1F1C27DD"/>
    <w:lvl w:ilvl="0" w:tentative="0">
      <w:start w:val="1"/>
      <w:numFmt w:val="decimal"/>
      <w:pStyle w:val="89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370A1"/>
    <w:multiLevelType w:val="multilevel"/>
    <w:tmpl w:val="4A1370A1"/>
    <w:lvl w:ilvl="0" w:tentative="0">
      <w:start w:val="1"/>
      <w:numFmt w:val="decimal"/>
      <w:pStyle w:val="92"/>
      <w:lvlText w:val="%1)"/>
      <w:lvlJc w:val="left"/>
      <w:pPr>
        <w:ind w:left="1379" w:hanging="42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2296"/>
        </w:tabs>
        <w:ind w:left="1729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03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053"/>
        </w:tabs>
        <w:ind w:left="1996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246"/>
        </w:tabs>
        <w:ind w:left="2189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439"/>
        </w:tabs>
        <w:ind w:left="2382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632"/>
        </w:tabs>
        <w:ind w:left="2575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2825"/>
        </w:tabs>
        <w:ind w:left="2768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018"/>
        </w:tabs>
        <w:ind w:left="2961" w:firstLine="0"/>
      </w:pPr>
      <w:rPr>
        <w:rFonts w:hint="eastAsia"/>
      </w:rPr>
    </w:lvl>
  </w:abstractNum>
  <w:abstractNum w:abstractNumId="5">
    <w:nsid w:val="7E7B4ABC"/>
    <w:multiLevelType w:val="singleLevel"/>
    <w:tmpl w:val="7E7B4A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EB663D0"/>
    <w:multiLevelType w:val="multilevel"/>
    <w:tmpl w:val="7EB663D0"/>
    <w:lvl w:ilvl="0" w:tentative="0">
      <w:start w:val="1"/>
      <w:numFmt w:val="decimal"/>
      <w:pStyle w:val="91"/>
      <w:lvlText w:val="%1、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hideSpellingErrors/>
  <w:documentProtection w:enforcement="0"/>
  <w:defaultTabStop w:val="420"/>
  <w:evenAndOddHeaders w:val="1"/>
  <w:drawingGridHorizontalSpacing w:val="120"/>
  <w:drawingGridVerticalSpacing w:val="423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zYzBlNzM5ZGEwMzhiOGEyN2E1MDcyNWJhYjM2ODgifQ=="/>
  </w:docVars>
  <w:rsids>
    <w:rsidRoot w:val="00D50D3F"/>
    <w:rsid w:val="00000D45"/>
    <w:rsid w:val="00003318"/>
    <w:rsid w:val="000033D1"/>
    <w:rsid w:val="000043E3"/>
    <w:rsid w:val="00005C10"/>
    <w:rsid w:val="00010403"/>
    <w:rsid w:val="0001089F"/>
    <w:rsid w:val="000112B3"/>
    <w:rsid w:val="0001361F"/>
    <w:rsid w:val="00014606"/>
    <w:rsid w:val="00014F6C"/>
    <w:rsid w:val="00015DFD"/>
    <w:rsid w:val="0001642F"/>
    <w:rsid w:val="000167F4"/>
    <w:rsid w:val="0001746A"/>
    <w:rsid w:val="00017BC0"/>
    <w:rsid w:val="00022D01"/>
    <w:rsid w:val="0002350E"/>
    <w:rsid w:val="00027BBC"/>
    <w:rsid w:val="00027E04"/>
    <w:rsid w:val="000301E1"/>
    <w:rsid w:val="000360E8"/>
    <w:rsid w:val="00040745"/>
    <w:rsid w:val="000409D1"/>
    <w:rsid w:val="000423B8"/>
    <w:rsid w:val="00042946"/>
    <w:rsid w:val="00043AB0"/>
    <w:rsid w:val="00044321"/>
    <w:rsid w:val="00045342"/>
    <w:rsid w:val="0004660D"/>
    <w:rsid w:val="00046660"/>
    <w:rsid w:val="000505E7"/>
    <w:rsid w:val="00052E61"/>
    <w:rsid w:val="00053516"/>
    <w:rsid w:val="0005355C"/>
    <w:rsid w:val="000544DF"/>
    <w:rsid w:val="000557DF"/>
    <w:rsid w:val="00055C41"/>
    <w:rsid w:val="000569C6"/>
    <w:rsid w:val="000577EE"/>
    <w:rsid w:val="00057DF3"/>
    <w:rsid w:val="000603C2"/>
    <w:rsid w:val="0006096A"/>
    <w:rsid w:val="0006105D"/>
    <w:rsid w:val="00062F8D"/>
    <w:rsid w:val="000646C9"/>
    <w:rsid w:val="00070E17"/>
    <w:rsid w:val="000711FE"/>
    <w:rsid w:val="00071A05"/>
    <w:rsid w:val="000745BD"/>
    <w:rsid w:val="00074711"/>
    <w:rsid w:val="00074CBF"/>
    <w:rsid w:val="00074F8E"/>
    <w:rsid w:val="00074FE4"/>
    <w:rsid w:val="00075404"/>
    <w:rsid w:val="00075AF5"/>
    <w:rsid w:val="0007623E"/>
    <w:rsid w:val="00077126"/>
    <w:rsid w:val="0007763F"/>
    <w:rsid w:val="0008215A"/>
    <w:rsid w:val="000826E2"/>
    <w:rsid w:val="000829BF"/>
    <w:rsid w:val="00082B34"/>
    <w:rsid w:val="00083D2B"/>
    <w:rsid w:val="00085245"/>
    <w:rsid w:val="000858D6"/>
    <w:rsid w:val="00086296"/>
    <w:rsid w:val="000866A8"/>
    <w:rsid w:val="000870B4"/>
    <w:rsid w:val="00087E4F"/>
    <w:rsid w:val="00092CB2"/>
    <w:rsid w:val="00093F36"/>
    <w:rsid w:val="00094C42"/>
    <w:rsid w:val="00094D22"/>
    <w:rsid w:val="00096187"/>
    <w:rsid w:val="000A0A63"/>
    <w:rsid w:val="000A4470"/>
    <w:rsid w:val="000A44E9"/>
    <w:rsid w:val="000A4A86"/>
    <w:rsid w:val="000A560B"/>
    <w:rsid w:val="000A5FE7"/>
    <w:rsid w:val="000B2A82"/>
    <w:rsid w:val="000B57FF"/>
    <w:rsid w:val="000B7B38"/>
    <w:rsid w:val="000C027E"/>
    <w:rsid w:val="000C1FF6"/>
    <w:rsid w:val="000C282C"/>
    <w:rsid w:val="000C3788"/>
    <w:rsid w:val="000C5911"/>
    <w:rsid w:val="000C5EE6"/>
    <w:rsid w:val="000C64CC"/>
    <w:rsid w:val="000C71C2"/>
    <w:rsid w:val="000D28D5"/>
    <w:rsid w:val="000D2A2C"/>
    <w:rsid w:val="000D2BEF"/>
    <w:rsid w:val="000D59D9"/>
    <w:rsid w:val="000E17D8"/>
    <w:rsid w:val="000E4EA7"/>
    <w:rsid w:val="000E5337"/>
    <w:rsid w:val="000E5C7F"/>
    <w:rsid w:val="000E6E91"/>
    <w:rsid w:val="000E7436"/>
    <w:rsid w:val="000F49F3"/>
    <w:rsid w:val="000F5CC3"/>
    <w:rsid w:val="000F632D"/>
    <w:rsid w:val="000F73F7"/>
    <w:rsid w:val="00101B9F"/>
    <w:rsid w:val="00102866"/>
    <w:rsid w:val="00104CB4"/>
    <w:rsid w:val="001073D2"/>
    <w:rsid w:val="00107A8A"/>
    <w:rsid w:val="00111079"/>
    <w:rsid w:val="001117D1"/>
    <w:rsid w:val="001133DE"/>
    <w:rsid w:val="00113B6B"/>
    <w:rsid w:val="00114E87"/>
    <w:rsid w:val="00116DAC"/>
    <w:rsid w:val="00120D47"/>
    <w:rsid w:val="00120F46"/>
    <w:rsid w:val="00123DFB"/>
    <w:rsid w:val="00124DDE"/>
    <w:rsid w:val="00127F34"/>
    <w:rsid w:val="00131347"/>
    <w:rsid w:val="00133F69"/>
    <w:rsid w:val="001361EA"/>
    <w:rsid w:val="00136FBD"/>
    <w:rsid w:val="00140CD8"/>
    <w:rsid w:val="001411DA"/>
    <w:rsid w:val="001416CB"/>
    <w:rsid w:val="00141868"/>
    <w:rsid w:val="00143B17"/>
    <w:rsid w:val="00144093"/>
    <w:rsid w:val="0014444B"/>
    <w:rsid w:val="00147F49"/>
    <w:rsid w:val="001500D0"/>
    <w:rsid w:val="001503D0"/>
    <w:rsid w:val="001515F5"/>
    <w:rsid w:val="00153FE8"/>
    <w:rsid w:val="00154835"/>
    <w:rsid w:val="0015712C"/>
    <w:rsid w:val="00157557"/>
    <w:rsid w:val="00157EA5"/>
    <w:rsid w:val="001616F0"/>
    <w:rsid w:val="0016384E"/>
    <w:rsid w:val="00163BC0"/>
    <w:rsid w:val="00164D27"/>
    <w:rsid w:val="001655CE"/>
    <w:rsid w:val="00165B80"/>
    <w:rsid w:val="00170297"/>
    <w:rsid w:val="00171F31"/>
    <w:rsid w:val="00172525"/>
    <w:rsid w:val="00173972"/>
    <w:rsid w:val="001748B5"/>
    <w:rsid w:val="00174C4C"/>
    <w:rsid w:val="00175874"/>
    <w:rsid w:val="00183474"/>
    <w:rsid w:val="001835C2"/>
    <w:rsid w:val="0018382A"/>
    <w:rsid w:val="00185748"/>
    <w:rsid w:val="00190F53"/>
    <w:rsid w:val="00192279"/>
    <w:rsid w:val="001935EF"/>
    <w:rsid w:val="001954D0"/>
    <w:rsid w:val="00196669"/>
    <w:rsid w:val="001A0E1B"/>
    <w:rsid w:val="001A19CE"/>
    <w:rsid w:val="001A2A2A"/>
    <w:rsid w:val="001A54F0"/>
    <w:rsid w:val="001A5F7A"/>
    <w:rsid w:val="001A7247"/>
    <w:rsid w:val="001B0F2E"/>
    <w:rsid w:val="001B21E5"/>
    <w:rsid w:val="001B28F9"/>
    <w:rsid w:val="001B2D20"/>
    <w:rsid w:val="001B4693"/>
    <w:rsid w:val="001B6023"/>
    <w:rsid w:val="001B638C"/>
    <w:rsid w:val="001C0048"/>
    <w:rsid w:val="001C12FD"/>
    <w:rsid w:val="001C1EED"/>
    <w:rsid w:val="001C2293"/>
    <w:rsid w:val="001C3CE6"/>
    <w:rsid w:val="001C5DD7"/>
    <w:rsid w:val="001C5FE1"/>
    <w:rsid w:val="001C61FE"/>
    <w:rsid w:val="001C662D"/>
    <w:rsid w:val="001C6A3F"/>
    <w:rsid w:val="001D2671"/>
    <w:rsid w:val="001D2D97"/>
    <w:rsid w:val="001D4BDA"/>
    <w:rsid w:val="001D4E1A"/>
    <w:rsid w:val="001D7B2B"/>
    <w:rsid w:val="001E0817"/>
    <w:rsid w:val="001E2046"/>
    <w:rsid w:val="001E23B8"/>
    <w:rsid w:val="001E4231"/>
    <w:rsid w:val="001E4A54"/>
    <w:rsid w:val="001E5E28"/>
    <w:rsid w:val="001E6C6B"/>
    <w:rsid w:val="001E708D"/>
    <w:rsid w:val="001F12B3"/>
    <w:rsid w:val="001F1667"/>
    <w:rsid w:val="001F1AF5"/>
    <w:rsid w:val="001F1C64"/>
    <w:rsid w:val="001F214E"/>
    <w:rsid w:val="001F24AE"/>
    <w:rsid w:val="001F48B2"/>
    <w:rsid w:val="001F4960"/>
    <w:rsid w:val="001F4BDE"/>
    <w:rsid w:val="001F5A52"/>
    <w:rsid w:val="001F75AF"/>
    <w:rsid w:val="001F78A5"/>
    <w:rsid w:val="00200500"/>
    <w:rsid w:val="00202874"/>
    <w:rsid w:val="00203B38"/>
    <w:rsid w:val="00204B99"/>
    <w:rsid w:val="00204FA0"/>
    <w:rsid w:val="00205697"/>
    <w:rsid w:val="00205712"/>
    <w:rsid w:val="00205812"/>
    <w:rsid w:val="00205CDC"/>
    <w:rsid w:val="00205D1E"/>
    <w:rsid w:val="00207999"/>
    <w:rsid w:val="00210685"/>
    <w:rsid w:val="00210BFA"/>
    <w:rsid w:val="002163BC"/>
    <w:rsid w:val="00217236"/>
    <w:rsid w:val="00217A94"/>
    <w:rsid w:val="00225301"/>
    <w:rsid w:val="0022790D"/>
    <w:rsid w:val="00227A69"/>
    <w:rsid w:val="00230276"/>
    <w:rsid w:val="00231F10"/>
    <w:rsid w:val="00232E56"/>
    <w:rsid w:val="002339D3"/>
    <w:rsid w:val="00233B27"/>
    <w:rsid w:val="00234969"/>
    <w:rsid w:val="00240421"/>
    <w:rsid w:val="00240D7C"/>
    <w:rsid w:val="0024192D"/>
    <w:rsid w:val="00247566"/>
    <w:rsid w:val="00250435"/>
    <w:rsid w:val="00250675"/>
    <w:rsid w:val="00251275"/>
    <w:rsid w:val="00252761"/>
    <w:rsid w:val="00252DE5"/>
    <w:rsid w:val="00253834"/>
    <w:rsid w:val="0025448C"/>
    <w:rsid w:val="00256EFA"/>
    <w:rsid w:val="0026241F"/>
    <w:rsid w:val="00262B92"/>
    <w:rsid w:val="00263706"/>
    <w:rsid w:val="00263987"/>
    <w:rsid w:val="00264048"/>
    <w:rsid w:val="00264EBF"/>
    <w:rsid w:val="0027035D"/>
    <w:rsid w:val="0027069F"/>
    <w:rsid w:val="0027106D"/>
    <w:rsid w:val="00272685"/>
    <w:rsid w:val="00274C6A"/>
    <w:rsid w:val="00277B11"/>
    <w:rsid w:val="0028050B"/>
    <w:rsid w:val="0028085A"/>
    <w:rsid w:val="002826A7"/>
    <w:rsid w:val="00282962"/>
    <w:rsid w:val="0028350D"/>
    <w:rsid w:val="0028485F"/>
    <w:rsid w:val="00285806"/>
    <w:rsid w:val="002860FC"/>
    <w:rsid w:val="002913B2"/>
    <w:rsid w:val="002918BD"/>
    <w:rsid w:val="002919CD"/>
    <w:rsid w:val="00291E5A"/>
    <w:rsid w:val="00294142"/>
    <w:rsid w:val="002941E5"/>
    <w:rsid w:val="002969E0"/>
    <w:rsid w:val="002971B7"/>
    <w:rsid w:val="002A12B4"/>
    <w:rsid w:val="002A24B0"/>
    <w:rsid w:val="002A55C3"/>
    <w:rsid w:val="002B0C78"/>
    <w:rsid w:val="002B1409"/>
    <w:rsid w:val="002B4DAD"/>
    <w:rsid w:val="002C0D22"/>
    <w:rsid w:val="002C1A2C"/>
    <w:rsid w:val="002C29C2"/>
    <w:rsid w:val="002C2BA0"/>
    <w:rsid w:val="002C4F5B"/>
    <w:rsid w:val="002C63D6"/>
    <w:rsid w:val="002D21D7"/>
    <w:rsid w:val="002D4E6F"/>
    <w:rsid w:val="002D4F79"/>
    <w:rsid w:val="002D66CD"/>
    <w:rsid w:val="002D6D1C"/>
    <w:rsid w:val="002D7E8C"/>
    <w:rsid w:val="002E117B"/>
    <w:rsid w:val="002E3186"/>
    <w:rsid w:val="002E484B"/>
    <w:rsid w:val="002E6388"/>
    <w:rsid w:val="002E7062"/>
    <w:rsid w:val="002F0CD6"/>
    <w:rsid w:val="002F0F5C"/>
    <w:rsid w:val="002F22D7"/>
    <w:rsid w:val="002F2434"/>
    <w:rsid w:val="002F31D6"/>
    <w:rsid w:val="002F396D"/>
    <w:rsid w:val="002F5DA5"/>
    <w:rsid w:val="00301E0A"/>
    <w:rsid w:val="00303C1B"/>
    <w:rsid w:val="0030768A"/>
    <w:rsid w:val="003077BD"/>
    <w:rsid w:val="00307AA7"/>
    <w:rsid w:val="003104EB"/>
    <w:rsid w:val="00310E33"/>
    <w:rsid w:val="00312C23"/>
    <w:rsid w:val="00314CE0"/>
    <w:rsid w:val="00317201"/>
    <w:rsid w:val="003178FA"/>
    <w:rsid w:val="00321BF3"/>
    <w:rsid w:val="00322387"/>
    <w:rsid w:val="003227F9"/>
    <w:rsid w:val="00324BB1"/>
    <w:rsid w:val="003263FF"/>
    <w:rsid w:val="0033090D"/>
    <w:rsid w:val="00330EE8"/>
    <w:rsid w:val="0033439D"/>
    <w:rsid w:val="00335310"/>
    <w:rsid w:val="00336087"/>
    <w:rsid w:val="0033731D"/>
    <w:rsid w:val="00337A05"/>
    <w:rsid w:val="00341E0D"/>
    <w:rsid w:val="00342C47"/>
    <w:rsid w:val="003440D7"/>
    <w:rsid w:val="00344480"/>
    <w:rsid w:val="00344536"/>
    <w:rsid w:val="0034561F"/>
    <w:rsid w:val="00345787"/>
    <w:rsid w:val="00345AF8"/>
    <w:rsid w:val="003466AA"/>
    <w:rsid w:val="0035133C"/>
    <w:rsid w:val="00356C97"/>
    <w:rsid w:val="0035703A"/>
    <w:rsid w:val="00357AE8"/>
    <w:rsid w:val="00360A1E"/>
    <w:rsid w:val="00360F07"/>
    <w:rsid w:val="00362131"/>
    <w:rsid w:val="003640E8"/>
    <w:rsid w:val="00364C29"/>
    <w:rsid w:val="003661A0"/>
    <w:rsid w:val="00367374"/>
    <w:rsid w:val="00367CDF"/>
    <w:rsid w:val="00367DD9"/>
    <w:rsid w:val="003712EF"/>
    <w:rsid w:val="00372F18"/>
    <w:rsid w:val="00374D36"/>
    <w:rsid w:val="00374F2A"/>
    <w:rsid w:val="00377103"/>
    <w:rsid w:val="00382000"/>
    <w:rsid w:val="003820A5"/>
    <w:rsid w:val="00382C4C"/>
    <w:rsid w:val="003844D9"/>
    <w:rsid w:val="00386369"/>
    <w:rsid w:val="00390463"/>
    <w:rsid w:val="00390F8D"/>
    <w:rsid w:val="00391145"/>
    <w:rsid w:val="00391BE7"/>
    <w:rsid w:val="003955E5"/>
    <w:rsid w:val="00397336"/>
    <w:rsid w:val="003A094F"/>
    <w:rsid w:val="003A2615"/>
    <w:rsid w:val="003A45B2"/>
    <w:rsid w:val="003A4849"/>
    <w:rsid w:val="003A486A"/>
    <w:rsid w:val="003A60A8"/>
    <w:rsid w:val="003A7812"/>
    <w:rsid w:val="003B47DC"/>
    <w:rsid w:val="003B6254"/>
    <w:rsid w:val="003C06E0"/>
    <w:rsid w:val="003C2825"/>
    <w:rsid w:val="003C4347"/>
    <w:rsid w:val="003C46ED"/>
    <w:rsid w:val="003C48BB"/>
    <w:rsid w:val="003C7678"/>
    <w:rsid w:val="003C7E46"/>
    <w:rsid w:val="003D2B5D"/>
    <w:rsid w:val="003D4758"/>
    <w:rsid w:val="003D57ED"/>
    <w:rsid w:val="003D5B18"/>
    <w:rsid w:val="003D6048"/>
    <w:rsid w:val="003D703B"/>
    <w:rsid w:val="003E05DB"/>
    <w:rsid w:val="003E06AE"/>
    <w:rsid w:val="003E08BB"/>
    <w:rsid w:val="003E25FA"/>
    <w:rsid w:val="003E306A"/>
    <w:rsid w:val="003E43FE"/>
    <w:rsid w:val="003F01C7"/>
    <w:rsid w:val="003F0BC3"/>
    <w:rsid w:val="003F1513"/>
    <w:rsid w:val="003F1D73"/>
    <w:rsid w:val="003F39B3"/>
    <w:rsid w:val="003F3E8F"/>
    <w:rsid w:val="003F438A"/>
    <w:rsid w:val="003F6CD0"/>
    <w:rsid w:val="00400576"/>
    <w:rsid w:val="004008E5"/>
    <w:rsid w:val="004009C2"/>
    <w:rsid w:val="00401B1A"/>
    <w:rsid w:val="004023CF"/>
    <w:rsid w:val="004039C5"/>
    <w:rsid w:val="00404C09"/>
    <w:rsid w:val="00404D37"/>
    <w:rsid w:val="00406787"/>
    <w:rsid w:val="00406C4B"/>
    <w:rsid w:val="00406D06"/>
    <w:rsid w:val="00407923"/>
    <w:rsid w:val="00411276"/>
    <w:rsid w:val="00411520"/>
    <w:rsid w:val="0041264B"/>
    <w:rsid w:val="00412FFB"/>
    <w:rsid w:val="0041495E"/>
    <w:rsid w:val="00416000"/>
    <w:rsid w:val="00420471"/>
    <w:rsid w:val="00420B97"/>
    <w:rsid w:val="00421C1D"/>
    <w:rsid w:val="004236F7"/>
    <w:rsid w:val="00423E13"/>
    <w:rsid w:val="0042564B"/>
    <w:rsid w:val="0042622B"/>
    <w:rsid w:val="004262CA"/>
    <w:rsid w:val="00426373"/>
    <w:rsid w:val="004274FA"/>
    <w:rsid w:val="00430717"/>
    <w:rsid w:val="00430C52"/>
    <w:rsid w:val="00432745"/>
    <w:rsid w:val="00432AB6"/>
    <w:rsid w:val="00432D26"/>
    <w:rsid w:val="0043527F"/>
    <w:rsid w:val="00435450"/>
    <w:rsid w:val="004363A3"/>
    <w:rsid w:val="00436B7E"/>
    <w:rsid w:val="00437A5D"/>
    <w:rsid w:val="004407FD"/>
    <w:rsid w:val="004433B6"/>
    <w:rsid w:val="00443BA2"/>
    <w:rsid w:val="0044410C"/>
    <w:rsid w:val="00444E3A"/>
    <w:rsid w:val="00446F43"/>
    <w:rsid w:val="0044718B"/>
    <w:rsid w:val="00447525"/>
    <w:rsid w:val="004511C4"/>
    <w:rsid w:val="0045170D"/>
    <w:rsid w:val="004537BC"/>
    <w:rsid w:val="004545EF"/>
    <w:rsid w:val="00454E66"/>
    <w:rsid w:val="00457165"/>
    <w:rsid w:val="004574BA"/>
    <w:rsid w:val="00460932"/>
    <w:rsid w:val="00461815"/>
    <w:rsid w:val="00463220"/>
    <w:rsid w:val="0046369B"/>
    <w:rsid w:val="0046519B"/>
    <w:rsid w:val="004667BA"/>
    <w:rsid w:val="00466F07"/>
    <w:rsid w:val="0046710E"/>
    <w:rsid w:val="004704C1"/>
    <w:rsid w:val="00470E51"/>
    <w:rsid w:val="00471EBC"/>
    <w:rsid w:val="004732D7"/>
    <w:rsid w:val="004755F7"/>
    <w:rsid w:val="004764D0"/>
    <w:rsid w:val="004766EA"/>
    <w:rsid w:val="0047679C"/>
    <w:rsid w:val="004778E8"/>
    <w:rsid w:val="00480ADC"/>
    <w:rsid w:val="00481EEE"/>
    <w:rsid w:val="00484F2C"/>
    <w:rsid w:val="00484F8B"/>
    <w:rsid w:val="00485257"/>
    <w:rsid w:val="00485978"/>
    <w:rsid w:val="00485B8A"/>
    <w:rsid w:val="00486FBC"/>
    <w:rsid w:val="00491478"/>
    <w:rsid w:val="00492D3A"/>
    <w:rsid w:val="004936F6"/>
    <w:rsid w:val="00493C54"/>
    <w:rsid w:val="0049408C"/>
    <w:rsid w:val="00494890"/>
    <w:rsid w:val="004A14E2"/>
    <w:rsid w:val="004A159E"/>
    <w:rsid w:val="004A1BEE"/>
    <w:rsid w:val="004A3018"/>
    <w:rsid w:val="004A3327"/>
    <w:rsid w:val="004A3373"/>
    <w:rsid w:val="004A3A4B"/>
    <w:rsid w:val="004A5804"/>
    <w:rsid w:val="004A5FA8"/>
    <w:rsid w:val="004A65B3"/>
    <w:rsid w:val="004A718D"/>
    <w:rsid w:val="004A7C21"/>
    <w:rsid w:val="004B073B"/>
    <w:rsid w:val="004B221A"/>
    <w:rsid w:val="004B238C"/>
    <w:rsid w:val="004B4525"/>
    <w:rsid w:val="004B5F64"/>
    <w:rsid w:val="004B7070"/>
    <w:rsid w:val="004B7AEC"/>
    <w:rsid w:val="004C0095"/>
    <w:rsid w:val="004C0FFB"/>
    <w:rsid w:val="004C63CE"/>
    <w:rsid w:val="004C7BF3"/>
    <w:rsid w:val="004D0E19"/>
    <w:rsid w:val="004D102F"/>
    <w:rsid w:val="004D195D"/>
    <w:rsid w:val="004D28A5"/>
    <w:rsid w:val="004D2D80"/>
    <w:rsid w:val="004D5489"/>
    <w:rsid w:val="004D55AF"/>
    <w:rsid w:val="004D6216"/>
    <w:rsid w:val="004D6AFC"/>
    <w:rsid w:val="004D6E0F"/>
    <w:rsid w:val="004D739F"/>
    <w:rsid w:val="004D73AE"/>
    <w:rsid w:val="004D7F81"/>
    <w:rsid w:val="004E02D6"/>
    <w:rsid w:val="004E2894"/>
    <w:rsid w:val="004E29DD"/>
    <w:rsid w:val="004E3C48"/>
    <w:rsid w:val="004E4FB9"/>
    <w:rsid w:val="004E699A"/>
    <w:rsid w:val="004E6D57"/>
    <w:rsid w:val="004E7E41"/>
    <w:rsid w:val="004F160F"/>
    <w:rsid w:val="004F1ADD"/>
    <w:rsid w:val="004F1EC1"/>
    <w:rsid w:val="004F25E6"/>
    <w:rsid w:val="004F2BA2"/>
    <w:rsid w:val="004F3DED"/>
    <w:rsid w:val="004F3E5B"/>
    <w:rsid w:val="004F462D"/>
    <w:rsid w:val="004F515E"/>
    <w:rsid w:val="004F71DF"/>
    <w:rsid w:val="00501559"/>
    <w:rsid w:val="005023E4"/>
    <w:rsid w:val="00502FA4"/>
    <w:rsid w:val="00504F87"/>
    <w:rsid w:val="005051BC"/>
    <w:rsid w:val="00506622"/>
    <w:rsid w:val="00507E72"/>
    <w:rsid w:val="00507F6E"/>
    <w:rsid w:val="00512A9B"/>
    <w:rsid w:val="00513931"/>
    <w:rsid w:val="00515A85"/>
    <w:rsid w:val="00515D51"/>
    <w:rsid w:val="00515DA5"/>
    <w:rsid w:val="00516A42"/>
    <w:rsid w:val="00517112"/>
    <w:rsid w:val="00517158"/>
    <w:rsid w:val="005204F9"/>
    <w:rsid w:val="00520A3B"/>
    <w:rsid w:val="00521315"/>
    <w:rsid w:val="00521522"/>
    <w:rsid w:val="00521ADA"/>
    <w:rsid w:val="00523315"/>
    <w:rsid w:val="005234CB"/>
    <w:rsid w:val="005234F4"/>
    <w:rsid w:val="00523D9F"/>
    <w:rsid w:val="005323D2"/>
    <w:rsid w:val="00535653"/>
    <w:rsid w:val="00536050"/>
    <w:rsid w:val="00537470"/>
    <w:rsid w:val="00540A37"/>
    <w:rsid w:val="0054169A"/>
    <w:rsid w:val="0054180B"/>
    <w:rsid w:val="00543CCD"/>
    <w:rsid w:val="005445D2"/>
    <w:rsid w:val="005456D5"/>
    <w:rsid w:val="0054610F"/>
    <w:rsid w:val="00547B5F"/>
    <w:rsid w:val="00550C4B"/>
    <w:rsid w:val="005527D8"/>
    <w:rsid w:val="00553A6E"/>
    <w:rsid w:val="00554B58"/>
    <w:rsid w:val="0055546F"/>
    <w:rsid w:val="00555A81"/>
    <w:rsid w:val="0055689D"/>
    <w:rsid w:val="00556BAD"/>
    <w:rsid w:val="005627D2"/>
    <w:rsid w:val="00562AD5"/>
    <w:rsid w:val="00562E61"/>
    <w:rsid w:val="005667BC"/>
    <w:rsid w:val="00566A75"/>
    <w:rsid w:val="00566E8E"/>
    <w:rsid w:val="00567A3D"/>
    <w:rsid w:val="00570638"/>
    <w:rsid w:val="00570A39"/>
    <w:rsid w:val="00570EE7"/>
    <w:rsid w:val="00570F0A"/>
    <w:rsid w:val="00573EA5"/>
    <w:rsid w:val="00575D1F"/>
    <w:rsid w:val="005814B8"/>
    <w:rsid w:val="00582884"/>
    <w:rsid w:val="00582D2F"/>
    <w:rsid w:val="0058465D"/>
    <w:rsid w:val="005850DC"/>
    <w:rsid w:val="005859B3"/>
    <w:rsid w:val="00585B8F"/>
    <w:rsid w:val="00585DA3"/>
    <w:rsid w:val="0059122A"/>
    <w:rsid w:val="00592099"/>
    <w:rsid w:val="005927CB"/>
    <w:rsid w:val="005941A5"/>
    <w:rsid w:val="00594D5A"/>
    <w:rsid w:val="005951F4"/>
    <w:rsid w:val="00596929"/>
    <w:rsid w:val="00596D72"/>
    <w:rsid w:val="005975C7"/>
    <w:rsid w:val="00597921"/>
    <w:rsid w:val="005A02F1"/>
    <w:rsid w:val="005A1911"/>
    <w:rsid w:val="005A22C0"/>
    <w:rsid w:val="005A2638"/>
    <w:rsid w:val="005A3D86"/>
    <w:rsid w:val="005A53B4"/>
    <w:rsid w:val="005A5A0D"/>
    <w:rsid w:val="005B00C9"/>
    <w:rsid w:val="005B0295"/>
    <w:rsid w:val="005B3B15"/>
    <w:rsid w:val="005B4EC7"/>
    <w:rsid w:val="005B58CF"/>
    <w:rsid w:val="005B5931"/>
    <w:rsid w:val="005B6554"/>
    <w:rsid w:val="005B6967"/>
    <w:rsid w:val="005B7452"/>
    <w:rsid w:val="005B7C28"/>
    <w:rsid w:val="005B7EA0"/>
    <w:rsid w:val="005C185C"/>
    <w:rsid w:val="005C28DB"/>
    <w:rsid w:val="005C3B77"/>
    <w:rsid w:val="005C447F"/>
    <w:rsid w:val="005C67C1"/>
    <w:rsid w:val="005D2DCC"/>
    <w:rsid w:val="005D3855"/>
    <w:rsid w:val="005D497F"/>
    <w:rsid w:val="005D61FE"/>
    <w:rsid w:val="005E08E7"/>
    <w:rsid w:val="005E092B"/>
    <w:rsid w:val="005E16EF"/>
    <w:rsid w:val="005E183D"/>
    <w:rsid w:val="005E41F9"/>
    <w:rsid w:val="005E474B"/>
    <w:rsid w:val="005E4A44"/>
    <w:rsid w:val="005E4D89"/>
    <w:rsid w:val="005E5041"/>
    <w:rsid w:val="005E5D6C"/>
    <w:rsid w:val="005E634C"/>
    <w:rsid w:val="005E6A37"/>
    <w:rsid w:val="005E770F"/>
    <w:rsid w:val="005E7C01"/>
    <w:rsid w:val="005F0FCF"/>
    <w:rsid w:val="005F29B1"/>
    <w:rsid w:val="005F34CE"/>
    <w:rsid w:val="005F5CB0"/>
    <w:rsid w:val="005F5EDF"/>
    <w:rsid w:val="005F7069"/>
    <w:rsid w:val="00601781"/>
    <w:rsid w:val="006030CB"/>
    <w:rsid w:val="00603481"/>
    <w:rsid w:val="0060453F"/>
    <w:rsid w:val="00605DE4"/>
    <w:rsid w:val="00606EA6"/>
    <w:rsid w:val="00607107"/>
    <w:rsid w:val="00610BB8"/>
    <w:rsid w:val="00610FBC"/>
    <w:rsid w:val="00611135"/>
    <w:rsid w:val="006138A9"/>
    <w:rsid w:val="00615EF0"/>
    <w:rsid w:val="00616483"/>
    <w:rsid w:val="00617376"/>
    <w:rsid w:val="006177E5"/>
    <w:rsid w:val="006214C9"/>
    <w:rsid w:val="00621DA3"/>
    <w:rsid w:val="006225A6"/>
    <w:rsid w:val="00623888"/>
    <w:rsid w:val="006238C1"/>
    <w:rsid w:val="00623B9B"/>
    <w:rsid w:val="00624A4D"/>
    <w:rsid w:val="00624D03"/>
    <w:rsid w:val="006271C1"/>
    <w:rsid w:val="00630326"/>
    <w:rsid w:val="00631F05"/>
    <w:rsid w:val="006329C7"/>
    <w:rsid w:val="00632FE8"/>
    <w:rsid w:val="006357AF"/>
    <w:rsid w:val="00636679"/>
    <w:rsid w:val="00636CCA"/>
    <w:rsid w:val="00637D99"/>
    <w:rsid w:val="0064061D"/>
    <w:rsid w:val="00642892"/>
    <w:rsid w:val="00643878"/>
    <w:rsid w:val="00643CAA"/>
    <w:rsid w:val="00644F89"/>
    <w:rsid w:val="006455EC"/>
    <w:rsid w:val="006458C1"/>
    <w:rsid w:val="006471F6"/>
    <w:rsid w:val="006473F0"/>
    <w:rsid w:val="00647F4F"/>
    <w:rsid w:val="0065067C"/>
    <w:rsid w:val="0065225F"/>
    <w:rsid w:val="006527B0"/>
    <w:rsid w:val="006535A6"/>
    <w:rsid w:val="006566FC"/>
    <w:rsid w:val="00662328"/>
    <w:rsid w:val="006637EA"/>
    <w:rsid w:val="0066388A"/>
    <w:rsid w:val="00663F19"/>
    <w:rsid w:val="00664F1F"/>
    <w:rsid w:val="00667F70"/>
    <w:rsid w:val="00670338"/>
    <w:rsid w:val="0067079A"/>
    <w:rsid w:val="00671238"/>
    <w:rsid w:val="00671BB3"/>
    <w:rsid w:val="0067280D"/>
    <w:rsid w:val="00672F75"/>
    <w:rsid w:val="0067320B"/>
    <w:rsid w:val="00674528"/>
    <w:rsid w:val="0067473B"/>
    <w:rsid w:val="006752E6"/>
    <w:rsid w:val="00675553"/>
    <w:rsid w:val="00675884"/>
    <w:rsid w:val="006777B9"/>
    <w:rsid w:val="00677F18"/>
    <w:rsid w:val="00680BC3"/>
    <w:rsid w:val="00682A85"/>
    <w:rsid w:val="00682C7E"/>
    <w:rsid w:val="00683ECE"/>
    <w:rsid w:val="00684458"/>
    <w:rsid w:val="00684DF4"/>
    <w:rsid w:val="0068507A"/>
    <w:rsid w:val="00685541"/>
    <w:rsid w:val="00685EBB"/>
    <w:rsid w:val="006867DF"/>
    <w:rsid w:val="00686ACF"/>
    <w:rsid w:val="006874B4"/>
    <w:rsid w:val="006907EA"/>
    <w:rsid w:val="006910BB"/>
    <w:rsid w:val="00691637"/>
    <w:rsid w:val="006916E9"/>
    <w:rsid w:val="00692859"/>
    <w:rsid w:val="00692E12"/>
    <w:rsid w:val="00692F2D"/>
    <w:rsid w:val="0069534A"/>
    <w:rsid w:val="006956E8"/>
    <w:rsid w:val="00697F96"/>
    <w:rsid w:val="006A0B05"/>
    <w:rsid w:val="006A3144"/>
    <w:rsid w:val="006A43F4"/>
    <w:rsid w:val="006A5B1F"/>
    <w:rsid w:val="006A70FF"/>
    <w:rsid w:val="006B3297"/>
    <w:rsid w:val="006B34D2"/>
    <w:rsid w:val="006B4B60"/>
    <w:rsid w:val="006B4C7D"/>
    <w:rsid w:val="006B4EC1"/>
    <w:rsid w:val="006B6095"/>
    <w:rsid w:val="006B655C"/>
    <w:rsid w:val="006B65EA"/>
    <w:rsid w:val="006B6AD1"/>
    <w:rsid w:val="006B7607"/>
    <w:rsid w:val="006C504C"/>
    <w:rsid w:val="006C5323"/>
    <w:rsid w:val="006C681E"/>
    <w:rsid w:val="006C6CBF"/>
    <w:rsid w:val="006C7E5D"/>
    <w:rsid w:val="006D036B"/>
    <w:rsid w:val="006D144A"/>
    <w:rsid w:val="006D2362"/>
    <w:rsid w:val="006D2E09"/>
    <w:rsid w:val="006D480A"/>
    <w:rsid w:val="006D79BE"/>
    <w:rsid w:val="006D7D62"/>
    <w:rsid w:val="006D7EFC"/>
    <w:rsid w:val="006E082C"/>
    <w:rsid w:val="006E0DD7"/>
    <w:rsid w:val="006E22B0"/>
    <w:rsid w:val="006E24C8"/>
    <w:rsid w:val="006E5EAA"/>
    <w:rsid w:val="006E6753"/>
    <w:rsid w:val="006E7B85"/>
    <w:rsid w:val="006F09BB"/>
    <w:rsid w:val="006F101B"/>
    <w:rsid w:val="006F1F88"/>
    <w:rsid w:val="006F238B"/>
    <w:rsid w:val="006F361B"/>
    <w:rsid w:val="006F3B22"/>
    <w:rsid w:val="006F423E"/>
    <w:rsid w:val="006F5D1A"/>
    <w:rsid w:val="006F5F51"/>
    <w:rsid w:val="006F6399"/>
    <w:rsid w:val="006F70B1"/>
    <w:rsid w:val="00703113"/>
    <w:rsid w:val="007031C7"/>
    <w:rsid w:val="00703327"/>
    <w:rsid w:val="007039D5"/>
    <w:rsid w:val="0070752B"/>
    <w:rsid w:val="00707849"/>
    <w:rsid w:val="00710D8D"/>
    <w:rsid w:val="00710DA7"/>
    <w:rsid w:val="00711060"/>
    <w:rsid w:val="007129E9"/>
    <w:rsid w:val="00712BED"/>
    <w:rsid w:val="007140EA"/>
    <w:rsid w:val="00714C40"/>
    <w:rsid w:val="00715F0D"/>
    <w:rsid w:val="0072021D"/>
    <w:rsid w:val="00722C23"/>
    <w:rsid w:val="00723621"/>
    <w:rsid w:val="0072500A"/>
    <w:rsid w:val="00725815"/>
    <w:rsid w:val="00726ECB"/>
    <w:rsid w:val="007272D6"/>
    <w:rsid w:val="00733A9A"/>
    <w:rsid w:val="007354CD"/>
    <w:rsid w:val="007366C9"/>
    <w:rsid w:val="00736BC0"/>
    <w:rsid w:val="007405C1"/>
    <w:rsid w:val="00740638"/>
    <w:rsid w:val="0074119B"/>
    <w:rsid w:val="007452D4"/>
    <w:rsid w:val="00746B4F"/>
    <w:rsid w:val="007517C7"/>
    <w:rsid w:val="00752DD7"/>
    <w:rsid w:val="00753BC2"/>
    <w:rsid w:val="00755985"/>
    <w:rsid w:val="00757395"/>
    <w:rsid w:val="0075746A"/>
    <w:rsid w:val="00757F29"/>
    <w:rsid w:val="0076069D"/>
    <w:rsid w:val="00762B5B"/>
    <w:rsid w:val="00763181"/>
    <w:rsid w:val="00763A79"/>
    <w:rsid w:val="007644A0"/>
    <w:rsid w:val="00764ADC"/>
    <w:rsid w:val="007657BB"/>
    <w:rsid w:val="00766A16"/>
    <w:rsid w:val="007675FD"/>
    <w:rsid w:val="0077003E"/>
    <w:rsid w:val="00771B4E"/>
    <w:rsid w:val="007730E0"/>
    <w:rsid w:val="00773B28"/>
    <w:rsid w:val="00774459"/>
    <w:rsid w:val="007753D9"/>
    <w:rsid w:val="007771AF"/>
    <w:rsid w:val="00777CC9"/>
    <w:rsid w:val="00781D47"/>
    <w:rsid w:val="007824A5"/>
    <w:rsid w:val="00784BA0"/>
    <w:rsid w:val="00784E60"/>
    <w:rsid w:val="00786297"/>
    <w:rsid w:val="00787517"/>
    <w:rsid w:val="00790EE4"/>
    <w:rsid w:val="007916EE"/>
    <w:rsid w:val="00793246"/>
    <w:rsid w:val="00794976"/>
    <w:rsid w:val="00795084"/>
    <w:rsid w:val="00795A3C"/>
    <w:rsid w:val="007A0CDA"/>
    <w:rsid w:val="007A1510"/>
    <w:rsid w:val="007A16A4"/>
    <w:rsid w:val="007A2645"/>
    <w:rsid w:val="007A270E"/>
    <w:rsid w:val="007A36E8"/>
    <w:rsid w:val="007A540B"/>
    <w:rsid w:val="007A6012"/>
    <w:rsid w:val="007A60A5"/>
    <w:rsid w:val="007A7EE4"/>
    <w:rsid w:val="007B0B4B"/>
    <w:rsid w:val="007B1410"/>
    <w:rsid w:val="007B203A"/>
    <w:rsid w:val="007B28E0"/>
    <w:rsid w:val="007B29F7"/>
    <w:rsid w:val="007B3581"/>
    <w:rsid w:val="007B46CB"/>
    <w:rsid w:val="007B5764"/>
    <w:rsid w:val="007B598A"/>
    <w:rsid w:val="007C0BFF"/>
    <w:rsid w:val="007C20C3"/>
    <w:rsid w:val="007C242F"/>
    <w:rsid w:val="007C3003"/>
    <w:rsid w:val="007C3836"/>
    <w:rsid w:val="007C3E3B"/>
    <w:rsid w:val="007C533D"/>
    <w:rsid w:val="007C5DE0"/>
    <w:rsid w:val="007C63B2"/>
    <w:rsid w:val="007C6B4F"/>
    <w:rsid w:val="007D407F"/>
    <w:rsid w:val="007D4461"/>
    <w:rsid w:val="007D5A3D"/>
    <w:rsid w:val="007D6001"/>
    <w:rsid w:val="007D6623"/>
    <w:rsid w:val="007D6F8B"/>
    <w:rsid w:val="007D780A"/>
    <w:rsid w:val="007E04EE"/>
    <w:rsid w:val="007E0E09"/>
    <w:rsid w:val="007E1481"/>
    <w:rsid w:val="007E37BB"/>
    <w:rsid w:val="007E4910"/>
    <w:rsid w:val="007E5516"/>
    <w:rsid w:val="007E7EA1"/>
    <w:rsid w:val="007F06CB"/>
    <w:rsid w:val="007F1B1E"/>
    <w:rsid w:val="007F3331"/>
    <w:rsid w:val="007F4BB2"/>
    <w:rsid w:val="007F76E6"/>
    <w:rsid w:val="007F78B1"/>
    <w:rsid w:val="00801A56"/>
    <w:rsid w:val="00803A45"/>
    <w:rsid w:val="008058F3"/>
    <w:rsid w:val="00806EFD"/>
    <w:rsid w:val="00810C5A"/>
    <w:rsid w:val="00811011"/>
    <w:rsid w:val="00811AB1"/>
    <w:rsid w:val="00811CD1"/>
    <w:rsid w:val="00814706"/>
    <w:rsid w:val="00816728"/>
    <w:rsid w:val="008169CC"/>
    <w:rsid w:val="00817A0D"/>
    <w:rsid w:val="00821AAD"/>
    <w:rsid w:val="008220D0"/>
    <w:rsid w:val="00822DFF"/>
    <w:rsid w:val="0082369B"/>
    <w:rsid w:val="00824B5C"/>
    <w:rsid w:val="00824C1C"/>
    <w:rsid w:val="00826855"/>
    <w:rsid w:val="00827FF0"/>
    <w:rsid w:val="008300D2"/>
    <w:rsid w:val="008300F0"/>
    <w:rsid w:val="00830E22"/>
    <w:rsid w:val="00831DCD"/>
    <w:rsid w:val="0083315B"/>
    <w:rsid w:val="00833904"/>
    <w:rsid w:val="00834138"/>
    <w:rsid w:val="00834A03"/>
    <w:rsid w:val="0083619B"/>
    <w:rsid w:val="00837B4A"/>
    <w:rsid w:val="008405DA"/>
    <w:rsid w:val="00843EF4"/>
    <w:rsid w:val="00844715"/>
    <w:rsid w:val="0084524E"/>
    <w:rsid w:val="00846004"/>
    <w:rsid w:val="0085028D"/>
    <w:rsid w:val="00850545"/>
    <w:rsid w:val="00852734"/>
    <w:rsid w:val="00852A23"/>
    <w:rsid w:val="00852DF8"/>
    <w:rsid w:val="00856229"/>
    <w:rsid w:val="008562CE"/>
    <w:rsid w:val="008568DD"/>
    <w:rsid w:val="00861F0A"/>
    <w:rsid w:val="0086208A"/>
    <w:rsid w:val="0086674A"/>
    <w:rsid w:val="0087112C"/>
    <w:rsid w:val="00872821"/>
    <w:rsid w:val="00872DB9"/>
    <w:rsid w:val="00873A0F"/>
    <w:rsid w:val="00874234"/>
    <w:rsid w:val="008749B5"/>
    <w:rsid w:val="008749F7"/>
    <w:rsid w:val="00876B29"/>
    <w:rsid w:val="0087715D"/>
    <w:rsid w:val="00877CB2"/>
    <w:rsid w:val="0088020F"/>
    <w:rsid w:val="00881EA0"/>
    <w:rsid w:val="008826D8"/>
    <w:rsid w:val="00890D2B"/>
    <w:rsid w:val="00891522"/>
    <w:rsid w:val="008917B8"/>
    <w:rsid w:val="00892161"/>
    <w:rsid w:val="00892CE8"/>
    <w:rsid w:val="00892F0B"/>
    <w:rsid w:val="008946A4"/>
    <w:rsid w:val="008973D7"/>
    <w:rsid w:val="008A09EA"/>
    <w:rsid w:val="008A12A0"/>
    <w:rsid w:val="008A16C3"/>
    <w:rsid w:val="008A44C1"/>
    <w:rsid w:val="008A471D"/>
    <w:rsid w:val="008B3B8F"/>
    <w:rsid w:val="008B4706"/>
    <w:rsid w:val="008B664E"/>
    <w:rsid w:val="008C0172"/>
    <w:rsid w:val="008C059F"/>
    <w:rsid w:val="008C0976"/>
    <w:rsid w:val="008C16CE"/>
    <w:rsid w:val="008C5988"/>
    <w:rsid w:val="008C6AA6"/>
    <w:rsid w:val="008D1A4F"/>
    <w:rsid w:val="008D4BB4"/>
    <w:rsid w:val="008D59F3"/>
    <w:rsid w:val="008D5D33"/>
    <w:rsid w:val="008D638E"/>
    <w:rsid w:val="008D6E6E"/>
    <w:rsid w:val="008D7054"/>
    <w:rsid w:val="008D7083"/>
    <w:rsid w:val="008E02CD"/>
    <w:rsid w:val="008E2D4B"/>
    <w:rsid w:val="008E3E1A"/>
    <w:rsid w:val="008E59FB"/>
    <w:rsid w:val="008E6BFA"/>
    <w:rsid w:val="008E6F1A"/>
    <w:rsid w:val="008E748A"/>
    <w:rsid w:val="008F0529"/>
    <w:rsid w:val="008F09BD"/>
    <w:rsid w:val="008F0E67"/>
    <w:rsid w:val="008F1127"/>
    <w:rsid w:val="008F1597"/>
    <w:rsid w:val="008F18D2"/>
    <w:rsid w:val="008F1EDD"/>
    <w:rsid w:val="008F2B69"/>
    <w:rsid w:val="008F3C90"/>
    <w:rsid w:val="008F5375"/>
    <w:rsid w:val="008F608A"/>
    <w:rsid w:val="00901EE0"/>
    <w:rsid w:val="009060A4"/>
    <w:rsid w:val="00913107"/>
    <w:rsid w:val="00913A25"/>
    <w:rsid w:val="00913DB4"/>
    <w:rsid w:val="00914C64"/>
    <w:rsid w:val="0091546B"/>
    <w:rsid w:val="00915BD6"/>
    <w:rsid w:val="0091602E"/>
    <w:rsid w:val="00917DA7"/>
    <w:rsid w:val="009205A2"/>
    <w:rsid w:val="00920690"/>
    <w:rsid w:val="00921CAE"/>
    <w:rsid w:val="00922167"/>
    <w:rsid w:val="009223CC"/>
    <w:rsid w:val="009223EB"/>
    <w:rsid w:val="00923274"/>
    <w:rsid w:val="009238A3"/>
    <w:rsid w:val="00924EF5"/>
    <w:rsid w:val="0092585D"/>
    <w:rsid w:val="00925DFD"/>
    <w:rsid w:val="00926BA0"/>
    <w:rsid w:val="00926FB3"/>
    <w:rsid w:val="00927D49"/>
    <w:rsid w:val="009301A5"/>
    <w:rsid w:val="00931D6F"/>
    <w:rsid w:val="009376DE"/>
    <w:rsid w:val="009412D8"/>
    <w:rsid w:val="0094355F"/>
    <w:rsid w:val="009443DA"/>
    <w:rsid w:val="009452B0"/>
    <w:rsid w:val="00946C5D"/>
    <w:rsid w:val="00947E40"/>
    <w:rsid w:val="00947F07"/>
    <w:rsid w:val="00952FDD"/>
    <w:rsid w:val="009530EB"/>
    <w:rsid w:val="00954C29"/>
    <w:rsid w:val="00954F97"/>
    <w:rsid w:val="009551D7"/>
    <w:rsid w:val="00961924"/>
    <w:rsid w:val="00961FA1"/>
    <w:rsid w:val="00966424"/>
    <w:rsid w:val="00967172"/>
    <w:rsid w:val="009676CD"/>
    <w:rsid w:val="00970098"/>
    <w:rsid w:val="0097070F"/>
    <w:rsid w:val="009712C0"/>
    <w:rsid w:val="009714D0"/>
    <w:rsid w:val="00971C43"/>
    <w:rsid w:val="00972226"/>
    <w:rsid w:val="00972E16"/>
    <w:rsid w:val="009732F4"/>
    <w:rsid w:val="00973D2F"/>
    <w:rsid w:val="0097438C"/>
    <w:rsid w:val="00977370"/>
    <w:rsid w:val="009810E0"/>
    <w:rsid w:val="00984751"/>
    <w:rsid w:val="0098506F"/>
    <w:rsid w:val="00985798"/>
    <w:rsid w:val="00985DC7"/>
    <w:rsid w:val="0098626F"/>
    <w:rsid w:val="00987544"/>
    <w:rsid w:val="009875A2"/>
    <w:rsid w:val="00992712"/>
    <w:rsid w:val="009952D8"/>
    <w:rsid w:val="00997691"/>
    <w:rsid w:val="009A0699"/>
    <w:rsid w:val="009A24E2"/>
    <w:rsid w:val="009A2772"/>
    <w:rsid w:val="009B2718"/>
    <w:rsid w:val="009B6463"/>
    <w:rsid w:val="009B7000"/>
    <w:rsid w:val="009B7130"/>
    <w:rsid w:val="009B729E"/>
    <w:rsid w:val="009B72F2"/>
    <w:rsid w:val="009C1BD2"/>
    <w:rsid w:val="009C1FF1"/>
    <w:rsid w:val="009C2A98"/>
    <w:rsid w:val="009C5D22"/>
    <w:rsid w:val="009C5D4D"/>
    <w:rsid w:val="009C67C8"/>
    <w:rsid w:val="009C68AB"/>
    <w:rsid w:val="009C68F8"/>
    <w:rsid w:val="009C7456"/>
    <w:rsid w:val="009D01C3"/>
    <w:rsid w:val="009D2024"/>
    <w:rsid w:val="009D2162"/>
    <w:rsid w:val="009D2D48"/>
    <w:rsid w:val="009D6B38"/>
    <w:rsid w:val="009D7735"/>
    <w:rsid w:val="009D7CFB"/>
    <w:rsid w:val="009E0ED0"/>
    <w:rsid w:val="009E0EEB"/>
    <w:rsid w:val="009E3A0B"/>
    <w:rsid w:val="009E4E5B"/>
    <w:rsid w:val="009E54AA"/>
    <w:rsid w:val="009E6CD9"/>
    <w:rsid w:val="009F0598"/>
    <w:rsid w:val="009F14D7"/>
    <w:rsid w:val="009F50DE"/>
    <w:rsid w:val="00A00CD2"/>
    <w:rsid w:val="00A01526"/>
    <w:rsid w:val="00A02235"/>
    <w:rsid w:val="00A02EEA"/>
    <w:rsid w:val="00A044EA"/>
    <w:rsid w:val="00A04EA4"/>
    <w:rsid w:val="00A05699"/>
    <w:rsid w:val="00A05D87"/>
    <w:rsid w:val="00A0738C"/>
    <w:rsid w:val="00A079B5"/>
    <w:rsid w:val="00A10A72"/>
    <w:rsid w:val="00A112E1"/>
    <w:rsid w:val="00A11691"/>
    <w:rsid w:val="00A163C4"/>
    <w:rsid w:val="00A17A28"/>
    <w:rsid w:val="00A17DA0"/>
    <w:rsid w:val="00A220D0"/>
    <w:rsid w:val="00A2263E"/>
    <w:rsid w:val="00A23B3F"/>
    <w:rsid w:val="00A24821"/>
    <w:rsid w:val="00A2595E"/>
    <w:rsid w:val="00A27653"/>
    <w:rsid w:val="00A27B3D"/>
    <w:rsid w:val="00A303E8"/>
    <w:rsid w:val="00A3478E"/>
    <w:rsid w:val="00A34BA5"/>
    <w:rsid w:val="00A3548F"/>
    <w:rsid w:val="00A42357"/>
    <w:rsid w:val="00A42686"/>
    <w:rsid w:val="00A42B3D"/>
    <w:rsid w:val="00A42BEC"/>
    <w:rsid w:val="00A43552"/>
    <w:rsid w:val="00A43D0D"/>
    <w:rsid w:val="00A44E89"/>
    <w:rsid w:val="00A4577C"/>
    <w:rsid w:val="00A5131F"/>
    <w:rsid w:val="00A52C00"/>
    <w:rsid w:val="00A533D8"/>
    <w:rsid w:val="00A53B1E"/>
    <w:rsid w:val="00A542D1"/>
    <w:rsid w:val="00A57575"/>
    <w:rsid w:val="00A602D4"/>
    <w:rsid w:val="00A61D18"/>
    <w:rsid w:val="00A620F2"/>
    <w:rsid w:val="00A63977"/>
    <w:rsid w:val="00A64616"/>
    <w:rsid w:val="00A64C34"/>
    <w:rsid w:val="00A663D4"/>
    <w:rsid w:val="00A67A7B"/>
    <w:rsid w:val="00A715C0"/>
    <w:rsid w:val="00A72ABD"/>
    <w:rsid w:val="00A7480F"/>
    <w:rsid w:val="00A7483F"/>
    <w:rsid w:val="00A75877"/>
    <w:rsid w:val="00A75F5F"/>
    <w:rsid w:val="00A76526"/>
    <w:rsid w:val="00A76790"/>
    <w:rsid w:val="00A82910"/>
    <w:rsid w:val="00A82B7A"/>
    <w:rsid w:val="00A83450"/>
    <w:rsid w:val="00A84EC6"/>
    <w:rsid w:val="00A86EDC"/>
    <w:rsid w:val="00A878F2"/>
    <w:rsid w:val="00A87BE8"/>
    <w:rsid w:val="00A91B52"/>
    <w:rsid w:val="00A934CF"/>
    <w:rsid w:val="00A93C06"/>
    <w:rsid w:val="00A94804"/>
    <w:rsid w:val="00A94F6E"/>
    <w:rsid w:val="00A95D1C"/>
    <w:rsid w:val="00A96864"/>
    <w:rsid w:val="00A96B1E"/>
    <w:rsid w:val="00A97134"/>
    <w:rsid w:val="00AA0AB1"/>
    <w:rsid w:val="00AA15FB"/>
    <w:rsid w:val="00AA2122"/>
    <w:rsid w:val="00AA2CDC"/>
    <w:rsid w:val="00AA2CF9"/>
    <w:rsid w:val="00AA32DE"/>
    <w:rsid w:val="00AA5AC3"/>
    <w:rsid w:val="00AA63AB"/>
    <w:rsid w:val="00AA79F8"/>
    <w:rsid w:val="00AB095A"/>
    <w:rsid w:val="00AB0C7C"/>
    <w:rsid w:val="00AB3390"/>
    <w:rsid w:val="00AB3F9A"/>
    <w:rsid w:val="00AB478A"/>
    <w:rsid w:val="00AB4B1F"/>
    <w:rsid w:val="00AB5F13"/>
    <w:rsid w:val="00AC1787"/>
    <w:rsid w:val="00AC2154"/>
    <w:rsid w:val="00AC25C4"/>
    <w:rsid w:val="00AC28DA"/>
    <w:rsid w:val="00AC2F87"/>
    <w:rsid w:val="00AC545A"/>
    <w:rsid w:val="00AC6257"/>
    <w:rsid w:val="00AC6BED"/>
    <w:rsid w:val="00AC6EF2"/>
    <w:rsid w:val="00AC7C00"/>
    <w:rsid w:val="00AD24C9"/>
    <w:rsid w:val="00AD2D4B"/>
    <w:rsid w:val="00AD35A3"/>
    <w:rsid w:val="00AD4F09"/>
    <w:rsid w:val="00AD64F7"/>
    <w:rsid w:val="00AE08DB"/>
    <w:rsid w:val="00AE2FD9"/>
    <w:rsid w:val="00AE71E7"/>
    <w:rsid w:val="00AF1964"/>
    <w:rsid w:val="00AF26D2"/>
    <w:rsid w:val="00AF2997"/>
    <w:rsid w:val="00AF376F"/>
    <w:rsid w:val="00AF4BB0"/>
    <w:rsid w:val="00AF6BBF"/>
    <w:rsid w:val="00B00D5F"/>
    <w:rsid w:val="00B00DD8"/>
    <w:rsid w:val="00B00ECF"/>
    <w:rsid w:val="00B01FD8"/>
    <w:rsid w:val="00B0302F"/>
    <w:rsid w:val="00B04335"/>
    <w:rsid w:val="00B04652"/>
    <w:rsid w:val="00B049AE"/>
    <w:rsid w:val="00B05BD6"/>
    <w:rsid w:val="00B0652A"/>
    <w:rsid w:val="00B100B3"/>
    <w:rsid w:val="00B10458"/>
    <w:rsid w:val="00B11FD3"/>
    <w:rsid w:val="00B165E4"/>
    <w:rsid w:val="00B16B08"/>
    <w:rsid w:val="00B176BB"/>
    <w:rsid w:val="00B17ACE"/>
    <w:rsid w:val="00B203B8"/>
    <w:rsid w:val="00B230A3"/>
    <w:rsid w:val="00B23DB2"/>
    <w:rsid w:val="00B23E5E"/>
    <w:rsid w:val="00B241D8"/>
    <w:rsid w:val="00B24D92"/>
    <w:rsid w:val="00B2534A"/>
    <w:rsid w:val="00B25A3D"/>
    <w:rsid w:val="00B27DD5"/>
    <w:rsid w:val="00B30013"/>
    <w:rsid w:val="00B32087"/>
    <w:rsid w:val="00B3257C"/>
    <w:rsid w:val="00B3300E"/>
    <w:rsid w:val="00B34204"/>
    <w:rsid w:val="00B34529"/>
    <w:rsid w:val="00B3481F"/>
    <w:rsid w:val="00B37137"/>
    <w:rsid w:val="00B40F1F"/>
    <w:rsid w:val="00B412A4"/>
    <w:rsid w:val="00B419E7"/>
    <w:rsid w:val="00B43CF4"/>
    <w:rsid w:val="00B4423D"/>
    <w:rsid w:val="00B44945"/>
    <w:rsid w:val="00B45DDC"/>
    <w:rsid w:val="00B478BD"/>
    <w:rsid w:val="00B508BA"/>
    <w:rsid w:val="00B55096"/>
    <w:rsid w:val="00B6024D"/>
    <w:rsid w:val="00B6205A"/>
    <w:rsid w:val="00B62E0A"/>
    <w:rsid w:val="00B639A8"/>
    <w:rsid w:val="00B66ABC"/>
    <w:rsid w:val="00B67D0A"/>
    <w:rsid w:val="00B713FC"/>
    <w:rsid w:val="00B730F2"/>
    <w:rsid w:val="00B74ED4"/>
    <w:rsid w:val="00B753DC"/>
    <w:rsid w:val="00B763AD"/>
    <w:rsid w:val="00B76A10"/>
    <w:rsid w:val="00B80FBA"/>
    <w:rsid w:val="00B82672"/>
    <w:rsid w:val="00B82D98"/>
    <w:rsid w:val="00B835F1"/>
    <w:rsid w:val="00B83DA9"/>
    <w:rsid w:val="00B84282"/>
    <w:rsid w:val="00B844B9"/>
    <w:rsid w:val="00B86749"/>
    <w:rsid w:val="00B86E53"/>
    <w:rsid w:val="00B93FC6"/>
    <w:rsid w:val="00B957D2"/>
    <w:rsid w:val="00B95E9C"/>
    <w:rsid w:val="00B97A9F"/>
    <w:rsid w:val="00BA096F"/>
    <w:rsid w:val="00BA18C7"/>
    <w:rsid w:val="00BA48A8"/>
    <w:rsid w:val="00BA4E8E"/>
    <w:rsid w:val="00BA6862"/>
    <w:rsid w:val="00BB3D91"/>
    <w:rsid w:val="00BB4410"/>
    <w:rsid w:val="00BC0B4C"/>
    <w:rsid w:val="00BC0C79"/>
    <w:rsid w:val="00BC3534"/>
    <w:rsid w:val="00BC6EB8"/>
    <w:rsid w:val="00BD0333"/>
    <w:rsid w:val="00BD0C0B"/>
    <w:rsid w:val="00BD2186"/>
    <w:rsid w:val="00BD31DF"/>
    <w:rsid w:val="00BD4A46"/>
    <w:rsid w:val="00BD4C99"/>
    <w:rsid w:val="00BD4E2A"/>
    <w:rsid w:val="00BD4F2D"/>
    <w:rsid w:val="00BD5BD5"/>
    <w:rsid w:val="00BE1F35"/>
    <w:rsid w:val="00BE22A9"/>
    <w:rsid w:val="00BE3522"/>
    <w:rsid w:val="00BE3F35"/>
    <w:rsid w:val="00BE72A8"/>
    <w:rsid w:val="00BE76D4"/>
    <w:rsid w:val="00BE7C24"/>
    <w:rsid w:val="00BF407B"/>
    <w:rsid w:val="00BF5617"/>
    <w:rsid w:val="00BF5D31"/>
    <w:rsid w:val="00BF6CBA"/>
    <w:rsid w:val="00BF79CB"/>
    <w:rsid w:val="00C029B9"/>
    <w:rsid w:val="00C054A6"/>
    <w:rsid w:val="00C07018"/>
    <w:rsid w:val="00C13B11"/>
    <w:rsid w:val="00C14314"/>
    <w:rsid w:val="00C17ADD"/>
    <w:rsid w:val="00C21BCC"/>
    <w:rsid w:val="00C22659"/>
    <w:rsid w:val="00C22A50"/>
    <w:rsid w:val="00C23BC4"/>
    <w:rsid w:val="00C23FCB"/>
    <w:rsid w:val="00C258D6"/>
    <w:rsid w:val="00C26CBB"/>
    <w:rsid w:val="00C311A6"/>
    <w:rsid w:val="00C313B9"/>
    <w:rsid w:val="00C31908"/>
    <w:rsid w:val="00C31F73"/>
    <w:rsid w:val="00C32BE0"/>
    <w:rsid w:val="00C357A5"/>
    <w:rsid w:val="00C35F27"/>
    <w:rsid w:val="00C3625E"/>
    <w:rsid w:val="00C3682F"/>
    <w:rsid w:val="00C36ABD"/>
    <w:rsid w:val="00C44821"/>
    <w:rsid w:val="00C500A5"/>
    <w:rsid w:val="00C510CC"/>
    <w:rsid w:val="00C519F9"/>
    <w:rsid w:val="00C52BB8"/>
    <w:rsid w:val="00C53C7E"/>
    <w:rsid w:val="00C55AA4"/>
    <w:rsid w:val="00C57F97"/>
    <w:rsid w:val="00C57FEF"/>
    <w:rsid w:val="00C606FC"/>
    <w:rsid w:val="00C61370"/>
    <w:rsid w:val="00C61BE5"/>
    <w:rsid w:val="00C62CBF"/>
    <w:rsid w:val="00C62FD9"/>
    <w:rsid w:val="00C6380D"/>
    <w:rsid w:val="00C63C83"/>
    <w:rsid w:val="00C64B7D"/>
    <w:rsid w:val="00C669DE"/>
    <w:rsid w:val="00C67826"/>
    <w:rsid w:val="00C73D71"/>
    <w:rsid w:val="00C75258"/>
    <w:rsid w:val="00C7626D"/>
    <w:rsid w:val="00C77A0F"/>
    <w:rsid w:val="00C77E0A"/>
    <w:rsid w:val="00C80094"/>
    <w:rsid w:val="00C8085E"/>
    <w:rsid w:val="00C814F2"/>
    <w:rsid w:val="00C8154D"/>
    <w:rsid w:val="00C81D90"/>
    <w:rsid w:val="00C854DF"/>
    <w:rsid w:val="00C867F3"/>
    <w:rsid w:val="00C86A3A"/>
    <w:rsid w:val="00C94DB7"/>
    <w:rsid w:val="00C95DBB"/>
    <w:rsid w:val="00CA04B2"/>
    <w:rsid w:val="00CA0A5C"/>
    <w:rsid w:val="00CA1755"/>
    <w:rsid w:val="00CA3A65"/>
    <w:rsid w:val="00CA4C67"/>
    <w:rsid w:val="00CA6D9E"/>
    <w:rsid w:val="00CB120C"/>
    <w:rsid w:val="00CB16D8"/>
    <w:rsid w:val="00CB223A"/>
    <w:rsid w:val="00CB3081"/>
    <w:rsid w:val="00CB5DB8"/>
    <w:rsid w:val="00CB62BD"/>
    <w:rsid w:val="00CC1267"/>
    <w:rsid w:val="00CC1E6F"/>
    <w:rsid w:val="00CC23A0"/>
    <w:rsid w:val="00CC4652"/>
    <w:rsid w:val="00CC46F0"/>
    <w:rsid w:val="00CC4F9A"/>
    <w:rsid w:val="00CC5027"/>
    <w:rsid w:val="00CC5268"/>
    <w:rsid w:val="00CC6982"/>
    <w:rsid w:val="00CC7953"/>
    <w:rsid w:val="00CC7DD3"/>
    <w:rsid w:val="00CD04F3"/>
    <w:rsid w:val="00CD2B16"/>
    <w:rsid w:val="00CD5060"/>
    <w:rsid w:val="00CD5F81"/>
    <w:rsid w:val="00CD6465"/>
    <w:rsid w:val="00CE2770"/>
    <w:rsid w:val="00CE5C00"/>
    <w:rsid w:val="00CE62E9"/>
    <w:rsid w:val="00CE7378"/>
    <w:rsid w:val="00CE770A"/>
    <w:rsid w:val="00CE7D9B"/>
    <w:rsid w:val="00CF244F"/>
    <w:rsid w:val="00CF5263"/>
    <w:rsid w:val="00CF6426"/>
    <w:rsid w:val="00CF7416"/>
    <w:rsid w:val="00D00149"/>
    <w:rsid w:val="00D013AF"/>
    <w:rsid w:val="00D01D72"/>
    <w:rsid w:val="00D02CB6"/>
    <w:rsid w:val="00D0559B"/>
    <w:rsid w:val="00D061B0"/>
    <w:rsid w:val="00D110EA"/>
    <w:rsid w:val="00D1333B"/>
    <w:rsid w:val="00D1361B"/>
    <w:rsid w:val="00D142C0"/>
    <w:rsid w:val="00D1434D"/>
    <w:rsid w:val="00D14949"/>
    <w:rsid w:val="00D14BFD"/>
    <w:rsid w:val="00D15A7A"/>
    <w:rsid w:val="00D15DC7"/>
    <w:rsid w:val="00D206B8"/>
    <w:rsid w:val="00D2211A"/>
    <w:rsid w:val="00D22A4C"/>
    <w:rsid w:val="00D22C2A"/>
    <w:rsid w:val="00D22E23"/>
    <w:rsid w:val="00D231F4"/>
    <w:rsid w:val="00D23D06"/>
    <w:rsid w:val="00D269BE"/>
    <w:rsid w:val="00D27188"/>
    <w:rsid w:val="00D317B1"/>
    <w:rsid w:val="00D31C0D"/>
    <w:rsid w:val="00D32801"/>
    <w:rsid w:val="00D32C91"/>
    <w:rsid w:val="00D33FDA"/>
    <w:rsid w:val="00D344C5"/>
    <w:rsid w:val="00D34562"/>
    <w:rsid w:val="00D353B3"/>
    <w:rsid w:val="00D36D49"/>
    <w:rsid w:val="00D36E09"/>
    <w:rsid w:val="00D40AEC"/>
    <w:rsid w:val="00D40B5D"/>
    <w:rsid w:val="00D41909"/>
    <w:rsid w:val="00D44171"/>
    <w:rsid w:val="00D4458A"/>
    <w:rsid w:val="00D46F79"/>
    <w:rsid w:val="00D50D3F"/>
    <w:rsid w:val="00D52A14"/>
    <w:rsid w:val="00D52FD0"/>
    <w:rsid w:val="00D53AAD"/>
    <w:rsid w:val="00D55B61"/>
    <w:rsid w:val="00D56A32"/>
    <w:rsid w:val="00D60AA2"/>
    <w:rsid w:val="00D627F3"/>
    <w:rsid w:val="00D65768"/>
    <w:rsid w:val="00D66D16"/>
    <w:rsid w:val="00D6711E"/>
    <w:rsid w:val="00D676EB"/>
    <w:rsid w:val="00D70324"/>
    <w:rsid w:val="00D7040A"/>
    <w:rsid w:val="00D70F4C"/>
    <w:rsid w:val="00D7200E"/>
    <w:rsid w:val="00D73F3A"/>
    <w:rsid w:val="00D740FD"/>
    <w:rsid w:val="00D754A1"/>
    <w:rsid w:val="00D76E5E"/>
    <w:rsid w:val="00D77BDC"/>
    <w:rsid w:val="00D81B44"/>
    <w:rsid w:val="00D81DD0"/>
    <w:rsid w:val="00D83A16"/>
    <w:rsid w:val="00D853CD"/>
    <w:rsid w:val="00D854FD"/>
    <w:rsid w:val="00D85CC2"/>
    <w:rsid w:val="00D85E56"/>
    <w:rsid w:val="00D86EAD"/>
    <w:rsid w:val="00D94A0A"/>
    <w:rsid w:val="00D94CF6"/>
    <w:rsid w:val="00D9522D"/>
    <w:rsid w:val="00D95FB1"/>
    <w:rsid w:val="00D96397"/>
    <w:rsid w:val="00D9664A"/>
    <w:rsid w:val="00D979BB"/>
    <w:rsid w:val="00D97FAF"/>
    <w:rsid w:val="00DA071F"/>
    <w:rsid w:val="00DA5799"/>
    <w:rsid w:val="00DA5B6E"/>
    <w:rsid w:val="00DA5BFA"/>
    <w:rsid w:val="00DA72EB"/>
    <w:rsid w:val="00DA750A"/>
    <w:rsid w:val="00DB2048"/>
    <w:rsid w:val="00DB29C0"/>
    <w:rsid w:val="00DB4F81"/>
    <w:rsid w:val="00DB612E"/>
    <w:rsid w:val="00DC0BC6"/>
    <w:rsid w:val="00DC4023"/>
    <w:rsid w:val="00DC4926"/>
    <w:rsid w:val="00DC56E3"/>
    <w:rsid w:val="00DC5FE6"/>
    <w:rsid w:val="00DC6C9D"/>
    <w:rsid w:val="00DC7B69"/>
    <w:rsid w:val="00DD1E02"/>
    <w:rsid w:val="00DD2EBC"/>
    <w:rsid w:val="00DD3064"/>
    <w:rsid w:val="00DD628E"/>
    <w:rsid w:val="00DD6920"/>
    <w:rsid w:val="00DE3C96"/>
    <w:rsid w:val="00DE4F76"/>
    <w:rsid w:val="00DE6578"/>
    <w:rsid w:val="00DE68C2"/>
    <w:rsid w:val="00DF042C"/>
    <w:rsid w:val="00DF0928"/>
    <w:rsid w:val="00DF38C7"/>
    <w:rsid w:val="00DF43CE"/>
    <w:rsid w:val="00DF45C1"/>
    <w:rsid w:val="00DF5A6E"/>
    <w:rsid w:val="00DF5EC4"/>
    <w:rsid w:val="00E00160"/>
    <w:rsid w:val="00E004B9"/>
    <w:rsid w:val="00E00670"/>
    <w:rsid w:val="00E017AF"/>
    <w:rsid w:val="00E02834"/>
    <w:rsid w:val="00E02890"/>
    <w:rsid w:val="00E02AC5"/>
    <w:rsid w:val="00E03147"/>
    <w:rsid w:val="00E07AB8"/>
    <w:rsid w:val="00E1073D"/>
    <w:rsid w:val="00E1090B"/>
    <w:rsid w:val="00E12F1E"/>
    <w:rsid w:val="00E148C0"/>
    <w:rsid w:val="00E17C38"/>
    <w:rsid w:val="00E2055F"/>
    <w:rsid w:val="00E21E92"/>
    <w:rsid w:val="00E21EE6"/>
    <w:rsid w:val="00E22F7F"/>
    <w:rsid w:val="00E241CC"/>
    <w:rsid w:val="00E24F46"/>
    <w:rsid w:val="00E25CA7"/>
    <w:rsid w:val="00E26116"/>
    <w:rsid w:val="00E27AE8"/>
    <w:rsid w:val="00E27D1A"/>
    <w:rsid w:val="00E3066C"/>
    <w:rsid w:val="00E33863"/>
    <w:rsid w:val="00E34B1F"/>
    <w:rsid w:val="00E37818"/>
    <w:rsid w:val="00E37B6F"/>
    <w:rsid w:val="00E40294"/>
    <w:rsid w:val="00E4283F"/>
    <w:rsid w:val="00E42B37"/>
    <w:rsid w:val="00E42D5F"/>
    <w:rsid w:val="00E44E5A"/>
    <w:rsid w:val="00E4547A"/>
    <w:rsid w:val="00E465D5"/>
    <w:rsid w:val="00E46B68"/>
    <w:rsid w:val="00E50140"/>
    <w:rsid w:val="00E50D94"/>
    <w:rsid w:val="00E53C24"/>
    <w:rsid w:val="00E545C2"/>
    <w:rsid w:val="00E55505"/>
    <w:rsid w:val="00E55E86"/>
    <w:rsid w:val="00E56053"/>
    <w:rsid w:val="00E5656B"/>
    <w:rsid w:val="00E60210"/>
    <w:rsid w:val="00E621AF"/>
    <w:rsid w:val="00E655E1"/>
    <w:rsid w:val="00E66BA2"/>
    <w:rsid w:val="00E66CDD"/>
    <w:rsid w:val="00E67A3C"/>
    <w:rsid w:val="00E724E1"/>
    <w:rsid w:val="00E726E9"/>
    <w:rsid w:val="00E72AF4"/>
    <w:rsid w:val="00E73182"/>
    <w:rsid w:val="00E747E0"/>
    <w:rsid w:val="00E74DAD"/>
    <w:rsid w:val="00E754E8"/>
    <w:rsid w:val="00E76102"/>
    <w:rsid w:val="00E7681B"/>
    <w:rsid w:val="00E81981"/>
    <w:rsid w:val="00E82E09"/>
    <w:rsid w:val="00E8327F"/>
    <w:rsid w:val="00E840A8"/>
    <w:rsid w:val="00E85B4D"/>
    <w:rsid w:val="00E91318"/>
    <w:rsid w:val="00E92A7E"/>
    <w:rsid w:val="00E933AE"/>
    <w:rsid w:val="00E93A17"/>
    <w:rsid w:val="00E96D6B"/>
    <w:rsid w:val="00EA1892"/>
    <w:rsid w:val="00EA19AA"/>
    <w:rsid w:val="00EA1A88"/>
    <w:rsid w:val="00EB0713"/>
    <w:rsid w:val="00EB0B1E"/>
    <w:rsid w:val="00EB1960"/>
    <w:rsid w:val="00EB31F0"/>
    <w:rsid w:val="00EB44C9"/>
    <w:rsid w:val="00EB46A7"/>
    <w:rsid w:val="00EB4792"/>
    <w:rsid w:val="00EB4A2B"/>
    <w:rsid w:val="00EB509E"/>
    <w:rsid w:val="00EC0497"/>
    <w:rsid w:val="00EC05BC"/>
    <w:rsid w:val="00EC26FC"/>
    <w:rsid w:val="00EC2AF4"/>
    <w:rsid w:val="00EC4C11"/>
    <w:rsid w:val="00EC6169"/>
    <w:rsid w:val="00EC72AA"/>
    <w:rsid w:val="00EC7497"/>
    <w:rsid w:val="00ED059E"/>
    <w:rsid w:val="00ED0BBD"/>
    <w:rsid w:val="00ED1D0B"/>
    <w:rsid w:val="00ED2C9C"/>
    <w:rsid w:val="00ED3137"/>
    <w:rsid w:val="00ED46FD"/>
    <w:rsid w:val="00ED7B6C"/>
    <w:rsid w:val="00ED7D6C"/>
    <w:rsid w:val="00EE1610"/>
    <w:rsid w:val="00EE1B66"/>
    <w:rsid w:val="00EE2905"/>
    <w:rsid w:val="00EE347C"/>
    <w:rsid w:val="00EE3D00"/>
    <w:rsid w:val="00EE3D17"/>
    <w:rsid w:val="00EF1735"/>
    <w:rsid w:val="00EF53EC"/>
    <w:rsid w:val="00EF629E"/>
    <w:rsid w:val="00F00B73"/>
    <w:rsid w:val="00F013D9"/>
    <w:rsid w:val="00F01D98"/>
    <w:rsid w:val="00F0324F"/>
    <w:rsid w:val="00F0371D"/>
    <w:rsid w:val="00F03882"/>
    <w:rsid w:val="00F0536B"/>
    <w:rsid w:val="00F060BC"/>
    <w:rsid w:val="00F06562"/>
    <w:rsid w:val="00F06E6D"/>
    <w:rsid w:val="00F11BC4"/>
    <w:rsid w:val="00F12468"/>
    <w:rsid w:val="00F1331B"/>
    <w:rsid w:val="00F13C37"/>
    <w:rsid w:val="00F14171"/>
    <w:rsid w:val="00F1593E"/>
    <w:rsid w:val="00F170F7"/>
    <w:rsid w:val="00F1745D"/>
    <w:rsid w:val="00F20A85"/>
    <w:rsid w:val="00F211CA"/>
    <w:rsid w:val="00F212E7"/>
    <w:rsid w:val="00F23484"/>
    <w:rsid w:val="00F2645E"/>
    <w:rsid w:val="00F26CB7"/>
    <w:rsid w:val="00F309A9"/>
    <w:rsid w:val="00F33687"/>
    <w:rsid w:val="00F36263"/>
    <w:rsid w:val="00F36524"/>
    <w:rsid w:val="00F3694D"/>
    <w:rsid w:val="00F40DBC"/>
    <w:rsid w:val="00F41C65"/>
    <w:rsid w:val="00F42F46"/>
    <w:rsid w:val="00F45F98"/>
    <w:rsid w:val="00F46955"/>
    <w:rsid w:val="00F46D4B"/>
    <w:rsid w:val="00F473C9"/>
    <w:rsid w:val="00F51069"/>
    <w:rsid w:val="00F52254"/>
    <w:rsid w:val="00F53CBD"/>
    <w:rsid w:val="00F56079"/>
    <w:rsid w:val="00F56595"/>
    <w:rsid w:val="00F56C33"/>
    <w:rsid w:val="00F61557"/>
    <w:rsid w:val="00F639B9"/>
    <w:rsid w:val="00F63B80"/>
    <w:rsid w:val="00F64AD1"/>
    <w:rsid w:val="00F662BF"/>
    <w:rsid w:val="00F66CA3"/>
    <w:rsid w:val="00F67732"/>
    <w:rsid w:val="00F74690"/>
    <w:rsid w:val="00F746E0"/>
    <w:rsid w:val="00F7520A"/>
    <w:rsid w:val="00F7560A"/>
    <w:rsid w:val="00F75ABB"/>
    <w:rsid w:val="00F76440"/>
    <w:rsid w:val="00F77352"/>
    <w:rsid w:val="00F801C7"/>
    <w:rsid w:val="00F80F10"/>
    <w:rsid w:val="00F81448"/>
    <w:rsid w:val="00F81770"/>
    <w:rsid w:val="00F81AE2"/>
    <w:rsid w:val="00F81C18"/>
    <w:rsid w:val="00F82534"/>
    <w:rsid w:val="00F8359B"/>
    <w:rsid w:val="00F83729"/>
    <w:rsid w:val="00F83C48"/>
    <w:rsid w:val="00F90352"/>
    <w:rsid w:val="00F91E32"/>
    <w:rsid w:val="00F9420F"/>
    <w:rsid w:val="00F95DB4"/>
    <w:rsid w:val="00F9611D"/>
    <w:rsid w:val="00FA21ED"/>
    <w:rsid w:val="00FA24BD"/>
    <w:rsid w:val="00FA3A99"/>
    <w:rsid w:val="00FA4C1E"/>
    <w:rsid w:val="00FA4E6E"/>
    <w:rsid w:val="00FA52BC"/>
    <w:rsid w:val="00FA667E"/>
    <w:rsid w:val="00FB51F8"/>
    <w:rsid w:val="00FB7A43"/>
    <w:rsid w:val="00FC13E5"/>
    <w:rsid w:val="00FC2F8A"/>
    <w:rsid w:val="00FC44D5"/>
    <w:rsid w:val="00FC5506"/>
    <w:rsid w:val="00FC651A"/>
    <w:rsid w:val="00FC6E2D"/>
    <w:rsid w:val="00FC6F1E"/>
    <w:rsid w:val="00FC7445"/>
    <w:rsid w:val="00FD2EC6"/>
    <w:rsid w:val="00FD3144"/>
    <w:rsid w:val="00FD3570"/>
    <w:rsid w:val="00FD436A"/>
    <w:rsid w:val="00FD444A"/>
    <w:rsid w:val="00FD7167"/>
    <w:rsid w:val="00FD7A31"/>
    <w:rsid w:val="00FE065B"/>
    <w:rsid w:val="00FE2F42"/>
    <w:rsid w:val="00FE3857"/>
    <w:rsid w:val="00FE4C3B"/>
    <w:rsid w:val="00FF035E"/>
    <w:rsid w:val="00FF3909"/>
    <w:rsid w:val="00FF3A93"/>
    <w:rsid w:val="00FF4839"/>
    <w:rsid w:val="00FF63B1"/>
    <w:rsid w:val="012E52B8"/>
    <w:rsid w:val="01527EDF"/>
    <w:rsid w:val="019A3103"/>
    <w:rsid w:val="01DA4859"/>
    <w:rsid w:val="01E753CB"/>
    <w:rsid w:val="02256322"/>
    <w:rsid w:val="026A1DA1"/>
    <w:rsid w:val="02A8566A"/>
    <w:rsid w:val="02D030BD"/>
    <w:rsid w:val="02FC5133"/>
    <w:rsid w:val="03286188"/>
    <w:rsid w:val="03D70A0B"/>
    <w:rsid w:val="03EC05F9"/>
    <w:rsid w:val="04910636"/>
    <w:rsid w:val="04AB4721"/>
    <w:rsid w:val="05966B9D"/>
    <w:rsid w:val="059E48ED"/>
    <w:rsid w:val="05E206BE"/>
    <w:rsid w:val="06414F9C"/>
    <w:rsid w:val="06565E64"/>
    <w:rsid w:val="06922F08"/>
    <w:rsid w:val="069D2B3A"/>
    <w:rsid w:val="06DB272F"/>
    <w:rsid w:val="06EB0870"/>
    <w:rsid w:val="073671D6"/>
    <w:rsid w:val="07A16D44"/>
    <w:rsid w:val="08464867"/>
    <w:rsid w:val="08F12980"/>
    <w:rsid w:val="09043AA1"/>
    <w:rsid w:val="09706988"/>
    <w:rsid w:val="099C1B37"/>
    <w:rsid w:val="09B17FDD"/>
    <w:rsid w:val="0A1450B6"/>
    <w:rsid w:val="0A804ED6"/>
    <w:rsid w:val="0A913139"/>
    <w:rsid w:val="0AC260D6"/>
    <w:rsid w:val="0AFE6C88"/>
    <w:rsid w:val="0B41443A"/>
    <w:rsid w:val="0B9E69FD"/>
    <w:rsid w:val="0BA517CB"/>
    <w:rsid w:val="0BC337B4"/>
    <w:rsid w:val="0BDD17B1"/>
    <w:rsid w:val="0BF26637"/>
    <w:rsid w:val="0C094061"/>
    <w:rsid w:val="0C1066B9"/>
    <w:rsid w:val="0C581584"/>
    <w:rsid w:val="0C632E4D"/>
    <w:rsid w:val="0CBF3607"/>
    <w:rsid w:val="0CEF6711"/>
    <w:rsid w:val="0D2C51D6"/>
    <w:rsid w:val="0E453E05"/>
    <w:rsid w:val="0E622F54"/>
    <w:rsid w:val="0E7952CA"/>
    <w:rsid w:val="0E9C6ACD"/>
    <w:rsid w:val="0EB511B5"/>
    <w:rsid w:val="0F124D7B"/>
    <w:rsid w:val="0F7336F1"/>
    <w:rsid w:val="0F8B457C"/>
    <w:rsid w:val="0FA67E22"/>
    <w:rsid w:val="100B60D9"/>
    <w:rsid w:val="105244E8"/>
    <w:rsid w:val="106F70E1"/>
    <w:rsid w:val="10D667CE"/>
    <w:rsid w:val="110447D7"/>
    <w:rsid w:val="111E7B63"/>
    <w:rsid w:val="113C75D8"/>
    <w:rsid w:val="11404B23"/>
    <w:rsid w:val="116D45C5"/>
    <w:rsid w:val="118A21EF"/>
    <w:rsid w:val="12017A90"/>
    <w:rsid w:val="12671E89"/>
    <w:rsid w:val="126C1C6F"/>
    <w:rsid w:val="1285172A"/>
    <w:rsid w:val="13701DA7"/>
    <w:rsid w:val="13A34DCB"/>
    <w:rsid w:val="13B642FE"/>
    <w:rsid w:val="13F740C4"/>
    <w:rsid w:val="14570483"/>
    <w:rsid w:val="146008FF"/>
    <w:rsid w:val="14CD1730"/>
    <w:rsid w:val="14E32CF9"/>
    <w:rsid w:val="15015A4D"/>
    <w:rsid w:val="153248CD"/>
    <w:rsid w:val="1540092F"/>
    <w:rsid w:val="1540792C"/>
    <w:rsid w:val="1571644A"/>
    <w:rsid w:val="15E03688"/>
    <w:rsid w:val="16003FCE"/>
    <w:rsid w:val="16006C47"/>
    <w:rsid w:val="16347E91"/>
    <w:rsid w:val="163B6C3F"/>
    <w:rsid w:val="167F788C"/>
    <w:rsid w:val="16C26891"/>
    <w:rsid w:val="16CF61DD"/>
    <w:rsid w:val="16D0255E"/>
    <w:rsid w:val="175D6448"/>
    <w:rsid w:val="17D62D08"/>
    <w:rsid w:val="184247DA"/>
    <w:rsid w:val="19457E58"/>
    <w:rsid w:val="19467D48"/>
    <w:rsid w:val="195E1EC8"/>
    <w:rsid w:val="19692F42"/>
    <w:rsid w:val="197F3FE5"/>
    <w:rsid w:val="1A91528A"/>
    <w:rsid w:val="1ABB0D2C"/>
    <w:rsid w:val="1AF63B84"/>
    <w:rsid w:val="1B3D61E6"/>
    <w:rsid w:val="1B620357"/>
    <w:rsid w:val="1C3837A4"/>
    <w:rsid w:val="1C432E1F"/>
    <w:rsid w:val="1D2A2FF2"/>
    <w:rsid w:val="1D573D5F"/>
    <w:rsid w:val="1D89361A"/>
    <w:rsid w:val="1D8E11FA"/>
    <w:rsid w:val="1D9E2E8C"/>
    <w:rsid w:val="1DC344E6"/>
    <w:rsid w:val="1DFF1BE6"/>
    <w:rsid w:val="1E5F51B9"/>
    <w:rsid w:val="1E95210F"/>
    <w:rsid w:val="1F7C4B7C"/>
    <w:rsid w:val="1F9B4BEB"/>
    <w:rsid w:val="1FA54284"/>
    <w:rsid w:val="20072F97"/>
    <w:rsid w:val="202561CD"/>
    <w:rsid w:val="204A700F"/>
    <w:rsid w:val="20A21CE5"/>
    <w:rsid w:val="20AA6F98"/>
    <w:rsid w:val="20FD6D3C"/>
    <w:rsid w:val="21036E0A"/>
    <w:rsid w:val="21513C22"/>
    <w:rsid w:val="22686F69"/>
    <w:rsid w:val="22CB5942"/>
    <w:rsid w:val="22D168DD"/>
    <w:rsid w:val="233773EE"/>
    <w:rsid w:val="234435E7"/>
    <w:rsid w:val="23675490"/>
    <w:rsid w:val="23A3478C"/>
    <w:rsid w:val="24301B00"/>
    <w:rsid w:val="249C0408"/>
    <w:rsid w:val="24B26D19"/>
    <w:rsid w:val="24E5518B"/>
    <w:rsid w:val="250E41EA"/>
    <w:rsid w:val="25631AB4"/>
    <w:rsid w:val="25866C30"/>
    <w:rsid w:val="25AF363F"/>
    <w:rsid w:val="26AB2196"/>
    <w:rsid w:val="26B2316E"/>
    <w:rsid w:val="26D41C8D"/>
    <w:rsid w:val="27065F94"/>
    <w:rsid w:val="27475676"/>
    <w:rsid w:val="27D35831"/>
    <w:rsid w:val="294D7F50"/>
    <w:rsid w:val="29B068C8"/>
    <w:rsid w:val="2A146A21"/>
    <w:rsid w:val="2A520AF1"/>
    <w:rsid w:val="2AED7A1A"/>
    <w:rsid w:val="2B0C11CF"/>
    <w:rsid w:val="2B69D285"/>
    <w:rsid w:val="2C6F6E2B"/>
    <w:rsid w:val="2D4F0AF2"/>
    <w:rsid w:val="2D513C73"/>
    <w:rsid w:val="2DC61CBF"/>
    <w:rsid w:val="2DD668AD"/>
    <w:rsid w:val="2DEE0FCB"/>
    <w:rsid w:val="2DF1291A"/>
    <w:rsid w:val="2F5E2B33"/>
    <w:rsid w:val="2FEE6EA1"/>
    <w:rsid w:val="2FF74E37"/>
    <w:rsid w:val="302E1826"/>
    <w:rsid w:val="30BA696F"/>
    <w:rsid w:val="30EB56B3"/>
    <w:rsid w:val="314825E1"/>
    <w:rsid w:val="31B91E80"/>
    <w:rsid w:val="31E536AF"/>
    <w:rsid w:val="32827392"/>
    <w:rsid w:val="3283178E"/>
    <w:rsid w:val="32F042FC"/>
    <w:rsid w:val="33EE15E5"/>
    <w:rsid w:val="346600C2"/>
    <w:rsid w:val="34A96596"/>
    <w:rsid w:val="34E03BB2"/>
    <w:rsid w:val="35160EE0"/>
    <w:rsid w:val="355C10C2"/>
    <w:rsid w:val="35757A6C"/>
    <w:rsid w:val="35B03E62"/>
    <w:rsid w:val="362C500E"/>
    <w:rsid w:val="36644F97"/>
    <w:rsid w:val="36AE5550"/>
    <w:rsid w:val="36B1613A"/>
    <w:rsid w:val="38022984"/>
    <w:rsid w:val="38150A86"/>
    <w:rsid w:val="381D7D1D"/>
    <w:rsid w:val="38823703"/>
    <w:rsid w:val="38CB6DF4"/>
    <w:rsid w:val="38E66649"/>
    <w:rsid w:val="391C1347"/>
    <w:rsid w:val="3A490D9B"/>
    <w:rsid w:val="3A552159"/>
    <w:rsid w:val="3A595024"/>
    <w:rsid w:val="3A6D40F8"/>
    <w:rsid w:val="3A9E7CB4"/>
    <w:rsid w:val="3AD65B44"/>
    <w:rsid w:val="3AFD9BED"/>
    <w:rsid w:val="3B8F69D9"/>
    <w:rsid w:val="3BC64A13"/>
    <w:rsid w:val="3BF44B92"/>
    <w:rsid w:val="3C1F33F0"/>
    <w:rsid w:val="3C5B1FE3"/>
    <w:rsid w:val="3C721909"/>
    <w:rsid w:val="3CA85FBD"/>
    <w:rsid w:val="3CCD4E19"/>
    <w:rsid w:val="3D033AF2"/>
    <w:rsid w:val="3D3152E6"/>
    <w:rsid w:val="3DB91B47"/>
    <w:rsid w:val="3DBB57C0"/>
    <w:rsid w:val="3E312D95"/>
    <w:rsid w:val="3E5D3D12"/>
    <w:rsid w:val="3EAB642B"/>
    <w:rsid w:val="3F8639B0"/>
    <w:rsid w:val="3F8F0BD6"/>
    <w:rsid w:val="3FAA099C"/>
    <w:rsid w:val="40137F64"/>
    <w:rsid w:val="401835B1"/>
    <w:rsid w:val="404D23F8"/>
    <w:rsid w:val="40FD5E39"/>
    <w:rsid w:val="411A744D"/>
    <w:rsid w:val="412E0F05"/>
    <w:rsid w:val="413065A9"/>
    <w:rsid w:val="4167618B"/>
    <w:rsid w:val="417834AA"/>
    <w:rsid w:val="41CD20E0"/>
    <w:rsid w:val="41F418E5"/>
    <w:rsid w:val="423B4C21"/>
    <w:rsid w:val="42837B2E"/>
    <w:rsid w:val="432B7600"/>
    <w:rsid w:val="439374AC"/>
    <w:rsid w:val="4456007D"/>
    <w:rsid w:val="44574836"/>
    <w:rsid w:val="446B3393"/>
    <w:rsid w:val="44B1579E"/>
    <w:rsid w:val="44D11EDA"/>
    <w:rsid w:val="45181E73"/>
    <w:rsid w:val="45CC49FA"/>
    <w:rsid w:val="45EC524C"/>
    <w:rsid w:val="460663E4"/>
    <w:rsid w:val="46230999"/>
    <w:rsid w:val="468A1114"/>
    <w:rsid w:val="46EB5991"/>
    <w:rsid w:val="47555091"/>
    <w:rsid w:val="47694F13"/>
    <w:rsid w:val="476B5ACC"/>
    <w:rsid w:val="47791C63"/>
    <w:rsid w:val="48264394"/>
    <w:rsid w:val="482A3487"/>
    <w:rsid w:val="4920619B"/>
    <w:rsid w:val="49361307"/>
    <w:rsid w:val="494919AF"/>
    <w:rsid w:val="494B6345"/>
    <w:rsid w:val="49B552C0"/>
    <w:rsid w:val="4A1702CE"/>
    <w:rsid w:val="4A575EA6"/>
    <w:rsid w:val="4A630B92"/>
    <w:rsid w:val="4ABB0CE4"/>
    <w:rsid w:val="4AC526EC"/>
    <w:rsid w:val="4AF25BFC"/>
    <w:rsid w:val="4AF37FFF"/>
    <w:rsid w:val="4B4B5218"/>
    <w:rsid w:val="4B657BCE"/>
    <w:rsid w:val="4B885EA4"/>
    <w:rsid w:val="4B946F93"/>
    <w:rsid w:val="4C416153"/>
    <w:rsid w:val="4C7A7188"/>
    <w:rsid w:val="4C926593"/>
    <w:rsid w:val="4CC306E2"/>
    <w:rsid w:val="4D124033"/>
    <w:rsid w:val="4D2C27AD"/>
    <w:rsid w:val="4D7A7AE0"/>
    <w:rsid w:val="4DF918AE"/>
    <w:rsid w:val="4E212C6D"/>
    <w:rsid w:val="4E3C3076"/>
    <w:rsid w:val="4E567D2F"/>
    <w:rsid w:val="4E8A4C2B"/>
    <w:rsid w:val="4EB15F9B"/>
    <w:rsid w:val="4ED8040E"/>
    <w:rsid w:val="4F3A7D37"/>
    <w:rsid w:val="504C784F"/>
    <w:rsid w:val="508A631B"/>
    <w:rsid w:val="513E7F06"/>
    <w:rsid w:val="52123C3F"/>
    <w:rsid w:val="535144CE"/>
    <w:rsid w:val="53730B40"/>
    <w:rsid w:val="53940257"/>
    <w:rsid w:val="53AF2C1F"/>
    <w:rsid w:val="53E77117"/>
    <w:rsid w:val="55002729"/>
    <w:rsid w:val="550C0E6A"/>
    <w:rsid w:val="55137D89"/>
    <w:rsid w:val="55380F8D"/>
    <w:rsid w:val="559C7BFF"/>
    <w:rsid w:val="55F90DDE"/>
    <w:rsid w:val="560E52F8"/>
    <w:rsid w:val="566C6822"/>
    <w:rsid w:val="571263D6"/>
    <w:rsid w:val="573A534B"/>
    <w:rsid w:val="573D7381"/>
    <w:rsid w:val="57721DBF"/>
    <w:rsid w:val="57CD22EB"/>
    <w:rsid w:val="57E44764"/>
    <w:rsid w:val="58721F7C"/>
    <w:rsid w:val="58F3345F"/>
    <w:rsid w:val="59442B13"/>
    <w:rsid w:val="5A3645CE"/>
    <w:rsid w:val="5B1F4C4E"/>
    <w:rsid w:val="5B513FB1"/>
    <w:rsid w:val="5B6948C3"/>
    <w:rsid w:val="5B6C1F03"/>
    <w:rsid w:val="5C0714DB"/>
    <w:rsid w:val="5D225BE8"/>
    <w:rsid w:val="5D305B3F"/>
    <w:rsid w:val="5DD678C1"/>
    <w:rsid w:val="5DEF1DC6"/>
    <w:rsid w:val="5E4C4932"/>
    <w:rsid w:val="5E9927BF"/>
    <w:rsid w:val="5EDD3810"/>
    <w:rsid w:val="5F70481E"/>
    <w:rsid w:val="5F7B8B31"/>
    <w:rsid w:val="600F19CB"/>
    <w:rsid w:val="601A3D12"/>
    <w:rsid w:val="608550C3"/>
    <w:rsid w:val="608D07EF"/>
    <w:rsid w:val="60CF5BC1"/>
    <w:rsid w:val="614073B8"/>
    <w:rsid w:val="61A15ACE"/>
    <w:rsid w:val="637831FE"/>
    <w:rsid w:val="63C20405"/>
    <w:rsid w:val="63F62E8C"/>
    <w:rsid w:val="64E3220E"/>
    <w:rsid w:val="64E60524"/>
    <w:rsid w:val="658D209A"/>
    <w:rsid w:val="66711266"/>
    <w:rsid w:val="67401089"/>
    <w:rsid w:val="683A382F"/>
    <w:rsid w:val="684F04A1"/>
    <w:rsid w:val="688B07C8"/>
    <w:rsid w:val="68B90578"/>
    <w:rsid w:val="68E253FA"/>
    <w:rsid w:val="68F3038E"/>
    <w:rsid w:val="692E2003"/>
    <w:rsid w:val="69545C2D"/>
    <w:rsid w:val="69AB74EE"/>
    <w:rsid w:val="69F86F63"/>
    <w:rsid w:val="6A036034"/>
    <w:rsid w:val="6A677F33"/>
    <w:rsid w:val="6A7F1AAF"/>
    <w:rsid w:val="6A8D3B3F"/>
    <w:rsid w:val="6A975A41"/>
    <w:rsid w:val="6B261143"/>
    <w:rsid w:val="6B7C7E2F"/>
    <w:rsid w:val="6BBC5C98"/>
    <w:rsid w:val="6C252C52"/>
    <w:rsid w:val="6C745DB8"/>
    <w:rsid w:val="6CAA42C1"/>
    <w:rsid w:val="6CD52274"/>
    <w:rsid w:val="6CE04B15"/>
    <w:rsid w:val="6D0669AD"/>
    <w:rsid w:val="6D84584B"/>
    <w:rsid w:val="6E092B9B"/>
    <w:rsid w:val="6E3A4A84"/>
    <w:rsid w:val="6E4A5783"/>
    <w:rsid w:val="6E8A2BD8"/>
    <w:rsid w:val="6EA00F51"/>
    <w:rsid w:val="6F563787"/>
    <w:rsid w:val="6F9C599F"/>
    <w:rsid w:val="6F9C794A"/>
    <w:rsid w:val="6FB42911"/>
    <w:rsid w:val="6FC7059A"/>
    <w:rsid w:val="6FD76571"/>
    <w:rsid w:val="6FDE403A"/>
    <w:rsid w:val="70AA537F"/>
    <w:rsid w:val="70B04AF2"/>
    <w:rsid w:val="71922934"/>
    <w:rsid w:val="721824B6"/>
    <w:rsid w:val="721C4F2A"/>
    <w:rsid w:val="724013F1"/>
    <w:rsid w:val="73002054"/>
    <w:rsid w:val="734F230B"/>
    <w:rsid w:val="737427E7"/>
    <w:rsid w:val="7376297B"/>
    <w:rsid w:val="73C94EB5"/>
    <w:rsid w:val="73FE46D3"/>
    <w:rsid w:val="74E97233"/>
    <w:rsid w:val="75335C89"/>
    <w:rsid w:val="75403515"/>
    <w:rsid w:val="7553615B"/>
    <w:rsid w:val="75834016"/>
    <w:rsid w:val="75C43893"/>
    <w:rsid w:val="75CF4203"/>
    <w:rsid w:val="75ED3891"/>
    <w:rsid w:val="760808B6"/>
    <w:rsid w:val="769A5AB5"/>
    <w:rsid w:val="76D97CE2"/>
    <w:rsid w:val="76F44AB4"/>
    <w:rsid w:val="772C57A1"/>
    <w:rsid w:val="77695B98"/>
    <w:rsid w:val="77E10BB0"/>
    <w:rsid w:val="77EA16DD"/>
    <w:rsid w:val="77F22DEC"/>
    <w:rsid w:val="78D8666F"/>
    <w:rsid w:val="790B0D85"/>
    <w:rsid w:val="793E0A80"/>
    <w:rsid w:val="79744123"/>
    <w:rsid w:val="79C42366"/>
    <w:rsid w:val="79C74852"/>
    <w:rsid w:val="79D96753"/>
    <w:rsid w:val="7A0112C4"/>
    <w:rsid w:val="7ADD35CD"/>
    <w:rsid w:val="7B6406C1"/>
    <w:rsid w:val="7B763A69"/>
    <w:rsid w:val="7B766F10"/>
    <w:rsid w:val="7B9F2883"/>
    <w:rsid w:val="7BA85D74"/>
    <w:rsid w:val="7BD23E13"/>
    <w:rsid w:val="7BEC358D"/>
    <w:rsid w:val="7C6236D0"/>
    <w:rsid w:val="7C6F4A8E"/>
    <w:rsid w:val="7C705DA2"/>
    <w:rsid w:val="7C99730F"/>
    <w:rsid w:val="7CE9270B"/>
    <w:rsid w:val="7D33782B"/>
    <w:rsid w:val="7E6D0071"/>
    <w:rsid w:val="7E842D92"/>
    <w:rsid w:val="7EF635C8"/>
    <w:rsid w:val="7F197AD8"/>
    <w:rsid w:val="7F203529"/>
    <w:rsid w:val="7F614862"/>
    <w:rsid w:val="7FB328E9"/>
    <w:rsid w:val="7FDE3748"/>
    <w:rsid w:val="7FF73EAD"/>
    <w:rsid w:val="8FDEF0E2"/>
    <w:rsid w:val="ABD190E5"/>
    <w:rsid w:val="AFBEC47F"/>
    <w:rsid w:val="DD0DAB72"/>
    <w:rsid w:val="E5F61B8C"/>
    <w:rsid w:val="F9738DC2"/>
    <w:rsid w:val="FDE9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1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43"/>
    <w:qFormat/>
    <w:uiPriority w:val="1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2"/>
    <w:next w:val="3"/>
    <w:link w:val="45"/>
    <w:unhideWhenUsed/>
    <w:qFormat/>
    <w:uiPriority w:val="0"/>
    <w:pPr>
      <w:outlineLvl w:val="1"/>
    </w:pPr>
    <w:rPr>
      <w:rFonts w:eastAsia="楷体_GB2312" w:asciiTheme="majorHAnsi" w:hAnsiTheme="majorHAnsi" w:cstheme="majorBidi"/>
      <w:b/>
      <w:szCs w:val="32"/>
    </w:rPr>
  </w:style>
  <w:style w:type="paragraph" w:styleId="5">
    <w:name w:val="heading 3"/>
    <w:basedOn w:val="1"/>
    <w:next w:val="1"/>
    <w:link w:val="54"/>
    <w:unhideWhenUsed/>
    <w:qFormat/>
    <w:uiPriority w:val="1"/>
    <w:pPr>
      <w:spacing w:before="260" w:after="260" w:line="416" w:lineRule="auto"/>
      <w:outlineLvl w:val="2"/>
    </w:pPr>
  </w:style>
  <w:style w:type="paragraph" w:styleId="6">
    <w:name w:val="heading 4"/>
    <w:basedOn w:val="5"/>
    <w:next w:val="3"/>
    <w:link w:val="56"/>
    <w:unhideWhenUsed/>
    <w:qFormat/>
    <w:uiPriority w:val="9"/>
    <w:pPr>
      <w:spacing w:before="280" w:after="290" w:line="376" w:lineRule="auto"/>
      <w:outlineLvl w:val="3"/>
    </w:pPr>
    <w:rPr>
      <w:rFonts w:eastAsiaTheme="majorEastAsia"/>
      <w:sz w:val="28"/>
      <w:szCs w:val="28"/>
    </w:rPr>
  </w:style>
  <w:style w:type="paragraph" w:styleId="7">
    <w:name w:val="heading 5"/>
    <w:basedOn w:val="6"/>
    <w:next w:val="3"/>
    <w:link w:val="59"/>
    <w:unhideWhenUsed/>
    <w:qFormat/>
    <w:uiPriority w:val="9"/>
    <w:pPr>
      <w:outlineLvl w:val="4"/>
    </w:pPr>
  </w:style>
  <w:style w:type="paragraph" w:styleId="8">
    <w:name w:val="heading 6"/>
    <w:basedOn w:val="1"/>
    <w:next w:val="1"/>
    <w:link w:val="93"/>
    <w:qFormat/>
    <w:uiPriority w:val="9"/>
    <w:pPr>
      <w:widowControl w:val="0"/>
      <w:spacing w:before="240" w:after="60" w:line="360" w:lineRule="auto"/>
      <w:ind w:left="1152" w:hanging="1152"/>
      <w:jc w:val="both"/>
      <w:outlineLvl w:val="5"/>
    </w:pPr>
    <w:rPr>
      <w:rFonts w:ascii="Times New Roman" w:hAnsi="Times New Roman" w:cs="Times New Roman"/>
      <w:kern w:val="2"/>
      <w:lang w:eastAsia="en-US"/>
    </w:rPr>
  </w:style>
  <w:style w:type="paragraph" w:styleId="9">
    <w:name w:val="heading 7"/>
    <w:basedOn w:val="1"/>
    <w:next w:val="1"/>
    <w:link w:val="94"/>
    <w:qFormat/>
    <w:uiPriority w:val="0"/>
    <w:pPr>
      <w:widowControl w:val="0"/>
      <w:spacing w:before="240" w:after="60" w:line="360" w:lineRule="auto"/>
      <w:ind w:left="1296" w:hanging="1296"/>
      <w:jc w:val="both"/>
      <w:outlineLvl w:val="6"/>
    </w:pPr>
    <w:rPr>
      <w:rFonts w:ascii="Times New Roman" w:hAnsi="Times New Roman" w:cs="Times New Roman"/>
      <w:kern w:val="2"/>
      <w:lang w:eastAsia="en-US"/>
    </w:rPr>
  </w:style>
  <w:style w:type="paragraph" w:styleId="10">
    <w:name w:val="heading 8"/>
    <w:basedOn w:val="1"/>
    <w:next w:val="1"/>
    <w:link w:val="95"/>
    <w:qFormat/>
    <w:uiPriority w:val="0"/>
    <w:pPr>
      <w:widowControl w:val="0"/>
      <w:spacing w:before="240" w:after="60" w:line="360" w:lineRule="auto"/>
      <w:ind w:left="1440" w:hanging="1440"/>
      <w:jc w:val="both"/>
      <w:outlineLvl w:val="7"/>
    </w:pPr>
    <w:rPr>
      <w:rFonts w:ascii="Times New Roman" w:hAnsi="Times New Roman" w:cs="Times New Roman"/>
      <w:i/>
      <w:kern w:val="2"/>
      <w:lang w:eastAsia="en-US"/>
    </w:rPr>
  </w:style>
  <w:style w:type="paragraph" w:styleId="11">
    <w:name w:val="heading 9"/>
    <w:basedOn w:val="1"/>
    <w:next w:val="1"/>
    <w:link w:val="96"/>
    <w:qFormat/>
    <w:uiPriority w:val="0"/>
    <w:pPr>
      <w:widowControl w:val="0"/>
      <w:spacing w:before="240" w:after="60" w:line="360" w:lineRule="auto"/>
      <w:ind w:left="1584" w:hanging="1584"/>
      <w:jc w:val="both"/>
      <w:outlineLvl w:val="8"/>
    </w:pPr>
    <w:rPr>
      <w:rFonts w:ascii="Times New Roman" w:hAnsi="Times New Roman" w:cs="Times New Roman"/>
      <w:i/>
      <w:kern w:val="2"/>
      <w:sz w:val="18"/>
      <w:lang w:eastAsia="en-US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ZC-正文格式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仿宋"/>
      <w:sz w:val="28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440"/>
    </w:pPr>
    <w:rPr>
      <w:rFonts w:asciiTheme="minorHAnsi" w:eastAsiaTheme="minorHAnsi"/>
      <w:sz w:val="18"/>
      <w:szCs w:val="18"/>
    </w:rPr>
  </w:style>
  <w:style w:type="paragraph" w:styleId="13">
    <w:name w:val="Normal Indent"/>
    <w:basedOn w:val="1"/>
    <w:link w:val="98"/>
    <w:qFormat/>
    <w:uiPriority w:val="0"/>
    <w:pPr>
      <w:widowControl w:val="0"/>
      <w:ind w:firstLine="420"/>
      <w:jc w:val="both"/>
    </w:pPr>
    <w:rPr>
      <w:rFonts w:hAnsi="Arial" w:cs="Times New Roman"/>
      <w:kern w:val="2"/>
      <w:szCs w:val="20"/>
    </w:rPr>
  </w:style>
  <w:style w:type="paragraph" w:styleId="14">
    <w:name w:val="caption"/>
    <w:basedOn w:val="1"/>
    <w:next w:val="1"/>
    <w:link w:val="104"/>
    <w:qFormat/>
    <w:uiPriority w:val="0"/>
    <w:pPr>
      <w:spacing w:beforeLines="10" w:afterLines="10"/>
      <w:jc w:val="center"/>
    </w:pPr>
    <w:rPr>
      <w:rFonts w:ascii="Times New Roman" w:hAnsi="Times New Roman" w:eastAsia="黑体"/>
      <w:b/>
      <w:bCs/>
      <w:color w:val="000000"/>
      <w:szCs w:val="20"/>
    </w:rPr>
  </w:style>
  <w:style w:type="paragraph" w:styleId="15">
    <w:name w:val="Document Map"/>
    <w:basedOn w:val="1"/>
    <w:link w:val="62"/>
    <w:semiHidden/>
    <w:unhideWhenUsed/>
    <w:qFormat/>
    <w:uiPriority w:val="99"/>
    <w:rPr>
      <w:sz w:val="18"/>
      <w:szCs w:val="18"/>
    </w:rPr>
  </w:style>
  <w:style w:type="paragraph" w:styleId="16">
    <w:name w:val="annotation text"/>
    <w:basedOn w:val="1"/>
    <w:link w:val="46"/>
    <w:unhideWhenUsed/>
    <w:qFormat/>
    <w:uiPriority w:val="99"/>
  </w:style>
  <w:style w:type="paragraph" w:styleId="17">
    <w:name w:val="Body Text Indent"/>
    <w:basedOn w:val="1"/>
    <w:link w:val="105"/>
    <w:semiHidden/>
    <w:unhideWhenUsed/>
    <w:qFormat/>
    <w:uiPriority w:val="99"/>
    <w:pPr>
      <w:spacing w:after="120"/>
      <w:ind w:left="420" w:leftChars="200"/>
    </w:pPr>
  </w:style>
  <w:style w:type="paragraph" w:styleId="18">
    <w:name w:val="toc 5"/>
    <w:basedOn w:val="1"/>
    <w:next w:val="1"/>
    <w:unhideWhenUsed/>
    <w:qFormat/>
    <w:uiPriority w:val="39"/>
    <w:pPr>
      <w:ind w:left="960"/>
    </w:pPr>
    <w:rPr>
      <w:rFonts w:asciiTheme="minorHAnsi" w:eastAsiaTheme="minorHAnsi"/>
      <w:sz w:val="18"/>
      <w:szCs w:val="18"/>
    </w:rPr>
  </w:style>
  <w:style w:type="paragraph" w:styleId="19">
    <w:name w:val="toc 3"/>
    <w:basedOn w:val="1"/>
    <w:next w:val="1"/>
    <w:unhideWhenUsed/>
    <w:qFormat/>
    <w:uiPriority w:val="39"/>
    <w:pPr>
      <w:ind w:left="480"/>
    </w:pPr>
    <w:rPr>
      <w:rFonts w:asciiTheme="minorHAnsi" w:eastAsiaTheme="minorHAnsi"/>
      <w:iCs/>
      <w:szCs w:val="20"/>
    </w:rPr>
  </w:style>
  <w:style w:type="paragraph" w:styleId="20">
    <w:name w:val="toc 8"/>
    <w:basedOn w:val="1"/>
    <w:next w:val="1"/>
    <w:unhideWhenUsed/>
    <w:qFormat/>
    <w:uiPriority w:val="39"/>
    <w:pPr>
      <w:ind w:left="1680"/>
    </w:pPr>
    <w:rPr>
      <w:rFonts w:asciiTheme="minorHAnsi" w:eastAsiaTheme="minorHAnsi"/>
      <w:sz w:val="18"/>
      <w:szCs w:val="18"/>
    </w:rPr>
  </w:style>
  <w:style w:type="paragraph" w:styleId="21">
    <w:name w:val="Balloon Text"/>
    <w:basedOn w:val="1"/>
    <w:link w:val="48"/>
    <w:semiHidden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  <w:pPr>
      <w:spacing w:before="120" w:after="120"/>
    </w:pPr>
    <w:rPr>
      <w:rFonts w:asciiTheme="minorHAnsi" w:eastAsiaTheme="minorHAnsi"/>
      <w:b/>
      <w:bCs/>
      <w:caps/>
      <w:szCs w:val="20"/>
    </w:rPr>
  </w:style>
  <w:style w:type="paragraph" w:styleId="25">
    <w:name w:val="toc 4"/>
    <w:basedOn w:val="1"/>
    <w:next w:val="1"/>
    <w:unhideWhenUsed/>
    <w:qFormat/>
    <w:uiPriority w:val="39"/>
    <w:pPr>
      <w:ind w:left="720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next w:val="1"/>
    <w:link w:val="51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7">
    <w:name w:val="toc 6"/>
    <w:basedOn w:val="1"/>
    <w:next w:val="1"/>
    <w:unhideWhenUsed/>
    <w:qFormat/>
    <w:uiPriority w:val="39"/>
    <w:pPr>
      <w:ind w:left="1200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unhideWhenUsed/>
    <w:qFormat/>
    <w:uiPriority w:val="39"/>
    <w:pPr>
      <w:ind w:left="240"/>
    </w:pPr>
    <w:rPr>
      <w:rFonts w:asciiTheme="minorHAnsi"/>
      <w:smallCaps/>
      <w:szCs w:val="20"/>
    </w:rPr>
  </w:style>
  <w:style w:type="paragraph" w:styleId="29">
    <w:name w:val="toc 9"/>
    <w:basedOn w:val="1"/>
    <w:next w:val="1"/>
    <w:unhideWhenUsed/>
    <w:qFormat/>
    <w:uiPriority w:val="39"/>
    <w:pPr>
      <w:ind w:left="1920"/>
    </w:pPr>
    <w:rPr>
      <w:rFonts w:asciiTheme="minorHAnsi" w:eastAsiaTheme="minorHAnsi"/>
      <w:sz w:val="18"/>
      <w:szCs w:val="18"/>
    </w:rPr>
  </w:style>
  <w:style w:type="paragraph" w:styleId="30">
    <w:name w:val="Normal (Web)"/>
    <w:basedOn w:val="1"/>
    <w:link w:val="73"/>
    <w:semiHidden/>
    <w:unhideWhenUsed/>
    <w:qFormat/>
    <w:uiPriority w:val="99"/>
    <w:pPr>
      <w:spacing w:before="100" w:beforeAutospacing="1" w:after="100" w:afterAutospacing="1"/>
    </w:pPr>
  </w:style>
  <w:style w:type="paragraph" w:styleId="31">
    <w:name w:val="Title"/>
    <w:basedOn w:val="1"/>
    <w:next w:val="1"/>
    <w:link w:val="44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32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paragraph" w:styleId="33">
    <w:name w:val="Body Text First Indent 2"/>
    <w:basedOn w:val="17"/>
    <w:link w:val="106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FollowedHyperlink"/>
    <w:basedOn w:val="3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basedOn w:val="36"/>
    <w:qFormat/>
    <w:uiPriority w:val="20"/>
    <w:rPr>
      <w:i/>
    </w:rPr>
  </w:style>
  <w:style w:type="character" w:styleId="40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6"/>
    <w:semiHidden/>
    <w:unhideWhenUsed/>
    <w:qFormat/>
    <w:uiPriority w:val="0"/>
    <w:rPr>
      <w:sz w:val="21"/>
      <w:szCs w:val="21"/>
    </w:rPr>
  </w:style>
  <w:style w:type="paragraph" w:customStyle="1" w:styleId="42">
    <w:name w:val="正首"/>
    <w:basedOn w:val="1"/>
    <w:qFormat/>
    <w:uiPriority w:val="0"/>
    <w:pPr>
      <w:ind w:firstLine="420" w:firstLineChars="200"/>
    </w:pPr>
  </w:style>
  <w:style w:type="character" w:customStyle="1" w:styleId="43">
    <w:name w:val="标题 1 字符"/>
    <w:basedOn w:val="36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44">
    <w:name w:val="标题 字符"/>
    <w:basedOn w:val="36"/>
    <w:link w:val="3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45">
    <w:name w:val="标题 2 字符"/>
    <w:basedOn w:val="36"/>
    <w:link w:val="4"/>
    <w:qFormat/>
    <w:uiPriority w:val="9"/>
    <w:rPr>
      <w:rFonts w:eastAsia="楷体_GB2312" w:asciiTheme="majorHAnsi" w:hAnsiTheme="majorHAnsi" w:cstheme="majorBidi"/>
      <w:b/>
      <w:bCs/>
      <w:sz w:val="32"/>
      <w:szCs w:val="32"/>
    </w:rPr>
  </w:style>
  <w:style w:type="character" w:customStyle="1" w:styleId="46">
    <w:name w:val="批注文字 字符"/>
    <w:basedOn w:val="36"/>
    <w:link w:val="16"/>
    <w:qFormat/>
    <w:uiPriority w:val="99"/>
  </w:style>
  <w:style w:type="character" w:customStyle="1" w:styleId="47">
    <w:name w:val="批注主题 字符"/>
    <w:basedOn w:val="46"/>
    <w:link w:val="32"/>
    <w:semiHidden/>
    <w:qFormat/>
    <w:uiPriority w:val="99"/>
    <w:rPr>
      <w:b/>
      <w:bCs/>
    </w:rPr>
  </w:style>
  <w:style w:type="character" w:customStyle="1" w:styleId="48">
    <w:name w:val="批注框文本 字符"/>
    <w:basedOn w:val="36"/>
    <w:link w:val="21"/>
    <w:semiHidden/>
    <w:qFormat/>
    <w:uiPriority w:val="99"/>
    <w:rPr>
      <w:rFonts w:ascii="宋体" w:eastAsia="宋体"/>
      <w:sz w:val="18"/>
      <w:szCs w:val="18"/>
    </w:rPr>
  </w:style>
  <w:style w:type="character" w:customStyle="1" w:styleId="49">
    <w:name w:val="页眉 字符"/>
    <w:basedOn w:val="36"/>
    <w:link w:val="23"/>
    <w:qFormat/>
    <w:uiPriority w:val="99"/>
    <w:rPr>
      <w:sz w:val="18"/>
      <w:szCs w:val="18"/>
    </w:rPr>
  </w:style>
  <w:style w:type="character" w:customStyle="1" w:styleId="50">
    <w:name w:val="页脚 字符"/>
    <w:basedOn w:val="36"/>
    <w:link w:val="22"/>
    <w:qFormat/>
    <w:uiPriority w:val="99"/>
    <w:rPr>
      <w:sz w:val="18"/>
      <w:szCs w:val="18"/>
    </w:rPr>
  </w:style>
  <w:style w:type="character" w:customStyle="1" w:styleId="51">
    <w:name w:val="副标题 字符"/>
    <w:basedOn w:val="36"/>
    <w:link w:val="2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table" w:customStyle="1" w:styleId="52">
    <w:name w:val="普通表格 21"/>
    <w:basedOn w:val="3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53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54">
    <w:name w:val="标题 3 字符"/>
    <w:basedOn w:val="36"/>
    <w:link w:val="5"/>
    <w:qFormat/>
    <w:uiPriority w:val="9"/>
    <w:rPr>
      <w:b/>
      <w:bCs/>
      <w:sz w:val="32"/>
      <w:szCs w:val="32"/>
    </w:rPr>
  </w:style>
  <w:style w:type="paragraph" w:customStyle="1" w:styleId="55">
    <w:name w:val="小标题 3"/>
    <w:next w:val="1"/>
    <w:qFormat/>
    <w:uiPriority w:val="0"/>
    <w:pPr>
      <w:keepNext/>
      <w:pBdr>
        <w:top w:val="single" w:color="515151" w:sz="4" w:space="0"/>
      </w:pBdr>
      <w:spacing w:before="360" w:after="40" w:line="288" w:lineRule="auto"/>
      <w:outlineLvl w:val="2"/>
    </w:pPr>
    <w:rPr>
      <w:rFonts w:hint="eastAsia" w:ascii="Arial Unicode MS" w:hAnsi="Arial Unicode MS" w:eastAsia="Helvetica Light" w:cs="Arial Unicode MS"/>
      <w:color w:val="000000"/>
      <w:spacing w:val="5"/>
      <w:sz w:val="28"/>
      <w:szCs w:val="28"/>
      <w:lang w:val="zh-CN" w:eastAsia="zh-CN" w:bidi="ar-SA"/>
    </w:rPr>
  </w:style>
  <w:style w:type="character" w:customStyle="1" w:styleId="56">
    <w:name w:val="标题 4 字符"/>
    <w:basedOn w:val="36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57">
    <w:name w:val="小标题"/>
    <w:next w:val="1"/>
    <w:qFormat/>
    <w:uiPriority w:val="0"/>
    <w:pPr>
      <w:keepNext/>
      <w:outlineLvl w:val="0"/>
    </w:pPr>
    <w:rPr>
      <w:rFonts w:ascii="Delius" w:hAnsi="Delius" w:eastAsia="Arial Unicode MS" w:cs="Arial Unicode MS"/>
      <w:b/>
      <w:bCs/>
      <w:color w:val="000000"/>
      <w:sz w:val="36"/>
      <w:szCs w:val="36"/>
      <w:lang w:val="en-US" w:eastAsia="zh-CN" w:bidi="ar-SA"/>
    </w:rPr>
  </w:style>
  <w:style w:type="paragraph" w:customStyle="1" w:styleId="58">
    <w:name w:val="小标题 2"/>
    <w:next w:val="1"/>
    <w:qFormat/>
    <w:uiPriority w:val="0"/>
    <w:pPr>
      <w:keepNext/>
      <w:outlineLvl w:val="1"/>
    </w:pPr>
    <w:rPr>
      <w:rFonts w:ascii="Delius" w:hAnsi="Delius" w:eastAsia="Arial Unicode MS" w:cs="Arial Unicode MS"/>
      <w:b/>
      <w:bCs/>
      <w:color w:val="000000"/>
      <w:sz w:val="32"/>
      <w:szCs w:val="32"/>
      <w:lang w:val="zh-CN" w:eastAsia="zh-CN" w:bidi="ar-SA"/>
    </w:rPr>
  </w:style>
  <w:style w:type="character" w:customStyle="1" w:styleId="59">
    <w:name w:val="标题 5 字符"/>
    <w:basedOn w:val="36"/>
    <w:link w:val="7"/>
    <w:qFormat/>
    <w:uiPriority w:val="9"/>
    <w:rPr>
      <w:b/>
      <w:bCs/>
      <w:sz w:val="28"/>
      <w:szCs w:val="28"/>
    </w:rPr>
  </w:style>
  <w:style w:type="paragraph" w:customStyle="1" w:styleId="60">
    <w:name w:val="标签（深色）"/>
    <w:qFormat/>
    <w:uiPriority w:val="0"/>
    <w:pPr>
      <w:jc w:val="center"/>
    </w:pPr>
    <w:rPr>
      <w:rFonts w:ascii="Helvetica Light" w:hAnsi="Helvetica Light" w:eastAsia="Arial Unicode MS" w:cs="Arial Unicode MS"/>
      <w:color w:val="000000"/>
      <w:sz w:val="24"/>
      <w:szCs w:val="24"/>
      <w:lang w:val="zh-CN" w:eastAsia="zh-CN" w:bidi="ar-SA"/>
    </w:rPr>
  </w:style>
  <w:style w:type="table" w:customStyle="1" w:styleId="61">
    <w:name w:val="浅色网格型1"/>
    <w:basedOn w:val="34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62">
    <w:name w:val="文档结构图 字符"/>
    <w:basedOn w:val="36"/>
    <w:link w:val="15"/>
    <w:semiHidden/>
    <w:qFormat/>
    <w:uiPriority w:val="99"/>
    <w:rPr>
      <w:rFonts w:ascii="宋体" w:eastAsia="宋体"/>
      <w:sz w:val="18"/>
      <w:szCs w:val="18"/>
    </w:rPr>
  </w:style>
  <w:style w:type="paragraph" w:customStyle="1" w:styleId="6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4">
    <w:name w:val="绿盟科技--正文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5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6">
    <w:name w:val="未处理的提及2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7">
    <w:name w:val="列出段落3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8">
    <w:name w:val="列表段落2"/>
    <w:basedOn w:val="1"/>
    <w:qFormat/>
    <w:uiPriority w:val="34"/>
    <w:pPr>
      <w:widowControl w:val="0"/>
      <w:ind w:firstLine="420" w:firstLineChars="200"/>
    </w:pPr>
    <w:rPr>
      <w:rFonts w:ascii="Calibri" w:hAnsi="Calibri"/>
      <w:kern w:val="2"/>
      <w:sz w:val="21"/>
      <w:szCs w:val="22"/>
    </w:rPr>
  </w:style>
  <w:style w:type="paragraph" w:customStyle="1" w:styleId="69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70">
    <w:name w:val="表格内容"/>
    <w:qFormat/>
    <w:uiPriority w:val="0"/>
    <w:rPr>
      <w:rFonts w:ascii="宋体" w:hAnsi="宋体" w:eastAsia="宋体"/>
      <w:sz w:val="21"/>
    </w:rPr>
  </w:style>
  <w:style w:type="paragraph" w:customStyle="1" w:styleId="71">
    <w:name w:val="TOC 标题2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7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3">
    <w:name w:val="普通(网站) 字符"/>
    <w:link w:val="30"/>
    <w:qFormat/>
    <w:uiPriority w:val="99"/>
  </w:style>
  <w:style w:type="paragraph" w:customStyle="1" w:styleId="74">
    <w:name w:val="修订2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75">
    <w:name w:val="TOC 标题3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76">
    <w:name w:val="SZC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paragraph" w:customStyle="1" w:styleId="77">
    <w:name w:val="SZC-封面-内容of代号名称"/>
    <w:basedOn w:val="1"/>
    <w:qFormat/>
    <w:uiPriority w:val="0"/>
    <w:pPr>
      <w:adjustRightInd w:val="0"/>
      <w:spacing w:line="360" w:lineRule="auto"/>
      <w:textAlignment w:val="baseline"/>
    </w:pPr>
    <w:rPr>
      <w:rFonts w:ascii="Times New Roman" w:hAnsi="Times New Roman"/>
      <w:b/>
      <w:bCs/>
      <w:sz w:val="36"/>
      <w:szCs w:val="36"/>
    </w:rPr>
  </w:style>
  <w:style w:type="paragraph" w:customStyle="1" w:styleId="78">
    <w:name w:val="SZC-封面-标题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sz w:val="30"/>
      <w:szCs w:val="20"/>
    </w:rPr>
  </w:style>
  <w:style w:type="paragraph" w:customStyle="1" w:styleId="79">
    <w:name w:val="SZC-封面-内容of单位编写校对审核标审批准"/>
    <w:basedOn w:val="1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szCs w:val="20"/>
    </w:rPr>
  </w:style>
  <w:style w:type="paragraph" w:customStyle="1" w:styleId="80">
    <w:name w:val="SZC-封面-单位名称"/>
    <w:basedOn w:val="1"/>
    <w:qFormat/>
    <w:uiPriority w:val="0"/>
    <w:pPr>
      <w:jc w:val="center"/>
    </w:pPr>
    <w:rPr>
      <w:rFonts w:ascii="Times New Roman" w:hAnsi="Times New Roman"/>
      <w:b/>
      <w:bCs/>
      <w:sz w:val="44"/>
      <w:szCs w:val="20"/>
    </w:rPr>
  </w:style>
  <w:style w:type="character" w:customStyle="1" w:styleId="81">
    <w:name w:val="SZC-封面-标题of编号密级阶段页数"/>
    <w:qFormat/>
    <w:uiPriority w:val="0"/>
    <w:rPr>
      <w:rFonts w:ascii="Times New Roman" w:hAnsi="Times New Roman" w:eastAsia="宋体"/>
      <w:bCs/>
      <w:sz w:val="30"/>
      <w:szCs w:val="30"/>
    </w:rPr>
  </w:style>
  <w:style w:type="paragraph" w:customStyle="1" w:styleId="82">
    <w:name w:val="SZC-封面-内容of编号密级阶段页数"/>
    <w:basedOn w:val="1"/>
    <w:qFormat/>
    <w:uiPriority w:val="0"/>
    <w:pPr>
      <w:spacing w:line="360" w:lineRule="auto"/>
      <w:jc w:val="center"/>
    </w:pPr>
    <w:rPr>
      <w:rFonts w:ascii="Times New Roman" w:hAnsi="Times New Roman"/>
      <w:color w:val="000000"/>
      <w:sz w:val="30"/>
      <w:szCs w:val="20"/>
    </w:rPr>
  </w:style>
  <w:style w:type="paragraph" w:customStyle="1" w:styleId="83">
    <w:name w:val="SZC-文档控制-变更记录"/>
    <w:basedOn w:val="84"/>
    <w:qFormat/>
    <w:uiPriority w:val="0"/>
    <w:pPr>
      <w:tabs>
        <w:tab w:val="right" w:pos="9360"/>
      </w:tabs>
      <w:spacing w:before="60" w:after="120"/>
      <w:jc w:val="left"/>
    </w:pPr>
    <w:rPr>
      <w:caps w:val="0"/>
      <w:sz w:val="22"/>
    </w:rPr>
  </w:style>
  <w:style w:type="paragraph" w:customStyle="1" w:styleId="84">
    <w:name w:val="SZC-文档控制-标题"/>
    <w:basedOn w:val="1"/>
    <w:qFormat/>
    <w:uiPriority w:val="0"/>
    <w:pPr>
      <w:spacing w:before="240" w:after="60"/>
      <w:jc w:val="center"/>
    </w:pPr>
    <w:rPr>
      <w:rFonts w:ascii="Times New Roman" w:hAnsi="Times New Roman"/>
      <w:b/>
      <w:caps/>
      <w:szCs w:val="20"/>
      <w:lang w:eastAsia="en-US"/>
    </w:rPr>
  </w:style>
  <w:style w:type="paragraph" w:customStyle="1" w:styleId="85">
    <w:name w:val="SZC-文档控制-表格表头"/>
    <w:basedOn w:val="1"/>
    <w:qFormat/>
    <w:uiPriority w:val="0"/>
    <w:pPr>
      <w:ind w:right="17"/>
      <w:jc w:val="center"/>
    </w:pPr>
    <w:rPr>
      <w:rFonts w:ascii="Times New Roman" w:hAnsi="Times New Roman" w:eastAsia="黑体"/>
      <w:b/>
      <w:szCs w:val="20"/>
      <w:lang w:eastAsia="en-US"/>
    </w:rPr>
  </w:style>
  <w:style w:type="paragraph" w:customStyle="1" w:styleId="86">
    <w:name w:val="SZC-文档控制-表格内容"/>
    <w:basedOn w:val="1"/>
    <w:qFormat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0"/>
    </w:rPr>
  </w:style>
  <w:style w:type="paragraph" w:customStyle="1" w:styleId="87">
    <w:name w:val="SZC-表头居中"/>
    <w:basedOn w:val="88"/>
    <w:qFormat/>
    <w:uiPriority w:val="0"/>
    <w:pPr>
      <w:jc w:val="center"/>
    </w:pPr>
    <w:rPr>
      <w:b/>
    </w:rPr>
  </w:style>
  <w:style w:type="paragraph" w:customStyle="1" w:styleId="88">
    <w:name w:val="SZC-表格内容左对齐"/>
    <w:basedOn w:val="1"/>
    <w:qFormat/>
    <w:uiPriority w:val="0"/>
    <w:pPr>
      <w:spacing w:before="20" w:beforeLines="20" w:after="20" w:afterLines="20"/>
    </w:pPr>
    <w:rPr>
      <w:rFonts w:ascii="Times New Roman" w:hAnsi="Times New Roman" w:eastAsia="仿宋"/>
      <w:szCs w:val="20"/>
    </w:rPr>
  </w:style>
  <w:style w:type="paragraph" w:customStyle="1" w:styleId="89">
    <w:name w:val="SZC-表格内序号"/>
    <w:basedOn w:val="88"/>
    <w:qFormat/>
    <w:uiPriority w:val="0"/>
    <w:pPr>
      <w:numPr>
        <w:ilvl w:val="0"/>
        <w:numId w:val="1"/>
      </w:numPr>
    </w:pPr>
  </w:style>
  <w:style w:type="paragraph" w:customStyle="1" w:styleId="90">
    <w:name w:val="SZC-表格内容居中"/>
    <w:basedOn w:val="88"/>
    <w:qFormat/>
    <w:uiPriority w:val="0"/>
    <w:pPr>
      <w:jc w:val="center"/>
    </w:pPr>
  </w:style>
  <w:style w:type="paragraph" w:customStyle="1" w:styleId="91">
    <w:name w:val="SZC-数字列项"/>
    <w:qFormat/>
    <w:uiPriority w:val="0"/>
    <w:pPr>
      <w:numPr>
        <w:ilvl w:val="0"/>
        <w:numId w:val="2"/>
      </w:numPr>
    </w:pPr>
    <w:rPr>
      <w:rFonts w:ascii="Times New Roman" w:hAnsi="Times New Roman" w:eastAsia="仿宋" w:cs="Times New Roman"/>
      <w:bCs/>
      <w:kern w:val="2"/>
      <w:sz w:val="28"/>
      <w:szCs w:val="28"/>
      <w:lang w:val="en-US" w:eastAsia="zh-CN" w:bidi="ar-SA"/>
    </w:rPr>
  </w:style>
  <w:style w:type="paragraph" w:customStyle="1" w:styleId="92">
    <w:name w:val="SZC-小数字列项"/>
    <w:basedOn w:val="1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 w:eastAsia="仿宋"/>
      <w:sz w:val="28"/>
    </w:rPr>
  </w:style>
  <w:style w:type="character" w:customStyle="1" w:styleId="93">
    <w:name w:val="标题 6 字符"/>
    <w:basedOn w:val="36"/>
    <w:link w:val="8"/>
    <w:qFormat/>
    <w:uiPriority w:val="9"/>
    <w:rPr>
      <w:kern w:val="2"/>
      <w:sz w:val="24"/>
      <w:szCs w:val="24"/>
      <w:lang w:eastAsia="en-US"/>
    </w:rPr>
  </w:style>
  <w:style w:type="character" w:customStyle="1" w:styleId="94">
    <w:name w:val="标题 7 字符"/>
    <w:basedOn w:val="36"/>
    <w:link w:val="9"/>
    <w:qFormat/>
    <w:uiPriority w:val="0"/>
    <w:rPr>
      <w:kern w:val="2"/>
      <w:sz w:val="24"/>
      <w:szCs w:val="24"/>
      <w:lang w:eastAsia="en-US"/>
    </w:rPr>
  </w:style>
  <w:style w:type="character" w:customStyle="1" w:styleId="95">
    <w:name w:val="标题 8 字符"/>
    <w:basedOn w:val="36"/>
    <w:link w:val="10"/>
    <w:qFormat/>
    <w:uiPriority w:val="0"/>
    <w:rPr>
      <w:i/>
      <w:kern w:val="2"/>
      <w:sz w:val="24"/>
      <w:szCs w:val="24"/>
      <w:lang w:eastAsia="en-US"/>
    </w:rPr>
  </w:style>
  <w:style w:type="character" w:customStyle="1" w:styleId="96">
    <w:name w:val="标题 9 字符"/>
    <w:basedOn w:val="36"/>
    <w:link w:val="11"/>
    <w:qFormat/>
    <w:uiPriority w:val="0"/>
    <w:rPr>
      <w:i/>
      <w:kern w:val="2"/>
      <w:sz w:val="18"/>
      <w:szCs w:val="24"/>
      <w:lang w:eastAsia="en-US"/>
    </w:rPr>
  </w:style>
  <w:style w:type="paragraph" w:customStyle="1" w:styleId="97">
    <w:name w:val="表内容"/>
    <w:qFormat/>
    <w:uiPriority w:val="0"/>
    <w:rPr>
      <w:rFonts w:ascii="宋体" w:hAnsi="Times New Roman" w:eastAsia="宋体" w:cs="Times New Roman"/>
      <w:kern w:val="21"/>
      <w:sz w:val="24"/>
      <w:szCs w:val="24"/>
      <w:lang w:val="en-US" w:eastAsia="zh-CN" w:bidi="ar-SA"/>
    </w:rPr>
  </w:style>
  <w:style w:type="character" w:customStyle="1" w:styleId="98">
    <w:name w:val="正文缩进 字符"/>
    <w:link w:val="13"/>
    <w:qFormat/>
    <w:uiPriority w:val="0"/>
    <w:rPr>
      <w:rFonts w:ascii="宋体" w:hAnsi="Arial"/>
      <w:kern w:val="2"/>
      <w:sz w:val="24"/>
    </w:rPr>
  </w:style>
  <w:style w:type="paragraph" w:styleId="99">
    <w:name w:val="List Paragraph"/>
    <w:basedOn w:val="1"/>
    <w:qFormat/>
    <w:uiPriority w:val="34"/>
    <w:pPr>
      <w:widowControl w:val="0"/>
      <w:spacing w:line="360" w:lineRule="auto"/>
      <w:ind w:firstLine="420" w:firstLineChars="20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0">
    <w:name w:val="列表段落1"/>
    <w:basedOn w:val="1"/>
    <w:link w:val="103"/>
    <w:qFormat/>
    <w:uiPriority w:val="99"/>
    <w:pPr>
      <w:widowControl w:val="0"/>
      <w:spacing w:line="400" w:lineRule="exact"/>
      <w:ind w:firstLine="420"/>
      <w:jc w:val="both"/>
    </w:pPr>
    <w:rPr>
      <w:rFonts w:ascii="Times New Roman" w:hAnsi="Times New Roman" w:cs="Times New Roman"/>
      <w:kern w:val="2"/>
      <w:lang w:eastAsia="en-US"/>
    </w:rPr>
  </w:style>
  <w:style w:type="paragraph" w:customStyle="1" w:styleId="101">
    <w:name w:val="BZ_正文"/>
    <w:basedOn w:val="1"/>
    <w:link w:val="102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cs="Times New Roman"/>
      <w:lang w:eastAsia="ja-JP"/>
    </w:rPr>
  </w:style>
  <w:style w:type="character" w:customStyle="1" w:styleId="102">
    <w:name w:val="BZ_正文 Char"/>
    <w:link w:val="101"/>
    <w:qFormat/>
    <w:uiPriority w:val="0"/>
    <w:rPr>
      <w:sz w:val="24"/>
      <w:szCs w:val="24"/>
      <w:lang w:eastAsia="ja-JP"/>
    </w:rPr>
  </w:style>
  <w:style w:type="character" w:customStyle="1" w:styleId="103">
    <w:name w:val="列出段落 字符"/>
    <w:link w:val="100"/>
    <w:qFormat/>
    <w:uiPriority w:val="99"/>
    <w:rPr>
      <w:kern w:val="2"/>
      <w:sz w:val="24"/>
      <w:szCs w:val="24"/>
      <w:lang w:eastAsia="en-US"/>
    </w:rPr>
  </w:style>
  <w:style w:type="character" w:customStyle="1" w:styleId="104">
    <w:name w:val="题注 字符"/>
    <w:link w:val="14"/>
    <w:qFormat/>
    <w:uiPriority w:val="0"/>
    <w:rPr>
      <w:rFonts w:eastAsia="黑体" w:cs="宋体"/>
      <w:b/>
      <w:bCs/>
      <w:color w:val="000000"/>
      <w:sz w:val="24"/>
    </w:rPr>
  </w:style>
  <w:style w:type="character" w:customStyle="1" w:styleId="105">
    <w:name w:val="正文文本缩进 字符"/>
    <w:basedOn w:val="36"/>
    <w:link w:val="1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06">
    <w:name w:val="正文文本首行缩进 2 字符"/>
    <w:basedOn w:val="105"/>
    <w:link w:val="33"/>
    <w:qFormat/>
    <w:uiPriority w:val="0"/>
    <w:rPr>
      <w:rFonts w:ascii="宋体" w:hAnsi="宋体" w:cs="宋体"/>
      <w:kern w:val="2"/>
      <w:sz w:val="24"/>
      <w:szCs w:val="24"/>
      <w:lang w:eastAsia="en-US"/>
    </w:rPr>
  </w:style>
  <w:style w:type="paragraph" w:customStyle="1" w:styleId="107">
    <w:name w:val="Z表格正文"/>
    <w:basedOn w:val="1"/>
    <w:link w:val="108"/>
    <w:qFormat/>
    <w:uiPriority w:val="0"/>
    <w:pPr>
      <w:widowControl w:val="0"/>
      <w:snapToGrid w:val="0"/>
      <w:spacing w:before="30" w:after="30"/>
    </w:pPr>
    <w:rPr>
      <w:rFonts w:ascii="Times New Roman" w:hAnsi="Times New Roman" w:cs="Times New Roman"/>
      <w:kern w:val="2"/>
      <w:lang w:eastAsia="ja-JP"/>
    </w:rPr>
  </w:style>
  <w:style w:type="character" w:customStyle="1" w:styleId="108">
    <w:name w:val="Z表格正文 Char Char"/>
    <w:link w:val="107"/>
    <w:qFormat/>
    <w:uiPriority w:val="0"/>
    <w:rPr>
      <w:kern w:val="2"/>
      <w:sz w:val="24"/>
      <w:szCs w:val="24"/>
      <w:lang w:eastAsia="ja-JP"/>
    </w:rPr>
  </w:style>
  <w:style w:type="paragraph" w:customStyle="1" w:styleId="109">
    <w:name w:val="Z表格标题"/>
    <w:basedOn w:val="1"/>
    <w:qFormat/>
    <w:uiPriority w:val="0"/>
    <w:pPr>
      <w:widowControl w:val="0"/>
      <w:spacing w:before="72" w:after="72" w:line="360" w:lineRule="auto"/>
      <w:ind w:right="34"/>
      <w:jc w:val="center"/>
    </w:pPr>
    <w:rPr>
      <w:rFonts w:cs="Times New Roman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7AAAD5-F532-44F3-B174-B529ABE50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320</Words>
  <Characters>322</Characters>
  <Lines>21</Lines>
  <Paragraphs>6</Paragraphs>
  <TotalTime>3</TotalTime>
  <ScaleCrop>false</ScaleCrop>
  <LinksUpToDate>false</LinksUpToDate>
  <CharactersWithSpaces>345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2022-05-10T14:16:00Z</dcterms:created>
  <dc:creator>17574</dc:creator>
  <cp:lastModifiedBy>姚亮</cp:lastModifiedBy>
  <cp:lastPrinted>2022-11-04T08:02:00Z</cp:lastPrinted>
  <dcterms:modified xsi:type="dcterms:W3CDTF">2026-02-02T01:14:09Z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FF9643107D4E480DA008246309799073</vt:lpwstr>
  </property>
  <property fmtid="{D5CDD505-2E9C-101B-9397-08002B2CF9AE}" pid="4" name="KSOTemplateDocerSaveRecord">
    <vt:lpwstr>eyJoZGlkIjoiMWNmMTcyOTRkYjY5MWFlODlhZDE4NGZiYjM2MzE1ZWIiLCJ1c2VySWQiOiIxMjA4ODY3NDgxIn0=</vt:lpwstr>
  </property>
</Properties>
</file>