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658A" w14:textId="77777777" w:rsidR="00B13097" w:rsidRDefault="00B13097">
      <w:r/>
    </w:p>
    <w:p w14:paraId="0D2720EC" w14:textId="77777777" w:rsidR="00B13097" w:rsidRDefault="00B13097">
      <w:r/>
    </w:p>
    <w:p w14:paraId="3126C3A5" w14:textId="77777777" w:rsidR="00B13097" w:rsidRDefault="00B13097">
      <w:r/>
    </w:p>
    <w:p w14:paraId="372C567A" w14:textId="77777777" w:rsidR="00B13097" w:rsidRDefault="00B13097">
      <w:r/>
    </w:p>
    <w:p w14:paraId="3AFE4F60" w14:textId="77777777" w:rsidR="00B13097" w:rsidRDefault="00B13097">
      <w:pPr>
        <w:rPr>
          <w:b/>
          <w:bCs/>
        </w:rPr>
      </w:pPr>
      <w:r/>
    </w:p>
    <w:p w14:paraId="4937F389" w14:textId="77777777" w:rsidR="00B13097" w:rsidRDefault="00000000">
      <w:pPr>
        <w:spacing w:afterLines="100" w:after="312" w:line="720" w:lineRule="auto"/>
        <w:jc w:val="center"/>
        <w:rPr>
          <w:rFonts w:ascii="宋体" w:hAnsi="宋体" w:cs="宋体" w:hint="eastAsia"/>
          <w:b/>
          <w:bCs/>
          <w:sz w:val="56"/>
          <w:szCs w:val="56"/>
        </w:rPr>
      </w:pPr>
      <w:r>
        <w:t>新型高端智库系统</w:t>
      </w:r>
    </w:p>
    <w:p w14:paraId="0286AA90" w14:textId="77777777" w:rsidR="00B13097" w:rsidRDefault="00000000">
      <w:pPr>
        <w:jc w:val="center"/>
        <w:rPr>
          <w:rFonts w:ascii="宋体" w:hAnsi="宋体" w:cs="宋体" w:hint="eastAsia"/>
          <w:b/>
          <w:bCs/>
          <w:sz w:val="72"/>
          <w:szCs w:val="72"/>
        </w:rPr>
      </w:pPr>
      <w:r>
        <w:t>概要设计说明书</w:t>
      </w:r>
    </w:p>
    <w:p w14:paraId="0349F6FC" w14:textId="77777777" w:rsidR="00B13097" w:rsidRDefault="00B13097">
      <w:r/>
    </w:p>
    <w:p w14:paraId="4794DC85" w14:textId="77777777" w:rsidR="00B13097" w:rsidRDefault="00B13097">
      <w:r/>
    </w:p>
    <w:p w14:paraId="34DCA2EB" w14:textId="77777777" w:rsidR="00B13097" w:rsidRDefault="00B13097">
      <w:r/>
    </w:p>
    <w:p w14:paraId="0F62E3F2" w14:textId="77777777" w:rsidR="00B13097" w:rsidRDefault="00B13097">
      <w:r/>
    </w:p>
    <w:p w14:paraId="5FCF74D5" w14:textId="77777777" w:rsidR="00B13097" w:rsidRDefault="00B13097">
      <w:r/>
    </w:p>
    <w:p w14:paraId="34C1F8E1" w14:textId="77777777" w:rsidR="00B13097" w:rsidRDefault="00B13097">
      <w:r/>
    </w:p>
    <w:p w14:paraId="10759FFD" w14:textId="77777777" w:rsidR="00B13097" w:rsidRDefault="00B13097">
      <w:r/>
    </w:p>
    <w:p w14:paraId="0B8774FF" w14:textId="77777777" w:rsidR="00B13097" w:rsidRDefault="00B13097">
      <w:r/>
    </w:p>
    <w:p w14:paraId="66A00412" w14:textId="77777777" w:rsidR="00B13097" w:rsidRDefault="00B13097">
      <w:r/>
    </w:p>
    <w:p w14:paraId="23C9118A" w14:textId="77777777" w:rsidR="00B13097" w:rsidRDefault="00B13097">
      <w:r/>
    </w:p>
    <w:p w14:paraId="73B29D4B" w14:textId="77777777" w:rsidR="00B13097" w:rsidRDefault="00B13097">
      <w:r/>
    </w:p>
    <w:p w14:paraId="26492EFF" w14:textId="77777777" w:rsidR="00B13097" w:rsidRDefault="00B13097">
      <w:r/>
    </w:p>
    <w:p w14:paraId="609CC414" w14:textId="77777777" w:rsidR="00B13097" w:rsidRDefault="00B13097">
      <w:r/>
    </w:p>
    <w:p w14:paraId="3C55625D" w14:textId="77777777" w:rsidR="00B13097" w:rsidRPr="007E3208" w:rsidRDefault="00B13097">
      <w:pPr>
        <w:rPr>
          <w:rFonts w:ascii="宋体" w:hAnsi="宋体" w:cs="宋体" w:hint="eastAsia"/>
          <w:sz w:val="32"/>
          <w:szCs w:val="32"/>
        </w:rPr>
        <w:sectPr w:rsidR="00B13097" w:rsidRPr="007E3208"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2AB58D6" w14:textId="77777777" w:rsidR="00B13097" w:rsidRDefault="00000000">
      <w:pPr>
        <w:jc w:val="center"/>
        <w:rPr>
          <w:b/>
          <w:bCs/>
          <w:sz w:val="36"/>
          <w:szCs w:val="40"/>
        </w:rPr>
      </w:pPr>
      <w:r>
        <w:t>历史修订记录</w:t>
      </w:r>
    </w:p>
    <w:p w14:paraId="727BD56B" w14:textId="77777777" w:rsidR="00B13097" w:rsidRDefault="00000000">
      <w:r>
        <w:t xml:space="preserve">                                               A - 增加   M - 修订  D - 删除</w:t>
      </w:r>
    </w:p>
    <w:tbl>
      <w:tblPr>
        <w:tblStyle w:val="a6"/>
        <w:tblW w:w="9238" w:type="dxa"/>
        <w:tblLayout w:type="fixed"/>
        <w:tblLook w:val="04A0" w:firstRow="1" w:lastRow="0" w:firstColumn="1" w:lastColumn="0" w:noHBand="0" w:noVBand="1"/>
      </w:tblPr>
      <w:tblGrid>
        <w:gridCol w:w="1457"/>
        <w:gridCol w:w="1311"/>
        <w:gridCol w:w="1344"/>
        <w:gridCol w:w="1575"/>
        <w:gridCol w:w="2250"/>
        <w:gridCol w:w="1301"/>
      </w:tblGrid>
      <w:tr w:rsidR="00B13097" w14:paraId="219305B3" w14:textId="77777777">
        <w:tc>
          <w:tcPr>
            <w:tcW w:w="1457" w:type="dxa"/>
            <w:vAlign w:val="center"/>
          </w:tcPr>
          <w:p w14:paraId="13B7553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变更版本号</w:t>
            </w:r>
          </w:p>
        </w:tc>
        <w:tc>
          <w:tcPr>
            <w:tcW w:w="1311" w:type="dxa"/>
            <w:vAlign w:val="center"/>
          </w:tcPr>
          <w:p w14:paraId="7B4E1099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44" w:type="dxa"/>
            <w:vAlign w:val="center"/>
          </w:tcPr>
          <w:p w14:paraId="7CDFBF0E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变更类型</w:t>
            </w:r>
          </w:p>
          <w:p w14:paraId="2EB1777F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  <w:b/>
                <w:bCs/>
              </w:rPr>
              <w:t>A*M*D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1575" w:type="dxa"/>
            <w:vAlign w:val="center"/>
          </w:tcPr>
          <w:p w14:paraId="6941FCE7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修改人</w:t>
            </w:r>
          </w:p>
        </w:tc>
        <w:tc>
          <w:tcPr>
            <w:tcW w:w="2250" w:type="dxa"/>
            <w:vAlign w:val="center"/>
          </w:tcPr>
          <w:p w14:paraId="23902BD8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摘要</w:t>
            </w:r>
          </w:p>
        </w:tc>
        <w:tc>
          <w:tcPr>
            <w:tcW w:w="1301" w:type="dxa"/>
            <w:vAlign w:val="center"/>
          </w:tcPr>
          <w:p w14:paraId="6CEED5F5" w14:textId="77777777" w:rsidR="00B13097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B13097" w14:paraId="2E25FCF3" w14:textId="77777777">
        <w:tc>
          <w:tcPr>
            <w:tcW w:w="1457" w:type="dxa"/>
            <w:vAlign w:val="center"/>
          </w:tcPr>
          <w:p w14:paraId="204E7ADF" w14:textId="165E0B55" w:rsidR="00B13097" w:rsidRDefault="00B13097"/>
        </w:tc>
        <w:tc>
          <w:tcPr>
            <w:tcW w:w="1311" w:type="dxa"/>
            <w:vAlign w:val="center"/>
          </w:tcPr>
          <w:p w14:paraId="7DCC847D" w14:textId="601EBDA3" w:rsidR="00B13097" w:rsidRDefault="00B13097"/>
        </w:tc>
        <w:tc>
          <w:tcPr>
            <w:tcW w:w="1344" w:type="dxa"/>
            <w:vAlign w:val="center"/>
          </w:tcPr>
          <w:p w14:paraId="2A03BA8E" w14:textId="5E9047C8" w:rsidR="00B13097" w:rsidRDefault="00B13097"/>
        </w:tc>
        <w:tc>
          <w:tcPr>
            <w:tcW w:w="1575" w:type="dxa"/>
            <w:vAlign w:val="center"/>
          </w:tcPr>
          <w:p w14:paraId="6C1898E6" w14:textId="3CA69AE0" w:rsidR="00B13097" w:rsidRDefault="00B13097"/>
        </w:tc>
        <w:tc>
          <w:tcPr>
            <w:tcW w:w="2250" w:type="dxa"/>
            <w:vAlign w:val="center"/>
          </w:tcPr>
          <w:p w14:paraId="06AE9C0E" w14:textId="27B3ED62" w:rsidR="00B13097" w:rsidRDefault="00B13097"/>
        </w:tc>
        <w:tc>
          <w:tcPr>
            <w:tcW w:w="1301" w:type="dxa"/>
            <w:vAlign w:val="center"/>
          </w:tcPr>
          <w:p w14:paraId="73A57929" w14:textId="77777777" w:rsidR="00B13097" w:rsidRDefault="00B13097"/>
        </w:tc>
      </w:tr>
      <w:tr w:rsidR="00B13097" w14:paraId="4E79F3ED" w14:textId="77777777">
        <w:tc>
          <w:tcPr>
            <w:tcW w:w="1457" w:type="dxa"/>
            <w:vAlign w:val="center"/>
          </w:tcPr>
          <w:p w14:paraId="0265D537" w14:textId="77777777" w:rsidR="00B13097" w:rsidRDefault="00B13097"/>
        </w:tc>
        <w:tc>
          <w:tcPr>
            <w:tcW w:w="1311" w:type="dxa"/>
            <w:vAlign w:val="center"/>
          </w:tcPr>
          <w:p w14:paraId="17B157C7" w14:textId="77777777" w:rsidR="00B13097" w:rsidRDefault="00B13097"/>
        </w:tc>
        <w:tc>
          <w:tcPr>
            <w:tcW w:w="1344" w:type="dxa"/>
            <w:vAlign w:val="center"/>
          </w:tcPr>
          <w:p w14:paraId="09813B00" w14:textId="77777777" w:rsidR="00B13097" w:rsidRDefault="00B13097"/>
        </w:tc>
        <w:tc>
          <w:tcPr>
            <w:tcW w:w="1575" w:type="dxa"/>
            <w:vAlign w:val="center"/>
          </w:tcPr>
          <w:p w14:paraId="3DC120FA" w14:textId="77777777" w:rsidR="00B13097" w:rsidRDefault="00B13097"/>
        </w:tc>
        <w:tc>
          <w:tcPr>
            <w:tcW w:w="2250" w:type="dxa"/>
            <w:vAlign w:val="center"/>
          </w:tcPr>
          <w:p w14:paraId="351AF694" w14:textId="77777777" w:rsidR="00B13097" w:rsidRDefault="00B13097"/>
        </w:tc>
        <w:tc>
          <w:tcPr>
            <w:tcW w:w="1301" w:type="dxa"/>
            <w:vAlign w:val="center"/>
          </w:tcPr>
          <w:p w14:paraId="66726AD9" w14:textId="77777777" w:rsidR="00B13097" w:rsidRDefault="00B13097"/>
        </w:tc>
      </w:tr>
      <w:tr w:rsidR="00B13097" w14:paraId="230428A0" w14:textId="77777777">
        <w:tc>
          <w:tcPr>
            <w:tcW w:w="1457" w:type="dxa"/>
            <w:vAlign w:val="center"/>
          </w:tcPr>
          <w:p w14:paraId="378FB6EC" w14:textId="77777777" w:rsidR="00B13097" w:rsidRDefault="00B13097"/>
        </w:tc>
        <w:tc>
          <w:tcPr>
            <w:tcW w:w="1311" w:type="dxa"/>
            <w:vAlign w:val="center"/>
          </w:tcPr>
          <w:p w14:paraId="1F693DD3" w14:textId="77777777" w:rsidR="00B13097" w:rsidRDefault="00B13097"/>
        </w:tc>
        <w:tc>
          <w:tcPr>
            <w:tcW w:w="1344" w:type="dxa"/>
            <w:vAlign w:val="center"/>
          </w:tcPr>
          <w:p w14:paraId="23758313" w14:textId="77777777" w:rsidR="00B13097" w:rsidRDefault="00B13097"/>
        </w:tc>
        <w:tc>
          <w:tcPr>
            <w:tcW w:w="1575" w:type="dxa"/>
            <w:vAlign w:val="center"/>
          </w:tcPr>
          <w:p w14:paraId="6E3224F3" w14:textId="77777777" w:rsidR="00B13097" w:rsidRDefault="00B13097"/>
        </w:tc>
        <w:tc>
          <w:tcPr>
            <w:tcW w:w="2250" w:type="dxa"/>
            <w:vAlign w:val="center"/>
          </w:tcPr>
          <w:p w14:paraId="14C06F32" w14:textId="77777777" w:rsidR="00B13097" w:rsidRDefault="00B13097"/>
        </w:tc>
        <w:tc>
          <w:tcPr>
            <w:tcW w:w="1301" w:type="dxa"/>
            <w:vAlign w:val="center"/>
          </w:tcPr>
          <w:p w14:paraId="3576A0D0" w14:textId="77777777" w:rsidR="00B13097" w:rsidRDefault="00B13097"/>
        </w:tc>
      </w:tr>
      <w:tr w:rsidR="00B13097" w14:paraId="2B80E755" w14:textId="77777777">
        <w:tc>
          <w:tcPr>
            <w:tcW w:w="1457" w:type="dxa"/>
            <w:vAlign w:val="center"/>
          </w:tcPr>
          <w:p w14:paraId="71974C87" w14:textId="77777777" w:rsidR="00B13097" w:rsidRDefault="00B13097"/>
        </w:tc>
        <w:tc>
          <w:tcPr>
            <w:tcW w:w="1311" w:type="dxa"/>
            <w:vAlign w:val="center"/>
          </w:tcPr>
          <w:p w14:paraId="545FBF0B" w14:textId="77777777" w:rsidR="00B13097" w:rsidRDefault="00B13097"/>
        </w:tc>
        <w:tc>
          <w:tcPr>
            <w:tcW w:w="1344" w:type="dxa"/>
            <w:vAlign w:val="center"/>
          </w:tcPr>
          <w:p w14:paraId="7830E754" w14:textId="77777777" w:rsidR="00B13097" w:rsidRDefault="00B13097"/>
        </w:tc>
        <w:tc>
          <w:tcPr>
            <w:tcW w:w="1575" w:type="dxa"/>
            <w:vAlign w:val="center"/>
          </w:tcPr>
          <w:p w14:paraId="072775A9" w14:textId="77777777" w:rsidR="00B13097" w:rsidRDefault="00B13097"/>
        </w:tc>
        <w:tc>
          <w:tcPr>
            <w:tcW w:w="2250" w:type="dxa"/>
            <w:vAlign w:val="center"/>
          </w:tcPr>
          <w:p w14:paraId="0FD9767D" w14:textId="77777777" w:rsidR="00B13097" w:rsidRDefault="00B13097"/>
        </w:tc>
        <w:tc>
          <w:tcPr>
            <w:tcW w:w="1301" w:type="dxa"/>
            <w:vAlign w:val="center"/>
          </w:tcPr>
          <w:p w14:paraId="24A365B0" w14:textId="77777777" w:rsidR="00B13097" w:rsidRDefault="00B13097"/>
        </w:tc>
      </w:tr>
    </w:tbl>
    <w:p w14:paraId="0B376BEB" w14:textId="77777777" w:rsidR="00B13097" w:rsidRDefault="00B13097">
      <w:pPr>
        <w:rPr>
          <w:color w:val="0000FF"/>
        </w:rPr>
      </w:pPr>
      <w:r/>
    </w:p>
    <w:p w14:paraId="6833C726" w14:textId="77777777" w:rsidR="00B13097" w:rsidRDefault="00B13097">
      <w:pPr>
        <w:rPr>
          <w:color w:val="0000FF"/>
        </w:rPr>
      </w:pPr>
      <w:r/>
    </w:p>
    <w:p w14:paraId="256BE029" w14:textId="77777777" w:rsidR="00B13097" w:rsidRDefault="00B13097">
      <w:pPr>
        <w:rPr>
          <w:color w:val="0000FF"/>
        </w:rPr>
        <w:sectPr w:rsidR="00B13097">
          <w:headerReference w:type="default" r:id="rId8"/>
          <w:footerReference w:type="default" r:id="rId9"/>
          <w:pgSz w:w="11906" w:h="16838"/>
          <w:pgMar w:top="1417" w:right="1417" w:bottom="1417" w:left="1417" w:header="851" w:footer="992" w:gutter="0"/>
          <w:cols w:space="0"/>
          <w:docGrid w:type="lines" w:linePitch="312"/>
        </w:sectPr>
      </w:pPr>
      <w:r/>
    </w:p>
    <w:p w14:paraId="36835931" w14:textId="77777777" w:rsidR="00B13097" w:rsidRDefault="00000000">
      <w:pPr>
        <w:jc w:val="center"/>
        <w:rPr>
          <w:b/>
          <w:bCs/>
          <w:sz w:val="28"/>
          <w:szCs w:val="28"/>
        </w:rPr>
      </w:pPr>
      <w:r>
        <w:t>目 录</w:t>
      </w:r>
    </w:p>
    <w:p w14:paraId="68016D89" w14:textId="77777777" w:rsidR="00B13097" w:rsidRDefault="00000000">
      <w:pPr>
        <w:pStyle w:val="TOC1"/>
        <w:tabs>
          <w:tab w:val="right" w:leader="dot" w:pos="9072"/>
        </w:tabs>
      </w:pPr>
      <w:r>
        <w:t>1. 引言</w:t>
        <w:tab/>
        <w:t>1</w:t>
      </w:r>
    </w:p>
    <w:p w14:paraId="19D41E9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1.1. 编写目的</w:t>
        <w:tab/>
        <w:t>1</w:t>
      </w:r>
    </w:p>
    <w:p w14:paraId="79A5C64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1.2. 预期读者</w:t>
        <w:tab/>
        <w:t>1</w:t>
      </w:r>
    </w:p>
    <w:p w14:paraId="67B408E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1.3. 项目背景</w:t>
        <w:tab/>
        <w:t>1</w:t>
      </w:r>
    </w:p>
    <w:p w14:paraId="00C5620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1.4. 系统范围</w:t>
        <w:tab/>
        <w:t>1</w:t>
      </w:r>
    </w:p>
    <w:p w14:paraId="2F4F5D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1.5. 引用标准</w:t>
        <w:tab/>
        <w:t>1</w:t>
      </w:r>
    </w:p>
    <w:p w14:paraId="12B164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1.6. 参考资料</w:t>
        <w:tab/>
        <w:t>1</w:t>
      </w:r>
    </w:p>
    <w:p w14:paraId="3A65E75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1.7. 术语及缩写词</w:t>
        <w:tab/>
        <w:t>2</w:t>
      </w:r>
    </w:p>
    <w:p w14:paraId="72682ECF" w14:textId="77777777" w:rsidR="00B13097" w:rsidRDefault="00000000">
      <w:pPr>
        <w:pStyle w:val="TOC1"/>
        <w:tabs>
          <w:tab w:val="right" w:leader="dot" w:pos="9072"/>
        </w:tabs>
      </w:pPr>
      <w:r>
        <w:t>2. 任务概述</w:t>
        <w:tab/>
        <w:t>2</w:t>
      </w:r>
    </w:p>
    <w:p w14:paraId="21D8A0A8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2.1. 任务目标</w:t>
        <w:tab/>
        <w:t>2</w:t>
      </w:r>
    </w:p>
    <w:p w14:paraId="0E97FE6A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2.2. 运行环境</w:t>
        <w:tab/>
        <w:t>2</w:t>
      </w:r>
    </w:p>
    <w:p w14:paraId="7807D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2.3. 需求概述</w:t>
        <w:tab/>
        <w:t>2</w:t>
      </w:r>
    </w:p>
    <w:p w14:paraId="5ED7580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2.4. 条件与限制</w:t>
        <w:tab/>
        <w:t>2</w:t>
      </w:r>
    </w:p>
    <w:p w14:paraId="0658088A" w14:textId="77777777" w:rsidR="00B13097" w:rsidRDefault="00000000">
      <w:pPr>
        <w:pStyle w:val="TOC1"/>
        <w:tabs>
          <w:tab w:val="right" w:leader="dot" w:pos="9072"/>
        </w:tabs>
      </w:pPr>
      <w:r>
        <w:t>3. 总体设计</w:t>
        <w:tab/>
        <w:t>2</w:t>
      </w:r>
    </w:p>
    <w:p w14:paraId="7A4C585E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3.1. 系统设计原则</w:t>
        <w:tab/>
        <w:t>2</w:t>
      </w:r>
    </w:p>
    <w:p w14:paraId="5DE6FDD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3.2. 总体架构和模块外部设计</w:t>
        <w:tab/>
        <w:t>3</w:t>
      </w:r>
    </w:p>
    <w:p w14:paraId="01A600E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3.3. 模块划分及模块间的关系描述</w:t>
        <w:tab/>
        <w:t>3</w:t>
      </w:r>
    </w:p>
    <w:p w14:paraId="587D237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3.4. 部署方案</w:t>
        <w:tab/>
        <w:t>3</w:t>
      </w:r>
    </w:p>
    <w:p w14:paraId="53C650A4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3.4.1. 网络结构设计</w:t>
        <w:tab/>
        <w:t>3</w:t>
      </w:r>
    </w:p>
    <w:p w14:paraId="7A1082A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3.4.2. 基础环境需求</w:t>
        <w:tab/>
        <w:t>3</w:t>
      </w:r>
    </w:p>
    <w:p w14:paraId="66717A7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3.5. 典型业务流程</w:t>
        <w:tab/>
        <w:t>3</w:t>
      </w:r>
    </w:p>
    <w:p w14:paraId="2A74F93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3.6. 关键技术选型</w:t>
        <w:tab/>
        <w:t>4</w:t>
      </w:r>
    </w:p>
    <w:p w14:paraId="648A34E2" w14:textId="77777777" w:rsidR="00B13097" w:rsidRDefault="00000000">
      <w:pPr>
        <w:pStyle w:val="TOC1"/>
        <w:tabs>
          <w:tab w:val="right" w:leader="dot" w:pos="9072"/>
        </w:tabs>
      </w:pPr>
      <w:r>
        <w:t>4. 系统功能设计</w:t>
        <w:tab/>
        <w:t>4</w:t>
      </w:r>
    </w:p>
    <w:p w14:paraId="251BA3E3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4.1. 功能清单</w:t>
        <w:tab/>
        <w:t>4</w:t>
      </w:r>
    </w:p>
    <w:p w14:paraId="306AF084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4.2. 研究需求分析模块功能设计</w:t>
        <w:tab/>
        <w:t>4</w:t>
      </w:r>
    </w:p>
    <w:p w14:paraId="1199C283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4.2.1. 功能界面设计</w:t>
        <w:tab/>
        <w:t>4</w:t>
      </w:r>
    </w:p>
    <w:p w14:paraId="52C7C4CD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4.2.2. 功能详细描述</w:t>
        <w:tab/>
        <w:t>4</w:t>
      </w:r>
    </w:p>
    <w:p w14:paraId="54D5C2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4.3. 技术趋势与报告模块功能设计</w:t>
        <w:tab/>
        <w:t>5</w:t>
      </w:r>
    </w:p>
    <w:p w14:paraId="27960334" w14:textId="77777777" w:rsidR="00B13097" w:rsidRDefault="00000000">
      <w:pPr>
        <w:pStyle w:val="TOC1"/>
        <w:tabs>
          <w:tab w:val="right" w:leader="dot" w:pos="9072"/>
        </w:tabs>
      </w:pPr>
      <w:r>
        <w:t>5. 数据结构设计</w:t>
        <w:tab/>
        <w:t>5</w:t>
      </w:r>
    </w:p>
    <w:p w14:paraId="4105A32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5.1. 逻辑结构设计</w:t>
        <w:tab/>
        <w:t>5</w:t>
      </w:r>
    </w:p>
    <w:p w14:paraId="1050F107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5.2. 物理结构设计</w:t>
        <w:tab/>
        <w:t>5</w:t>
      </w:r>
    </w:p>
    <w:p w14:paraId="0C3B559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5.3. 数据之间的逻辑关系</w:t>
        <w:tab/>
        <w:t>5</w:t>
      </w:r>
    </w:p>
    <w:p w14:paraId="5B4E3BBE" w14:textId="77777777" w:rsidR="00B13097" w:rsidRDefault="00000000">
      <w:pPr>
        <w:pStyle w:val="TOC1"/>
        <w:tabs>
          <w:tab w:val="right" w:leader="dot" w:pos="9072"/>
        </w:tabs>
      </w:pPr>
      <w:r>
        <w:t>6. 接口设计</w:t>
        <w:tab/>
        <w:t>6</w:t>
      </w:r>
    </w:p>
    <w:p w14:paraId="6356DE55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6.1. 用户界面设计</w:t>
        <w:tab/>
        <w:t>6</w:t>
      </w:r>
    </w:p>
    <w:p w14:paraId="169C5BD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6.1.1. 界面布局</w:t>
        <w:tab/>
        <w:t>6</w:t>
      </w:r>
    </w:p>
    <w:p w14:paraId="077B1AD9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6.1.2. 颜色设计</w:t>
        <w:tab/>
        <w:t>6</w:t>
      </w:r>
    </w:p>
    <w:p w14:paraId="18C1B9F8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6.1.3. 菜单设计</w:t>
        <w:tab/>
        <w:t>6</w:t>
      </w:r>
    </w:p>
    <w:p w14:paraId="5B082F5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6.1.4. 其他要求</w:t>
        <w:tab/>
        <w:t>6</w:t>
      </w:r>
    </w:p>
    <w:p w14:paraId="640D0B0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6.2. 内部接口设计</w:t>
        <w:tab/>
        <w:t>6</w:t>
      </w:r>
    </w:p>
    <w:p w14:paraId="636DC185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6.2.1. 数据采集与治理接口设计</w:t>
        <w:tab/>
        <w:t>6</w:t>
      </w:r>
    </w:p>
    <w:p w14:paraId="04A5F651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6.2.2. 分析服务与报告服务接口设计</w:t>
        <w:tab/>
        <w:t>7</w:t>
      </w:r>
    </w:p>
    <w:p w14:paraId="6DE74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6.3. 外部接口设计</w:t>
        <w:tab/>
        <w:t>7</w:t>
      </w:r>
    </w:p>
    <w:p w14:paraId="5C18BA3E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6.3.1. 软件接口设计</w:t>
        <w:tab/>
        <w:t>7</w:t>
      </w:r>
    </w:p>
    <w:p w14:paraId="3BADB3F7" w14:textId="77777777" w:rsidR="00B13097" w:rsidRDefault="00000000">
      <w:pPr>
        <w:pStyle w:val="TOC3"/>
        <w:tabs>
          <w:tab w:val="right" w:leader="dot" w:pos="9072"/>
        </w:tabs>
        <w:ind w:left="960"/>
      </w:pPr>
      <w:r>
        <w:t>6.3.2. 硬件接口设计</w:t>
        <w:tab/>
        <w:t>8</w:t>
      </w:r>
    </w:p>
    <w:p w14:paraId="11DDE399" w14:textId="77777777" w:rsidR="00B13097" w:rsidRDefault="00000000">
      <w:pPr>
        <w:pStyle w:val="TOC1"/>
        <w:tabs>
          <w:tab w:val="right" w:leader="dot" w:pos="9072"/>
        </w:tabs>
      </w:pPr>
      <w:r>
        <w:t>7. 系统配置文件设计</w:t>
        <w:tab/>
        <w:t>8</w:t>
      </w:r>
    </w:p>
    <w:p w14:paraId="08712865" w14:textId="77777777" w:rsidR="00B13097" w:rsidRDefault="00000000">
      <w:pPr>
        <w:pStyle w:val="TOC1"/>
        <w:tabs>
          <w:tab w:val="right" w:leader="dot" w:pos="9072"/>
        </w:tabs>
      </w:pPr>
      <w:r>
        <w:t>8. 运行设计</w:t>
        <w:tab/>
        <w:t>8</w:t>
      </w:r>
    </w:p>
    <w:p w14:paraId="78276CED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8.1. 运行模块组合</w:t>
        <w:tab/>
        <w:t>8</w:t>
      </w:r>
    </w:p>
    <w:p w14:paraId="1B8AAFD1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8.2. 运行控制</w:t>
        <w:tab/>
        <w:t>8</w:t>
      </w:r>
    </w:p>
    <w:p w14:paraId="3287B82C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8.3. 运行时间</w:t>
        <w:tab/>
        <w:t>8</w:t>
      </w:r>
    </w:p>
    <w:p w14:paraId="1BB14242" w14:textId="77777777" w:rsidR="00B13097" w:rsidRDefault="00000000">
      <w:pPr>
        <w:pStyle w:val="TOC1"/>
        <w:tabs>
          <w:tab w:val="right" w:leader="dot" w:pos="9072"/>
        </w:tabs>
      </w:pPr>
      <w:r>
        <w:t>9. 出错处理设计</w:t>
        <w:tab/>
        <w:t>8</w:t>
      </w:r>
    </w:p>
    <w:p w14:paraId="7A47A262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9.1. 出错输出信息</w:t>
        <w:tab/>
        <w:t>9</w:t>
      </w:r>
    </w:p>
    <w:p w14:paraId="292D8396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9.2. 出错处理对策</w:t>
        <w:tab/>
        <w:t>9</w:t>
      </w:r>
    </w:p>
    <w:p w14:paraId="521DE03E" w14:textId="77777777" w:rsidR="00B13097" w:rsidRDefault="00000000">
      <w:pPr>
        <w:pStyle w:val="TOC1"/>
        <w:tabs>
          <w:tab w:val="right" w:leader="dot" w:pos="9072"/>
        </w:tabs>
      </w:pPr>
      <w:r>
        <w:t>10. 系统安全设计</w:t>
        <w:tab/>
        <w:t>9</w:t>
      </w:r>
    </w:p>
    <w:p w14:paraId="5F3080B0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10.1. 硬件及网络方面保证系统的可靠性</w:t>
        <w:tab/>
        <w:t>9</w:t>
      </w:r>
    </w:p>
    <w:p w14:paraId="62C5DBCB" w14:textId="77777777" w:rsidR="00B13097" w:rsidRDefault="00000000">
      <w:pPr>
        <w:pStyle w:val="TOC2"/>
        <w:tabs>
          <w:tab w:val="right" w:leader="dot" w:pos="9072"/>
        </w:tabs>
        <w:ind w:left="480"/>
      </w:pPr>
      <w:r>
        <w:t>10.2. 软件方面保证系统的安全性</w:t>
        <w:tab/>
        <w:t>9</w:t>
      </w:r>
    </w:p>
    <w:p w14:paraId="5B8DDE40" w14:textId="77777777" w:rsidR="00B13097" w:rsidRDefault="00000000">
      <w:pPr>
        <w:pStyle w:val="TOC1"/>
        <w:tabs>
          <w:tab w:val="right" w:leader="dot" w:pos="9072"/>
        </w:tabs>
      </w:pPr>
      <w:r>
        <w:t>11. 系统维护设计</w:t>
        <w:tab/>
        <w:t>10</w:t>
      </w:r>
    </w:p>
    <w:p w14:paraId="6C941F7B" w14:textId="77777777" w:rsidR="00B13097" w:rsidRDefault="00000000">
      <w:pPr>
        <w:pStyle w:val="TOC1"/>
        <w:tabs>
          <w:tab w:val="right" w:leader="dot" w:pos="9072"/>
        </w:tabs>
      </w:pPr>
      <w:r>
        <w:t>12. 附录</w:t>
        <w:tab/>
        <w:t>10</w:t>
      </w:r>
    </w:p>
    <w:p w14:paraId="0988908C" w14:textId="77777777" w:rsidR="00B13097" w:rsidRDefault="00000000">
      <w:pPr>
        <w:rPr>
          <w:color w:val="0000FF"/>
        </w:rPr>
      </w:pPr>
      <w:r/>
    </w:p>
    <w:p w14:paraId="571DFCD6" w14:textId="77777777" w:rsidR="00B13097" w:rsidRDefault="00B13097">
      <w:pPr>
        <w:rPr>
          <w:color w:val="0000FF"/>
        </w:rPr>
        <w:sectPr w:rsidR="00B13097">
          <w:footerReference w:type="default" r:id="rId10"/>
          <w:pgSz w:w="11906" w:h="16838"/>
          <w:pgMar w:top="1417" w:right="1417" w:bottom="1417" w:left="1417" w:header="851" w:footer="850" w:gutter="0"/>
          <w:pgNumType w:fmt="upperRoman" w:start="1"/>
          <w:cols w:space="0"/>
          <w:docGrid w:type="lines" w:linePitch="312"/>
        </w:sectPr>
      </w:pPr>
      <w:r/>
    </w:p>
    <w:p w14:paraId="34797D80" w14:textId="77777777" w:rsidR="00B13097" w:rsidRDefault="00000000">
      <w:pPr>
        <w:pStyle w:val="1"/>
        <w:rPr>
          <w:rFonts w:hint="eastAsia"/>
        </w:rPr>
      </w:pPr>
      <w:r>
        <w:t>引言</w:t>
      </w:r>
    </w:p>
    <w:p w14:paraId="33D07696" w14:textId="77777777" w:rsidR="00B13097" w:rsidRDefault="00000000">
      <w:pPr>
        <w:pStyle w:val="2"/>
        <w:rPr>
          <w:rFonts w:hint="eastAsia"/>
        </w:rPr>
      </w:pPr>
      <w:r>
        <w:t>编写目的</w:t>
      </w:r>
    </w:p>
    <w:p w14:paraId="5F621F39" w14:textId="77777777" w:rsidR="00B13097" w:rsidRDefault="00000000">
      <w:pPr>
        <w:rPr>
          <w:i/>
          <w:iCs/>
          <w:color w:val="FF0000"/>
        </w:rPr>
      </w:pPr>
      <w:r>
        <w:t>本文档用于描述新型高端智库系统的总体设计方案、模块划分、部署思路、接口设计、数据结构设计和安全维护要求，作为详细设计、开发实现、联调测试和部署上线的依据。</w:t>
      </w:r>
    </w:p>
    <w:p w14:paraId="5254B987" w14:textId="77777777" w:rsidR="00B13097" w:rsidRDefault="00B13097">
      <w:r/>
    </w:p>
    <w:p w14:paraId="175E587F" w14:textId="77777777" w:rsidR="00B13097" w:rsidRDefault="00000000">
      <w:pPr>
        <w:pStyle w:val="2"/>
        <w:rPr>
          <w:rFonts w:hint="eastAsia"/>
        </w:rPr>
      </w:pPr>
      <w:r>
        <w:t>预期读者</w:t>
      </w:r>
    </w:p>
    <w:p w14:paraId="1975BB8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本文档面向项目经理、产品经理、系统架构师、研发工程师、测试工程师、运维工程师及项目建设相关管理人员。</w:t>
      </w:r>
    </w:p>
    <w:p w14:paraId="54A911FF" w14:textId="77777777" w:rsidR="00B13097" w:rsidRDefault="00B13097">
      <w:r/>
    </w:p>
    <w:p w14:paraId="7524548D" w14:textId="77777777" w:rsidR="00B13097" w:rsidRDefault="00B13097">
      <w:r/>
    </w:p>
    <w:p w14:paraId="0DCC9B2A" w14:textId="77777777" w:rsidR="00B13097" w:rsidRDefault="00000000">
      <w:pPr>
        <w:pStyle w:val="2"/>
        <w:rPr>
          <w:rFonts w:hint="eastAsia"/>
        </w:rPr>
      </w:pPr>
      <w:r>
        <w:t>项目背景</w:t>
      </w:r>
    </w:p>
    <w:p w14:paraId="7D694A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新型高端智库系统旨在面向战略咨询与基础研究场景，整合论文、专利、标准、舆情、人才等多源数据，建设具备研究需求分析、技术体系分析、技术趋势分析、领域技术线路、报告生成和成果管理能力的高端智库数字化平台。</w:t>
      </w:r>
    </w:p>
    <w:p w14:paraId="4B4DFD2D" w14:textId="77777777" w:rsidR="00B13097" w:rsidRDefault="00B13097">
      <w:r/>
    </w:p>
    <w:p w14:paraId="09F686E3" w14:textId="77777777" w:rsidR="00B13097" w:rsidRDefault="00B13097">
      <w:r/>
    </w:p>
    <w:p w14:paraId="51A15648" w14:textId="77777777" w:rsidR="00B13097" w:rsidRDefault="00000000">
      <w:pPr>
        <w:pStyle w:val="2"/>
        <w:rPr>
          <w:rFonts w:hint="eastAsia"/>
        </w:rPr>
      </w:pPr>
      <w:r>
        <w:t>系统范围</w:t>
      </w:r>
    </w:p>
    <w:p w14:paraId="3577DB4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系统范围包括战略咨询智能支持相关业务模块、数据治理与分析能力、智能问数能力、报告与成果管理能力，以及相关部署、接口、安全和运维支撑能力。</w:t>
      </w:r>
    </w:p>
    <w:p w14:paraId="522310F2" w14:textId="77777777" w:rsidR="00B13097" w:rsidRDefault="00B13097">
      <w:r/>
    </w:p>
    <w:p w14:paraId="264E06EE" w14:textId="77777777" w:rsidR="00B13097" w:rsidRDefault="00B13097">
      <w:r/>
    </w:p>
    <w:p w14:paraId="1A6CAB56" w14:textId="77777777" w:rsidR="00B13097" w:rsidRDefault="00000000">
      <w:pPr>
        <w:pStyle w:val="2"/>
        <w:rPr>
          <w:rFonts w:hint="eastAsia"/>
        </w:rPr>
      </w:pPr>
      <w:r>
        <w:t>引用标准</w:t>
      </w:r>
    </w:p>
    <w:p w14:paraId="55F5B1A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本文档编制参考软件工程文档编制规范、网络安全等级保护相关要求、数据安全与个人信息保护相关要求及项目内部材料。</w:t>
      </w:r>
    </w:p>
    <w:p w14:paraId="4DADEC80" w14:textId="77777777" w:rsidR="00B13097" w:rsidRDefault="00B13097">
      <w:r/>
    </w:p>
    <w:p w14:paraId="2456BC40" w14:textId="77777777" w:rsidR="00B13097" w:rsidRDefault="00000000">
      <w:pPr>
        <w:pStyle w:val="2"/>
        <w:rPr>
          <w:rFonts w:hint="eastAsia"/>
        </w:rPr>
      </w:pPr>
      <w:r>
        <w:t>参考资料</w:t>
      </w:r>
    </w:p>
    <w:p w14:paraId="2E809D3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参考资料包括项目原始需求材料、用户旅程地图、开发工作思路、原型清单及战略技术趋势核心逻辑等。</w:t>
      </w:r>
    </w:p>
    <w:p w14:paraId="171D43FE" w14:textId="77777777" w:rsidR="00B13097" w:rsidRDefault="00B13097">
      <w:r/>
    </w:p>
    <w:p w14:paraId="58C63366" w14:textId="77777777" w:rsidR="00B13097" w:rsidRDefault="00B13097">
      <w:r/>
    </w:p>
    <w:p w14:paraId="46AEBEE0" w14:textId="77777777" w:rsidR="00B13097" w:rsidRDefault="00000000">
      <w:pPr>
        <w:pStyle w:val="2"/>
        <w:rPr>
          <w:rFonts w:hint="eastAsia"/>
        </w:rPr>
      </w:pPr>
      <w:r>
        <w:t>术语及缩写词</w:t>
      </w:r>
    </w:p>
    <w:p w14:paraId="38DD63A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包括战略咨询智能支持、技术趋势分析、智能问数、德尔菲问卷、技术路线图、BM25、知识图谱等术语。</w:t>
      </w:r>
    </w:p>
    <w:p w14:paraId="2044D410" w14:textId="77777777" w:rsidR="00B13097" w:rsidRDefault="00B13097">
      <w:r/>
    </w:p>
    <w:p w14:paraId="0B882DDA" w14:textId="77777777" w:rsidR="00B13097" w:rsidRDefault="00000000">
      <w:pPr>
        <w:pStyle w:val="1"/>
        <w:rPr>
          <w:rFonts w:hint="eastAsia"/>
        </w:rPr>
      </w:pPr>
      <w:r>
        <w:t>任务概述</w:t>
      </w:r>
    </w:p>
    <w:p w14:paraId="0253B4FA" w14:textId="77777777" w:rsidR="00B13097" w:rsidRDefault="00000000">
      <w:pPr>
        <w:pStyle w:val="2"/>
        <w:rPr>
          <w:rFonts w:hint="eastAsia"/>
        </w:rPr>
      </w:pPr>
      <w:r>
        <w:t>任务目标</w:t>
      </w:r>
    </w:p>
    <w:p w14:paraId="605297CF" w14:textId="77777777" w:rsidR="00B13097" w:rsidRDefault="00B13097">
      <w:r/>
    </w:p>
    <w:p w14:paraId="5B96DADC" w14:textId="77777777" w:rsidR="00B13097" w:rsidRDefault="00B13097">
      <w:r/>
    </w:p>
    <w:p w14:paraId="455701AA" w14:textId="77777777" w:rsidR="00B13097" w:rsidRDefault="00000000">
      <w:pPr>
        <w:pStyle w:val="2"/>
        <w:rPr>
          <w:rFonts w:hint="eastAsia"/>
        </w:rPr>
      </w:pPr>
      <w:r>
        <w:t>建设覆盖多源科技数据汇聚、智能分析、专家协同和决策支撑的系统平台，实现从数据接入到咨询成果输出的业务闭环。</w:t>
      </w:r>
    </w:p>
    <w:p w14:paraId="35E7A52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系统运行环境建议采用 B/S 架构，客户端通过主流浏览器访问；服务端部署在 Linux 环境下，应用服务、数据服务和分析服务分层部署；数据库、对象存储、图数据库、向量数据库、检索引擎和任务调度组件协同支撑业务运行。</w:t>
      </w:r>
    </w:p>
    <w:p w14:paraId="12B6E30B" w14:textId="77777777" w:rsidR="00B13097" w:rsidRDefault="00B13097">
      <w:r/>
    </w:p>
    <w:p w14:paraId="0D30E0BC" w14:textId="77777777" w:rsidR="00B13097" w:rsidRDefault="00B13097">
      <w:r/>
    </w:p>
    <w:p w14:paraId="272A4791" w14:textId="77777777" w:rsidR="00B13097" w:rsidRDefault="00000000">
      <w:pPr>
        <w:pStyle w:val="2"/>
        <w:rPr>
          <w:rFonts w:hint="eastAsia"/>
        </w:rPr>
      </w:pPr>
      <w:r>
        <w:t>需求概述</w:t>
      </w:r>
    </w:p>
    <w:p w14:paraId="1C085327" w14:textId="77777777" w:rsidR="00B13097" w:rsidRDefault="00B13097">
      <w:r/>
    </w:p>
    <w:p w14:paraId="066AD1F8" w14:textId="77777777" w:rsidR="00B13097" w:rsidRDefault="00B13097">
      <w:r/>
    </w:p>
    <w:p w14:paraId="4B05BF8E" w14:textId="77777777" w:rsidR="00B13097" w:rsidRDefault="00000000">
      <w:pPr>
        <w:pStyle w:val="2"/>
        <w:rPr>
          <w:rFonts w:hint="eastAsia"/>
        </w:rPr>
      </w:pPr>
      <w:r>
        <w:t>系统需求覆盖研究需求分析、技术体系分析、技术趋势分析、领域技术线路、战略咨询报告、战略咨询成果和智能问数等模块。</w:t>
      </w:r>
    </w:p>
    <w:p w14:paraId="369287B9" w14:textId="77777777" w:rsidR="00B13097" w:rsidRDefault="00B13097">
      <w:r/>
    </w:p>
    <w:p w14:paraId="2E6D9595" w14:textId="77777777" w:rsidR="00B13097" w:rsidRDefault="00B13097">
      <w:r/>
    </w:p>
    <w:p w14:paraId="3D1032A5" w14:textId="77777777" w:rsidR="00B13097" w:rsidRDefault="00B13097">
      <w:r/>
    </w:p>
    <w:p w14:paraId="3173C2A7" w14:textId="77777777" w:rsidR="00B13097" w:rsidRDefault="00000000">
      <w:pPr>
        <w:pStyle w:val="1"/>
        <w:rPr>
          <w:rFonts w:hint="eastAsia"/>
        </w:rPr>
      </w:pPr>
      <w:r>
        <w:t>总体设计</w:t>
      </w:r>
    </w:p>
    <w:p w14:paraId="40FF4AEC" w14:textId="77777777" w:rsidR="00B13097" w:rsidRDefault="00000000">
      <w:pPr>
        <w:pStyle w:val="2"/>
        <w:rPr>
          <w:rFonts w:hint="eastAsia"/>
        </w:rPr>
      </w:pPr>
      <w:r>
        <w:t>系统设计原则</w:t>
      </w:r>
    </w:p>
    <w:p w14:paraId="1CEA19C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遵循先进适用、稳定可靠、安全可控、分层解耦、可扩展、可维护、人机协同和数据驱动等设计原则。</w:t>
      </w:r>
    </w:p>
    <w:p w14:paraId="5BEC8DAF" w14:textId="77777777" w:rsidR="00B13097" w:rsidRDefault="00B13097">
      <w:r/>
    </w:p>
    <w:p w14:paraId="1D0465F7" w14:textId="77777777" w:rsidR="00B13097" w:rsidRDefault="00B13097">
      <w:r/>
    </w:p>
    <w:p w14:paraId="4CC88414" w14:textId="77777777" w:rsidR="00B13097" w:rsidRDefault="00000000">
      <w:pPr>
        <w:pStyle w:val="2"/>
        <w:rPr>
          <w:rFonts w:hint="eastAsia"/>
        </w:rPr>
      </w:pPr>
      <w:r>
        <w:t>总体架构和模块外部设计</w:t>
      </w:r>
    </w:p>
    <w:p w14:paraId="437FDAD1" w14:textId="77777777" w:rsidR="00B13097" w:rsidRDefault="00000000">
      <w:pPr>
        <w:pStyle w:val="aa"/>
        <w:spacing w:after="0"/>
        <w:ind w:left="0" w:firstLine="0"/>
        <w:rPr>
          <w:rFonts w:ascii="宋体" w:hAnsi="宋体" w:hint="eastAsia"/>
          <w:iCs/>
          <w:color w:val="FF0000"/>
        </w:rPr>
      </w:pPr>
      <w:r>
        <w:t>建议采用“四层三中台”总体架构：数据层负责采集、清洗、治理与存储；算法层负责 NLP、知识图谱、聚类分析、趋势预测与网络分析；服务层提供业务中台、数据中台和 AI 中台；应用层承载门户、看板、智能问数和报告生成能力。</w:t>
      </w:r>
    </w:p>
    <w:p w14:paraId="1AFA5ED1" w14:textId="77777777" w:rsidR="00B13097" w:rsidRDefault="00B13097">
      <w:r/>
    </w:p>
    <w:p w14:paraId="12143811" w14:textId="77777777" w:rsidR="00B13097" w:rsidRDefault="00B13097">
      <w:r/>
    </w:p>
    <w:p w14:paraId="2CB7AA3C" w14:textId="77777777" w:rsidR="00B13097" w:rsidRDefault="00B13097">
      <w:r/>
    </w:p>
    <w:p w14:paraId="1D0A9345" w14:textId="77777777" w:rsidR="00B13097" w:rsidRDefault="00B13097">
      <w:r/>
    </w:p>
    <w:p w14:paraId="39C07EE1" w14:textId="77777777" w:rsidR="00B13097" w:rsidRDefault="00B13097">
      <w:r/>
    </w:p>
    <w:p w14:paraId="28D05C26" w14:textId="77777777" w:rsidR="00B13097" w:rsidRDefault="00000000">
      <w:pPr>
        <w:pStyle w:val="2"/>
        <w:rPr>
          <w:rFonts w:hint="eastAsia"/>
        </w:rPr>
      </w:pPr>
      <w:r>
        <w:t>模块划分及模块间的关系描述</w:t>
      </w:r>
    </w:p>
    <w:p w14:paraId="5C6BF28C" w14:textId="77777777" w:rsidR="00B13097" w:rsidRDefault="00B13097">
      <w:r/>
    </w:p>
    <w:p w14:paraId="3444CF69" w14:textId="77777777" w:rsidR="00B13097" w:rsidRDefault="00B13097">
      <w:r/>
    </w:p>
    <w:p w14:paraId="4ED5ADDC" w14:textId="77777777" w:rsidR="00B13097" w:rsidRDefault="00000000">
      <w:pPr>
        <w:pStyle w:val="2"/>
        <w:rPr>
          <w:rFonts w:hint="eastAsia"/>
        </w:rPr>
      </w:pPr>
      <w:r>
        <w:t>部署方案</w:t>
      </w:r>
    </w:p>
    <w:p w14:paraId="767BAC08" w14:textId="77777777" w:rsidR="00B13097" w:rsidRDefault="00000000">
      <w:pPr>
        <w:pStyle w:val="3"/>
        <w:rPr>
          <w:rFonts w:hint="eastAsia"/>
        </w:rPr>
      </w:pPr>
      <w:r>
        <w:t>网络结构设计</w:t>
      </w:r>
    </w:p>
    <w:p w14:paraId="0183AA51" w14:textId="77777777" w:rsidR="00B13097" w:rsidRDefault="00B13097">
      <w:r>
        <w:t>建议采用分层网络结构，划分接入区、应用服务区、数据服务区、分析计算区和运维管理区；外部访问通过统一入口接入，核心数据服务通过内网隔离部署，分析计算区与数据区通过受控通道交互。</w:t>
      </w:r>
    </w:p>
    <w:p w14:paraId="33299F32" w14:textId="77777777" w:rsidR="00B13097" w:rsidRDefault="00B13097">
      <w:r/>
    </w:p>
    <w:p w14:paraId="5ECD1CBA" w14:textId="77777777" w:rsidR="00B13097" w:rsidRDefault="00000000">
      <w:pPr>
        <w:pStyle w:val="3"/>
        <w:rPr>
          <w:rFonts w:hint="eastAsia"/>
        </w:rPr>
      </w:pPr>
      <w:r>
        <w:t>基础环境需求</w:t>
      </w:r>
    </w:p>
    <w:p w14:paraId="7DD3EF8F" w14:textId="77777777" w:rsidR="00B13097" w:rsidRDefault="00B13097">
      <w:r>
        <w:t>基础环境应包括应用服务器、数据服务器、对象存储、图数据库、向量数据库、全文检索服务、缓存服务、消息队列、任务调度组件及监控日志组件，并支持容器化部署与横向扩容。</w:t>
      </w:r>
    </w:p>
    <w:p w14:paraId="469A3D55" w14:textId="77777777" w:rsidR="00B13097" w:rsidRDefault="00B13097">
      <w:r/>
    </w:p>
    <w:p w14:paraId="262FAD70" w14:textId="77777777" w:rsidR="00B13097" w:rsidRDefault="00B13097">
      <w:r/>
    </w:p>
    <w:p w14:paraId="0E1D6713" w14:textId="77777777" w:rsidR="00B13097" w:rsidRDefault="00000000">
      <w:pPr>
        <w:pStyle w:val="2"/>
        <w:rPr>
          <w:rFonts w:hint="eastAsia"/>
        </w:rPr>
      </w:pPr>
      <w:r>
        <w:t>典型业务流程</w:t>
      </w:r>
    </w:p>
    <w:p w14:paraId="1907FF06" w14:textId="77777777" w:rsidR="00B13097" w:rsidRDefault="00B13097">
      <w:r>
        <w:t>典型业务流程为：多源数据采集 -&gt; 数据清洗与治理 -&gt; 特征提取与主题识别 -&gt; 关联分析与趋势研判 -&gt; 预警触发或报告生成 -&gt; 成果沉淀与复用。</w:t>
      </w:r>
    </w:p>
    <w:p w14:paraId="62CF48B8" w14:textId="77777777" w:rsidR="00B13097" w:rsidRDefault="00B13097">
      <w:r/>
    </w:p>
    <w:p w14:paraId="452595E2" w14:textId="77777777" w:rsidR="00B13097" w:rsidRDefault="00000000">
      <w:pPr>
        <w:pStyle w:val="2"/>
        <w:rPr>
          <w:rFonts w:hint="eastAsia"/>
        </w:rPr>
      </w:pPr>
      <w:r>
        <w:t>关键技术选型</w:t>
      </w:r>
    </w:p>
    <w:p w14:paraId="4DF3CD2D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关键技术建议包括对象存储、分析型数据库、图数据库、向量数据库、全文检索、微服务与容器编排、任务调度、消息队列、前端可视化组件、大语言模型与数据分析算法等。</w:t>
      </w:r>
    </w:p>
    <w:p w14:paraId="1D131B87" w14:textId="77777777" w:rsidR="00B13097" w:rsidRDefault="00B13097">
      <w:r/>
    </w:p>
    <w:p w14:paraId="0113DE44" w14:textId="77777777" w:rsidR="00B13097" w:rsidRDefault="00B13097">
      <w:r/>
    </w:p>
    <w:p w14:paraId="72429078" w14:textId="77777777" w:rsidR="00B13097" w:rsidRDefault="00000000">
      <w:pPr>
        <w:pStyle w:val="1"/>
        <w:rPr>
          <w:rFonts w:hint="eastAsia"/>
        </w:rPr>
      </w:pPr>
      <w:r>
        <w:t>系统功能设计</w:t>
      </w:r>
    </w:p>
    <w:p w14:paraId="7EAD4D84" w14:textId="77777777" w:rsidR="00B13097" w:rsidRDefault="00000000">
      <w:pPr>
        <w:pStyle w:val="2"/>
        <w:rPr>
          <w:rFonts w:hint="eastAsia"/>
        </w:rPr>
      </w:pPr>
      <w:r>
        <w:t>功能清单</w:t>
      </w:r>
    </w:p>
    <w:p w14:paraId="5983CB5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系统功能清单覆盖研究需求分析、技术体系分析、技术趋势分析、领域技术线路、战略咨询报告、战略咨询成果和智能问数等核心能力。</w:t>
      </w:r>
    </w:p>
    <w:p w14:paraId="301CDBB1" w14:textId="77777777" w:rsidR="00B13097" w:rsidRDefault="00000000">
      <w:pPr>
        <w:jc w:val="center"/>
      </w:pPr>
      <w:r>
        <w:t>表 4-1 新型高端智库系统功能清单</w:t>
      </w:r>
    </w:p>
    <w:tbl>
      <w:tblPr>
        <w:tblW w:w="91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7"/>
        <w:gridCol w:w="1857"/>
        <w:gridCol w:w="2666"/>
        <w:gridCol w:w="2790"/>
      </w:tblGrid>
      <w:tr w:rsidR="00B13097" w14:paraId="5BD5BD10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E24DE48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lastRenderedPageBreak/>
              <w:t>子系统名称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77046D9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功能模块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5AD2B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功能项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5389AE" w14:textId="77777777" w:rsidR="00B13097" w:rsidRDefault="00000000">
            <w:pPr>
              <w:overflowPunct w:val="0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lang w:bidi="ar"/>
              </w:rPr>
              <w:t>功能描述</w:t>
            </w:r>
          </w:p>
        </w:tc>
      </w:tr>
      <w:tr w:rsidR="00B13097" w14:paraId="42C37106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科技实体清单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支持科技实体检索、筛选、导入、画像展示、详情分析与报告导出</w:t>
            </w:r>
          </w:p>
        </w:tc>
      </w:tr>
      <w:tr w:rsidR="00B13097" w14:paraId="2C376BA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研究需求分析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颠覆性与前沿技术分析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支持前沿技术识别、清单展示、关联网络、趋势分析与评估</w:t>
            </w:r>
          </w:p>
        </w:tc>
      </w:tr>
      <w:tr w:rsidR="00B13097" w14:paraId="0D96BDDD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技术体系/论文分析/专利分析/科研项目分析/社会网络分析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支持技术体系构建、专题分析、网络分析和任务管理</w:t>
            </w:r>
          </w:p>
        </w:tc>
      </w:tr>
      <w:tr w:rsidR="00B13097" w14:paraId="67CCE4DE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技术趋势分析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聚类分析/共性网络分析/技术动态预警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支持趋势识别、关系矩阵、标签聚合、预警配置与处理</w:t>
            </w:r>
          </w:p>
        </w:tc>
      </w:tr>
      <w:tr w:rsidR="00B13097" w14:paraId="638AD899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领域技术线路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德尔菲问卷/技术发展线路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支持问卷迭代、共识分析、路线图编辑、导出与分享</w:t>
            </w:r>
          </w:p>
        </w:tc>
      </w:tr>
      <w:tr w:rsidR="00B13097" w14:paraId="367D108C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战略咨询报告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研究报告管理/战略咨询报告生成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支持模板管理、AI辅助生成、审核发布和导出</w:t>
            </w:r>
          </w:p>
        </w:tc>
      </w:tr>
      <w:tr w:rsidR="00B13097" w14:paraId="030C228A" w14:textId="77777777">
        <w:trPr>
          <w:trHeight w:val="285"/>
        </w:trPr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新型高端智库系统</w:t>
            </w:r>
          </w:p>
        </w:tc>
        <w:tc>
          <w:tcPr>
            <w:tcW w:w="185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战略咨询成果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案例展示/成果管理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>
            <w:r>
              <w:t>支持成果展示、搜索筛选、在线查看、下载与分享</w:t>
            </w:r>
          </w:p>
        </w:tc>
      </w:tr>
    </w:tbl>
    <w:p w14:paraId="0395BC49" w14:textId="77777777" w:rsidR="00B13097" w:rsidRDefault="00B13097">
      <w:r/>
    </w:p>
    <w:p w14:paraId="2265002F" w14:textId="77777777" w:rsidR="00B13097" w:rsidRDefault="00000000">
      <w:pPr>
        <w:pStyle w:val="2"/>
        <w:rPr>
          <w:rFonts w:hint="eastAsia"/>
        </w:rPr>
      </w:pPr>
      <w:r>
        <w:t>研究需求分析模块功能设计</w:t>
      </w:r>
    </w:p>
    <w:p w14:paraId="17C4D65F" w14:textId="77777777" w:rsidR="00B13097" w:rsidRDefault="00000000">
      <w:pPr>
        <w:pStyle w:val="3"/>
        <w:rPr>
          <w:rFonts w:hint="eastAsia"/>
        </w:rPr>
      </w:pPr>
      <w:r>
        <w:t>功能界面设计</w:t>
      </w:r>
    </w:p>
    <w:p w14:paraId="7560B3CB" w14:textId="77777777" w:rsidR="00B13097" w:rsidRDefault="00B13097">
      <w:r>
        <w:t>该模块界面以检索筛选区、结果展示区、详情面板、图表分析区和导出操作区构成，突出高频分析操作的可达性。</w:t>
      </w:r>
    </w:p>
    <w:p w14:paraId="19DE5A90" w14:textId="77777777" w:rsidR="00B13097" w:rsidRDefault="00B13097">
      <w:r/>
    </w:p>
    <w:p w14:paraId="02450016" w14:textId="77777777" w:rsidR="00B13097" w:rsidRDefault="00000000">
      <w:pPr>
        <w:pStyle w:val="3"/>
        <w:rPr>
          <w:rFonts w:hint="eastAsia"/>
        </w:rPr>
      </w:pPr>
      <w:r>
        <w:t>功能详细描述</w:t>
      </w:r>
    </w:p>
    <w:p w14:paraId="2C210131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研究需求分析模块重点覆盖科技实体清单、颠覆性与前沿技术分析、媒体聚焦三个方面，支持从实体发现、技术识别、舆情感知到报告输出的业务流程闭环。</w:t>
      </w:r>
    </w:p>
    <w:p w14:paraId="09378D4C" w14:textId="77777777" w:rsidR="00B13097" w:rsidRDefault="00B13097">
      <w:r/>
    </w:p>
    <w:p w14:paraId="33345495" w14:textId="77777777" w:rsidR="00B13097" w:rsidRDefault="00B13097">
      <w:r/>
    </w:p>
    <w:p w14:paraId="799DA5E7" w14:textId="77777777" w:rsidR="00B13097" w:rsidRDefault="00000000">
      <w:pPr>
        <w:pStyle w:val="2"/>
        <w:rPr>
          <w:rFonts w:hint="eastAsia"/>
        </w:rPr>
      </w:pPr>
      <w:r>
        <w:t>技术趋势与报告模块功能设计</w:t>
      </w:r>
    </w:p>
    <w:p w14:paraId="2FF27D97" w14:textId="77777777" w:rsidR="00B13097" w:rsidRDefault="00B13097">
      <w:r>
        <w:t>功能界面设计</w:t>
      </w:r>
    </w:p>
    <w:p w14:paraId="04C8C846" w14:textId="77777777" w:rsidR="00B13097" w:rsidRDefault="00B13097">
      <w:r>
        <w:t>该模块界面以趋势列表、标签筛选、图谱联动、预警面板和报告操作区为主，同时兼顾技术体系编辑与成果输出场景。</w:t>
      </w:r>
    </w:p>
    <w:p w14:paraId="25B7E4AC" w14:textId="77777777" w:rsidR="00B13097" w:rsidRDefault="00B13097">
      <w:r>
        <w:t>功能详细描述</w:t>
      </w:r>
    </w:p>
    <w:p w14:paraId="1ACC59A7" w14:textId="77777777" w:rsidR="00B13097" w:rsidRDefault="00B13097">
      <w:r>
        <w:t>该模块支持技术趋势识别、动态预警、技术体系协同、战略咨询报告生成和成果管理，满足从趋势研判到成果交付的完整链路。</w:t>
      </w:r>
    </w:p>
    <w:p w14:paraId="2C9813DE" w14:textId="77777777" w:rsidR="00B13097" w:rsidRDefault="00B13097">
      <w:r/>
    </w:p>
    <w:p w14:paraId="613EE7F7" w14:textId="77777777" w:rsidR="00B13097" w:rsidRDefault="00000000">
      <w:pPr>
        <w:pStyle w:val="1"/>
        <w:rPr>
          <w:rFonts w:hint="eastAsia"/>
        </w:rPr>
      </w:pPr>
      <w:r>
        <w:t>数据结构设计</w:t>
      </w:r>
    </w:p>
    <w:p w14:paraId="4555D109" w14:textId="77777777" w:rsidR="00B13097" w:rsidRDefault="00000000">
      <w:pPr>
        <w:pStyle w:val="2"/>
        <w:rPr>
          <w:rFonts w:hint="eastAsia"/>
        </w:rPr>
      </w:pPr>
      <w:r>
        <w:t>逻辑结构设计</w:t>
      </w:r>
    </w:p>
    <w:p w14:paraId="08412C1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核心数据对象包括科技实体、技术主题、论文、专利、标准、舆情事件、人才专家、分析任务、报告成果、预警规则等。</w:t>
      </w:r>
    </w:p>
    <w:p w14:paraId="47458F27" w14:textId="77777777" w:rsidR="00B13097" w:rsidRDefault="00B13097">
      <w:r/>
    </w:p>
    <w:p w14:paraId="52919D5D" w14:textId="77777777" w:rsidR="00B13097" w:rsidRDefault="00B13097">
      <w:r/>
    </w:p>
    <w:p w14:paraId="374EDC97" w14:textId="77777777" w:rsidR="00B13097" w:rsidRDefault="00000000">
      <w:pPr>
        <w:pStyle w:val="2"/>
        <w:rPr>
          <w:rFonts w:hint="eastAsia"/>
        </w:rPr>
      </w:pPr>
      <w:r>
        <w:t>物理结构设计</w:t>
      </w:r>
    </w:p>
    <w:p w14:paraId="6771649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建议按业务库、主题分析库、日志库、文件存储区、向量索引区和图谱存储区进行物理划分，并建立分层索引与冷热数据管理机制。</w:t>
      </w:r>
    </w:p>
    <w:p w14:paraId="042D0FF6" w14:textId="77777777" w:rsidR="00B13097" w:rsidRDefault="00B13097">
      <w:r/>
    </w:p>
    <w:p w14:paraId="4FCA03B1" w14:textId="77777777" w:rsidR="00B13097" w:rsidRDefault="00B13097">
      <w:r/>
    </w:p>
    <w:p w14:paraId="13FC8767" w14:textId="77777777" w:rsidR="00B13097" w:rsidRDefault="00000000">
      <w:pPr>
        <w:pStyle w:val="2"/>
        <w:rPr>
          <w:rFonts w:hint="eastAsia"/>
        </w:rPr>
      </w:pPr>
      <w:r>
        <w:t>数据之间的逻辑关系</w:t>
      </w:r>
    </w:p>
    <w:p w14:paraId="59E335A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科技实体与论文、专利、项目、舆情、人才和技术主题通过统一标识和关系映射形成多源关联网络，为趋势分析、推荐和报告生成提供数据基础。</w:t>
      </w:r>
    </w:p>
    <w:p w14:paraId="7C8F6E69" w14:textId="77777777" w:rsidR="00B13097" w:rsidRDefault="00000000">
      <w:pPr>
        <w:pStyle w:val="a3"/>
        <w:jc w:val="center"/>
        <w:rPr>
          <w:rFonts w:ascii="宋体" w:eastAsia="宋体" w:hAnsi="宋体" w:cs="宋体" w:hint="eastAsia"/>
          <w:sz w:val="24"/>
        </w:rPr>
      </w:pPr>
      <w:r>
        <w:t>表 5-1 数据结构与程序的关系</w:t>
      </w:r>
    </w:p>
    <w:tbl>
      <w:tblPr>
        <w:tblStyle w:val="a6"/>
        <w:tblW w:w="9288" w:type="dxa"/>
        <w:tblLayout w:type="fixed"/>
        <w:tblLook w:val="04A0" w:firstRow="1" w:lastRow="0" w:firstColumn="1" w:lastColumn="0" w:noHBand="0" w:noVBand="1"/>
      </w:tblPr>
      <w:tblGrid>
        <w:gridCol w:w="2146"/>
        <w:gridCol w:w="1568"/>
        <w:gridCol w:w="1858"/>
        <w:gridCol w:w="1858"/>
        <w:gridCol w:w="1858"/>
      </w:tblGrid>
      <w:tr w:rsidR="00B13097" w14:paraId="793BB38F" w14:textId="77777777">
        <w:tc>
          <w:tcPr>
            <w:tcW w:w="2146" w:type="dxa"/>
          </w:tcPr>
          <w:p w14:paraId="258BAB4E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数据结构</w:t>
            </w:r>
          </w:p>
        </w:tc>
        <w:tc>
          <w:tcPr>
            <w:tcW w:w="1568" w:type="dxa"/>
          </w:tcPr>
          <w:p w14:paraId="7A379E3B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1</w:t>
            </w:r>
          </w:p>
        </w:tc>
        <w:tc>
          <w:tcPr>
            <w:tcW w:w="1858" w:type="dxa"/>
          </w:tcPr>
          <w:p w14:paraId="42BE47E7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2</w:t>
            </w:r>
          </w:p>
        </w:tc>
        <w:tc>
          <w:tcPr>
            <w:tcW w:w="1858" w:type="dxa"/>
          </w:tcPr>
          <w:p w14:paraId="18D9362C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……</w:t>
            </w:r>
          </w:p>
        </w:tc>
        <w:tc>
          <w:tcPr>
            <w:tcW w:w="1858" w:type="dxa"/>
          </w:tcPr>
          <w:p w14:paraId="5FFFF3E0" w14:textId="77777777" w:rsidR="00B13097" w:rsidRDefault="00000000">
            <w:pPr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程序</w:t>
            </w:r>
            <w:r>
              <w:rPr>
                <w:rFonts w:hint="eastAsia"/>
                <w:b/>
                <w:bCs/>
                <w:color w:val="FF0000"/>
              </w:rPr>
              <w:t>N</w:t>
            </w:r>
          </w:p>
        </w:tc>
      </w:tr>
      <w:tr w:rsidR="00B13097" w14:paraId="53ED9ED4" w14:textId="77777777">
        <w:tc>
          <w:tcPr>
            <w:tcW w:w="2146" w:type="dxa"/>
          </w:tcPr>
          <w:p>
            <w:r>
              <w:t>科技实体</w:t>
            </w:r>
          </w:p>
        </w:tc>
        <w:tc>
          <w:tcPr>
            <w:tcW w:w="1568" w:type="dxa"/>
          </w:tcPr>
          <w:p>
            <w:r>
              <w:t>科技实体管理服务</w:t>
            </w:r>
          </w:p>
        </w:tc>
        <w:tc>
          <w:tcPr>
            <w:tcW w:w="1858" w:type="dxa"/>
          </w:tcPr>
          <w:p>
            <w:r>
              <w:t>研究需求分析服务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报告生成服务</w:t>
            </w:r>
          </w:p>
        </w:tc>
      </w:tr>
      <w:tr w:rsidR="00B13097" w14:paraId="40FE411F" w14:textId="77777777">
        <w:tc>
          <w:tcPr>
            <w:tcW w:w="2146" w:type="dxa"/>
          </w:tcPr>
          <w:p>
            <w:r>
              <w:t>技术主题/趋势</w:t>
            </w:r>
          </w:p>
        </w:tc>
        <w:tc>
          <w:tcPr>
            <w:tcW w:w="1568" w:type="dxa"/>
          </w:tcPr>
          <w:p>
            <w:r>
              <w:t>趋势分析服务</w:t>
            </w:r>
          </w:p>
        </w:tc>
        <w:tc>
          <w:tcPr>
            <w:tcW w:w="1858" w:type="dxa"/>
          </w:tcPr>
          <w:p>
            <w:r>
              <w:t>预警服务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智能问数服务</w:t>
            </w:r>
          </w:p>
        </w:tc>
      </w:tr>
      <w:tr w:rsidR="00B13097" w14:paraId="165F6B7F" w14:textId="77777777">
        <w:tc>
          <w:tcPr>
            <w:tcW w:w="2146" w:type="dxa"/>
          </w:tcPr>
          <w:p>
            <w:r>
              <w:t>报告成果</w:t>
            </w:r>
          </w:p>
        </w:tc>
        <w:tc>
          <w:tcPr>
            <w:tcW w:w="1568" w:type="dxa"/>
          </w:tcPr>
          <w:p>
            <w:r>
              <w:t>报告管理服务</w:t>
            </w:r>
          </w:p>
        </w:tc>
        <w:tc>
          <w:tcPr>
            <w:tcW w:w="1858" w:type="dxa"/>
          </w:tcPr>
          <w:p>
            <w:r>
              <w:t>成果展示服务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导出服务</w:t>
            </w:r>
          </w:p>
        </w:tc>
      </w:tr>
      <w:tr w:rsidR="00B13097" w14:paraId="100C1E5F" w14:textId="77777777">
        <w:tc>
          <w:tcPr>
            <w:tcW w:w="2146" w:type="dxa"/>
          </w:tcPr>
          <w:p>
            <w:r>
              <w:t>专家意见/问卷</w:t>
            </w:r>
          </w:p>
        </w:tc>
        <w:tc>
          <w:tcPr>
            <w:tcW w:w="1568" w:type="dxa"/>
          </w:tcPr>
          <w:p>
            <w:r>
              <w:t>专家协同服务</w:t>
            </w:r>
          </w:p>
        </w:tc>
        <w:tc>
          <w:tcPr>
            <w:tcW w:w="1858" w:type="dxa"/>
          </w:tcPr>
          <w:p>
            <w:r>
              <w:t>路线图服务</w:t>
            </w:r>
          </w:p>
        </w:tc>
        <w:tc>
          <w:tcPr>
            <w:tcW w:w="1858" w:type="dxa"/>
          </w:tcPr>
          <w:p>
            <w:r/>
          </w:p>
        </w:tc>
        <w:tc>
          <w:tcPr>
            <w:tcW w:w="1858" w:type="dxa"/>
          </w:tcPr>
          <w:p>
            <w:r>
              <w:t>分析任务服务</w:t>
            </w:r>
          </w:p>
        </w:tc>
      </w:tr>
    </w:tbl>
    <w:p w14:paraId="3BF5D277" w14:textId="77777777" w:rsidR="00B13097" w:rsidRDefault="00B13097">
      <w:r/>
    </w:p>
    <w:p w14:paraId="609802A9" w14:textId="77777777" w:rsidR="00B13097" w:rsidRDefault="00B13097">
      <w:r/>
    </w:p>
    <w:p w14:paraId="42AAE8A8" w14:textId="77777777" w:rsidR="00B13097" w:rsidRDefault="00000000">
      <w:pPr>
        <w:pStyle w:val="1"/>
        <w:rPr>
          <w:rFonts w:hint="eastAsia"/>
        </w:rPr>
      </w:pPr>
      <w:r>
        <w:t>接口设计</w:t>
      </w:r>
    </w:p>
    <w:p w14:paraId="31AC5803" w14:textId="77777777" w:rsidR="00B13097" w:rsidRDefault="00000000">
      <w:pPr>
        <w:pStyle w:val="2"/>
        <w:rPr>
          <w:rFonts w:hint="eastAsia"/>
        </w:rPr>
      </w:pPr>
      <w:r>
        <w:t>用户界面设计</w:t>
      </w:r>
    </w:p>
    <w:p w14:paraId="3BB942E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界面设计遵循专业、清晰、易分析、易操作的原则，强调多维筛选、图表联动、状态反馈和导出操作的一致性。</w:t>
      </w:r>
    </w:p>
    <w:p w14:paraId="4D4893A0" w14:textId="77777777" w:rsidR="00B13097" w:rsidRDefault="00B13097">
      <w:r/>
    </w:p>
    <w:p w14:paraId="745436B1" w14:textId="77777777" w:rsidR="00B13097" w:rsidRDefault="00000000">
      <w:pPr>
        <w:pStyle w:val="3"/>
        <w:rPr>
          <w:rFonts w:hint="eastAsia"/>
        </w:rPr>
      </w:pPr>
      <w:r>
        <w:t>界面布局</w:t>
      </w:r>
    </w:p>
    <w:p w14:paraId="5DC30EC6" w14:textId="77777777" w:rsidR="00B13097" w:rsidRDefault="00B13097">
      <w:r>
        <w:t>界面采用顶部导航、左侧菜单、主内容区和右侧分析/详情面板的组合布局，兼顾分析操作深度与信息密度。</w:t>
      </w:r>
    </w:p>
    <w:p w14:paraId="1F1AA01E" w14:textId="77777777" w:rsidR="00B13097" w:rsidRDefault="00000000">
      <w:pPr>
        <w:pStyle w:val="3"/>
        <w:rPr>
          <w:rFonts w:hint="eastAsia"/>
        </w:rPr>
      </w:pPr>
      <w:r>
        <w:t>界面采用顶部导航、左侧菜单、主内容区和右侧分析/详情面板的组合布局，兼顾分析操作深度与信息密度。</w:t>
      </w:r>
    </w:p>
    <w:p w14:paraId="5B7D5EBC" w14:textId="77777777" w:rsidR="00B13097" w:rsidRDefault="00B13097">
      <w:r/>
    </w:p>
    <w:p w14:paraId="73A84935" w14:textId="77777777" w:rsidR="00B13097" w:rsidRDefault="00000000">
      <w:pPr>
        <w:pStyle w:val="3"/>
        <w:rPr>
          <w:rFonts w:hint="eastAsia"/>
        </w:rPr>
      </w:pPr>
      <w:r>
        <w:t>菜单设计</w:t>
      </w:r>
    </w:p>
    <w:p w14:paraId="1A0D5A36" w14:textId="77777777" w:rsidR="00B13097" w:rsidRDefault="00B13097">
      <w:r>
        <w:t>菜单按业务域分组，一级菜单覆盖研究需求分析、技术体系分析、技术趋势分析、领域技术线路、报告与成果、智能问数等。</w:t>
      </w:r>
    </w:p>
    <w:p w14:paraId="0D4A8916" w14:textId="77777777" w:rsidR="00B13097" w:rsidRDefault="00000000">
      <w:pPr>
        <w:pStyle w:val="3"/>
        <w:rPr>
          <w:rFonts w:hint="eastAsia"/>
        </w:rPr>
      </w:pPr>
      <w:r>
        <w:t>菜单按业务域分组，一级菜单覆盖研究需求分析、技术体系分析、技术趋势分析、领域技术线路、报告与成果、智能问数等。</w:t>
      </w:r>
    </w:p>
    <w:p w14:paraId="7F79BEB2" w14:textId="77777777" w:rsidR="00B13097" w:rsidRDefault="00B13097">
      <w:r/>
    </w:p>
    <w:p w14:paraId="7C95AB38" w14:textId="77777777" w:rsidR="00B13097" w:rsidRDefault="00B13097">
      <w:r/>
    </w:p>
    <w:p w14:paraId="14D68D97" w14:textId="77777777" w:rsidR="00B13097" w:rsidRDefault="00000000">
      <w:pPr>
        <w:pStyle w:val="2"/>
        <w:rPr>
          <w:rFonts w:hint="eastAsia"/>
        </w:rPr>
      </w:pPr>
      <w:r>
        <w:t>内部接口设计</w:t>
      </w:r>
    </w:p>
    <w:p w14:paraId="06029248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系统内部接口主要包括数据采集接口、数据治理接口、分析任务接口、趋势研判接口、报告生成接口、成果管理接口和权限控制接口。</w:t>
      </w:r>
    </w:p>
    <w:p w14:paraId="2BB27F04" w14:textId="77777777" w:rsidR="00B13097" w:rsidRDefault="00000000">
      <w:pPr>
        <w:pStyle w:val="3"/>
        <w:rPr>
          <w:rFonts w:hint="eastAsia"/>
        </w:rPr>
      </w:pPr>
      <w:r>
        <w:t>数据采集与治理接口设计</w:t>
      </w:r>
    </w:p>
    <w:p w14:paraId="79BF9265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456013A5" w14:textId="77777777" w:rsidR="00B13097" w:rsidRDefault="00B13097">
      <w:r>
        <w:t>论文/专利/标准/舆情/人才数据采集接口</w:t>
      </w:r>
    </w:p>
    <w:p w14:paraId="11DE6A99" w14:textId="77777777" w:rsidR="00B13097" w:rsidRDefault="00B13097">
      <w:r>
        <w:t>接口类型</w:t>
      </w:r>
    </w:p>
    <w:p w14:paraId="1CAC3844" w14:textId="77777777" w:rsidR="00B13097" w:rsidRDefault="00000000">
      <w:pPr>
        <w:pStyle w:val="4"/>
        <w:rPr>
          <w:rFonts w:hint="eastAsia"/>
        </w:rPr>
      </w:pPr>
      <w:r>
        <w:t>内部数据接入接口 / ETL 调度接口</w:t>
      </w:r>
    </w:p>
    <w:p w14:paraId="15F74386" w14:textId="77777777" w:rsidR="00B13097" w:rsidRDefault="00B13097">
      <w:r>
        <w:t>接口参数</w:t>
      </w:r>
    </w:p>
    <w:p w14:paraId="49E635B5" w14:textId="77777777" w:rsidR="00B13097" w:rsidRDefault="00B13097">
      <w:r>
        <w:t>数据源标识、时间范围、分页参数、字段映射规则、任务标识、状态回调参数等。</w:t>
      </w:r>
    </w:p>
    <w:p w14:paraId="1FA74C47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70260C5E" w14:textId="77777777" w:rsidR="00B13097" w:rsidRDefault="00B13097">
      <w:r>
        <w:t>由任务调度服务按定时或手动触发方式调用，数据进入治理流水线后写入主题库与索引。</w:t>
      </w:r>
    </w:p>
    <w:p w14:paraId="7EB56469" w14:textId="77777777" w:rsidR="00B13097" w:rsidRDefault="00B13097">
      <w:r/>
    </w:p>
    <w:p w14:paraId="0FDA1080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3BB7B7D2" w14:textId="77777777" w:rsidR="00B13097" w:rsidRDefault="00B13097">
      <w:r/>
    </w:p>
    <w:p w14:paraId="1213CB68" w14:textId="77777777" w:rsidR="00B13097" w:rsidRDefault="00000000">
      <w:pPr>
        <w:pStyle w:val="3"/>
        <w:rPr>
          <w:rFonts w:hint="eastAsia"/>
        </w:rPr>
      </w:pPr>
      <w:r>
        <w:t>分析服务与报告服务接口设计</w:t>
      </w:r>
    </w:p>
    <w:p w14:paraId="1C6F1FA3" w14:textId="77777777" w:rsidR="00B13097" w:rsidRDefault="00B13097">
      <w:r/>
    </w:p>
    <w:p w14:paraId="6E1D754C" w14:textId="77777777" w:rsidR="00B13097" w:rsidRDefault="00000000">
      <w:pPr>
        <w:pStyle w:val="2"/>
        <w:rPr>
          <w:rFonts w:hint="eastAsia"/>
        </w:rPr>
      </w:pPr>
      <w:r>
        <w:t>外部接口设计</w:t>
      </w:r>
    </w:p>
    <w:p w14:paraId="7B29D094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外部接口覆盖多源数据源接口、第三方通知接口、文件导入导出接口及浏览器访问入口；硬件接口主要体现为服务器、存储、安全设备和网络设备之间的连接关系。</w:t>
      </w:r>
    </w:p>
    <w:p w14:paraId="0E33B43B" w14:textId="77777777" w:rsidR="00B13097" w:rsidRDefault="00B13097">
      <w:r/>
    </w:p>
    <w:p w14:paraId="7095F5A6" w14:textId="77777777" w:rsidR="00B13097" w:rsidRDefault="00B13097">
      <w:r/>
    </w:p>
    <w:p w14:paraId="43FDE6AD" w14:textId="77777777" w:rsidR="00B13097" w:rsidRDefault="00B13097">
      <w:r/>
    </w:p>
    <w:p w14:paraId="7E8760F9" w14:textId="77777777" w:rsidR="00B13097" w:rsidRDefault="00B13097">
      <w:r/>
    </w:p>
    <w:p w14:paraId="2AA02067" w14:textId="77777777" w:rsidR="00B13097" w:rsidRDefault="00B13097">
      <w:r/>
    </w:p>
    <w:p w14:paraId="5C07D147" w14:textId="77777777" w:rsidR="00B13097" w:rsidRDefault="00000000">
      <w:pPr>
        <w:pStyle w:val="3"/>
        <w:rPr>
          <w:rFonts w:hint="eastAsia"/>
        </w:rPr>
      </w:pPr>
      <w:r>
        <w:t>软件接口设计</w:t>
      </w:r>
    </w:p>
    <w:p w14:paraId="32F48409" w14:textId="77777777" w:rsidR="00B13097" w:rsidRDefault="00000000">
      <w:pPr>
        <w:pStyle w:val="4"/>
        <w:rPr>
          <w:rFonts w:hint="eastAsia"/>
        </w:rPr>
      </w:pPr>
      <w:r>
        <w:t>接口名称</w:t>
      </w:r>
    </w:p>
    <w:p w14:paraId="697A0EAE" w14:textId="77777777" w:rsidR="00B13097" w:rsidRDefault="00B13097">
      <w:r>
        <w:t>趋势分析与报告生成接口</w:t>
      </w:r>
    </w:p>
    <w:p w14:paraId="0A921902" w14:textId="77777777" w:rsidR="00B13097" w:rsidRDefault="00B13097">
      <w:r>
        <w:t>接口类型</w:t>
      </w:r>
    </w:p>
    <w:p w14:paraId="21D61581" w14:textId="77777777" w:rsidR="00B13097" w:rsidRDefault="00000000">
      <w:pPr>
        <w:pStyle w:val="4"/>
        <w:rPr>
          <w:rFonts w:hint="eastAsia"/>
        </w:rPr>
      </w:pPr>
      <w:r>
        <w:t>内部业务服务接口 / 报告服务接口</w:t>
      </w:r>
    </w:p>
    <w:p w14:paraId="2D03BD0C" w14:textId="77777777" w:rsidR="00B13097" w:rsidRDefault="00B13097">
      <w:r>
        <w:t>接口参数</w:t>
      </w:r>
    </w:p>
    <w:p w14:paraId="03783E45" w14:textId="77777777" w:rsidR="00B13097" w:rsidRDefault="00B13097">
      <w:r>
        <w:t>技术主题、时间范围、分析维度、筛选标签、报告模板、导出格式、用户权限信息等。</w:t>
      </w:r>
    </w:p>
    <w:p w14:paraId="36F9866D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1DA6E7A1" w14:textId="77777777" w:rsidR="00B13097" w:rsidRDefault="00B13097">
      <w:r>
        <w:t>由前端页面、智能问数服务或报告中心发起调用，后端聚合分析结果后返回图表数据、摘要内容或可导出的成果文件。</w:t>
      </w:r>
    </w:p>
    <w:p w14:paraId="2710D1C6" w14:textId="77777777" w:rsidR="00B13097" w:rsidRDefault="00B13097">
      <w:r/>
    </w:p>
    <w:p w14:paraId="4B4C5AF1" w14:textId="77777777" w:rsidR="00B13097" w:rsidRDefault="00000000">
      <w:pPr>
        <w:pStyle w:val="4"/>
        <w:rPr>
          <w:rFonts w:hint="eastAsia"/>
        </w:rPr>
      </w:pPr>
      <w:r>
        <w:t>接口调用方法/示例</w:t>
      </w:r>
    </w:p>
    <w:p w14:paraId="4B49AA5D" w14:textId="77777777" w:rsidR="00B13097" w:rsidRDefault="00B13097">
      <w:r/>
    </w:p>
    <w:p w14:paraId="64199151" w14:textId="77777777" w:rsidR="00B13097" w:rsidRDefault="00B13097">
      <w:r/>
    </w:p>
    <w:p w14:paraId="43E8C0F8" w14:textId="77777777" w:rsidR="00B13097" w:rsidRDefault="00000000">
      <w:pPr>
        <w:pStyle w:val="3"/>
        <w:rPr>
          <w:rFonts w:hint="eastAsia"/>
        </w:rPr>
      </w:pPr>
      <w:r>
        <w:t>硬件接口设计</w:t>
      </w:r>
    </w:p>
    <w:p w14:paraId="533FBD30" w14:textId="77777777" w:rsidR="00B13097" w:rsidRDefault="00B13097">
      <w:r>
        <w:t>硬件接口设计重点关注应用服务器、数据服务器、存储设备、安全设备和网络交换设备之间的连接关系，确保业务访问链路、数据存储链路和备份链路彼此隔离且具备冗余能力。</w:t>
      </w:r>
    </w:p>
    <w:p w14:paraId="4F49C523" w14:textId="77777777" w:rsidR="00B13097" w:rsidRDefault="00B13097">
      <w:r/>
    </w:p>
    <w:p w14:paraId="5C1C9C5D" w14:textId="77777777" w:rsidR="00B13097" w:rsidRDefault="00000000">
      <w:pPr>
        <w:pStyle w:val="1"/>
        <w:rPr>
          <w:rFonts w:hint="eastAsia"/>
        </w:rPr>
      </w:pPr>
      <w:r>
        <w:t>系统配置文件设计</w:t>
      </w:r>
    </w:p>
    <w:p w14:paraId="50A795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系统配置文件包括应用服务配置、数据源配置、任务调度配置、消息通知配置、日志配置、权限配置和模型参数配置等，并建议区分开发、测试、生产等不同环境的配置模板。</w:t>
      </w:r>
    </w:p>
    <w:p w14:paraId="480CB69C" w14:textId="77777777" w:rsidR="00B13097" w:rsidRDefault="00B13097">
      <w:r/>
    </w:p>
    <w:p w14:paraId="2AC657B0" w14:textId="77777777" w:rsidR="00B13097" w:rsidRDefault="00000000">
      <w:pPr>
        <w:pStyle w:val="1"/>
        <w:rPr>
          <w:rFonts w:hint="eastAsia"/>
        </w:rPr>
      </w:pPr>
      <w:r>
        <w:t>运行设计</w:t>
      </w:r>
    </w:p>
    <w:p w14:paraId="161ECCB0" w14:textId="77777777" w:rsidR="00B13097" w:rsidRDefault="00000000">
      <w:pPr>
        <w:pStyle w:val="2"/>
        <w:rPr>
          <w:rFonts w:hint="eastAsia"/>
        </w:rPr>
      </w:pPr>
      <w:r>
        <w:t>运行模块组合</w:t>
      </w:r>
    </w:p>
    <w:p w14:paraId="369F35E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系统运行时可按数据接入、分析计算、报告生成、成果管理、预警触发等场景组合不同模块，各模块通过任务调度、缓存、消息队列和存储服务协同运行；对于批量分析任务，建议采用异步执行与状态回查机制。</w:t>
      </w:r>
    </w:p>
    <w:p w14:paraId="14E4DBEE" w14:textId="77777777" w:rsidR="00B13097" w:rsidRDefault="00B13097">
      <w:r/>
    </w:p>
    <w:p w14:paraId="2AD60597" w14:textId="77777777" w:rsidR="00B13097" w:rsidRDefault="00000000">
      <w:pPr>
        <w:pStyle w:val="2"/>
        <w:rPr>
          <w:rFonts w:hint="eastAsia"/>
        </w:rPr>
      </w:pPr>
      <w:r>
        <w:t>运行控制</w:t>
      </w:r>
    </w:p>
    <w:p w14:paraId="6FA13A4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运行控制包括定时采集、手动触发分析任务、批量导入、预警规则启停、报告生成与审核发布等操作方式，应支持权限校验、日志记录和执行结果反馈。</w:t>
      </w:r>
    </w:p>
    <w:p w14:paraId="1746DB58" w14:textId="77777777" w:rsidR="00B13097" w:rsidRDefault="00B13097">
      <w:r/>
    </w:p>
    <w:p w14:paraId="14596F27" w14:textId="77777777" w:rsidR="00B13097" w:rsidRDefault="00000000">
      <w:pPr>
        <w:pStyle w:val="2"/>
        <w:rPr>
          <w:rFonts w:hint="eastAsia"/>
        </w:rPr>
      </w:pPr>
      <w:r>
        <w:t>运行时间</w:t>
      </w:r>
    </w:p>
    <w:p w14:paraId="4609D6C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批处理型分析任务可采用异步执行方式，前台交互型查询和看板展示应优先保证秒级响应；报告生成和大规模图谱计算可通过队列调度保障稳定性。</w:t>
      </w:r>
    </w:p>
    <w:p w14:paraId="02815F32" w14:textId="77777777" w:rsidR="00B13097" w:rsidRDefault="00B13097">
      <w:r/>
    </w:p>
    <w:p w14:paraId="382DBEE8" w14:textId="77777777" w:rsidR="00B13097" w:rsidRDefault="00B13097">
      <w:r/>
    </w:p>
    <w:p w14:paraId="4E019789" w14:textId="77777777" w:rsidR="00B13097" w:rsidRDefault="00000000">
      <w:pPr>
        <w:pStyle w:val="1"/>
        <w:rPr>
          <w:rFonts w:hint="eastAsia"/>
        </w:rPr>
      </w:pPr>
      <w:r>
        <w:t>出错处理设计</w:t>
      </w:r>
    </w:p>
    <w:p w14:paraId="2E1F37AA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系统应对接口异常、任务失败、缓存失效、服务降级、网络抖动、存储异常等情况进行统一日志记录、告警通知和恢复处理。</w:t>
      </w:r>
    </w:p>
    <w:p w14:paraId="7EA746E0" w14:textId="77777777" w:rsidR="00B13097" w:rsidRDefault="00000000">
      <w:pPr>
        <w:pStyle w:val="2"/>
        <w:rPr>
          <w:rFonts w:hint="eastAsia"/>
        </w:rPr>
      </w:pPr>
      <w:r>
        <w:t>出错输出信息</w:t>
      </w:r>
    </w:p>
    <w:p w14:paraId="72570292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出错输出信息应区分用户可见提示与运维可见日志信息，对外给出清晰友好的操作提示，对内保留错误码、请求链路和异常上下文。</w:t>
      </w:r>
    </w:p>
    <w:p w14:paraId="0F0A9D58" w14:textId="77777777" w:rsidR="00B13097" w:rsidRDefault="00B13097">
      <w:r/>
    </w:p>
    <w:p w14:paraId="2542E7A7" w14:textId="77777777" w:rsidR="00B13097" w:rsidRDefault="00000000">
      <w:pPr>
        <w:pStyle w:val="2"/>
        <w:rPr>
          <w:rFonts w:hint="eastAsia"/>
        </w:rPr>
      </w:pPr>
      <w:r>
        <w:t>出错处理对策</w:t>
      </w:r>
    </w:p>
    <w:p w14:paraId="12BDAB5E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出错处理对策包括接口重试、服务降级、任务重跑、缓存回源、备用数据源切换、定期备份恢复及人工干预处理机制。</w:t>
      </w:r>
    </w:p>
    <w:p w14:paraId="1163E362" w14:textId="77777777" w:rsidR="00B13097" w:rsidRDefault="00B13097">
      <w:r/>
    </w:p>
    <w:p w14:paraId="4016DCDA" w14:textId="77777777" w:rsidR="00B13097" w:rsidRDefault="00B13097">
      <w:r/>
    </w:p>
    <w:p w14:paraId="48235E27" w14:textId="77777777" w:rsidR="00B13097" w:rsidRDefault="00B13097">
      <w:r/>
    </w:p>
    <w:p w14:paraId="0FDFD889" w14:textId="77777777" w:rsidR="00B13097" w:rsidRDefault="00000000">
      <w:pPr>
        <w:pStyle w:val="1"/>
        <w:rPr>
          <w:rFonts w:hint="eastAsia"/>
        </w:rPr>
      </w:pPr>
      <w:r>
        <w:t>系统安全设计</w:t>
      </w:r>
    </w:p>
    <w:p w14:paraId="1982B57F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系统安全设计需建立基于角色和权限的访问控制矩阵，对政府用户、机构/企业用户、专家用户、管理员等角色进行分级授权，并结合审计日志保障可追溯性。</w:t>
      </w:r>
    </w:p>
    <w:p w14:paraId="467985AE" w14:textId="77777777" w:rsidR="00B13097" w:rsidRDefault="00B13097">
      <w:r/>
    </w:p>
    <w:p w14:paraId="3F0A350F" w14:textId="77777777" w:rsidR="00B13097" w:rsidRDefault="00000000">
      <w:pPr>
        <w:pStyle w:val="2"/>
        <w:rPr>
          <w:rFonts w:hint="eastAsia"/>
        </w:rPr>
      </w:pPr>
      <w:r>
        <w:t>硬件及网络方面保证系统的可靠性</w:t>
      </w:r>
    </w:p>
    <w:p w14:paraId="05A259EB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硬件及网络方面建议采用冗余网络链路、分层部署、独立存储、定期备份和安全隔离策略，保证关键服务高可用和数据可恢复。</w:t>
      </w:r>
    </w:p>
    <w:p w14:paraId="40603B34" w14:textId="77777777" w:rsidR="00B13097" w:rsidRDefault="00B13097">
      <w:pPr>
        <w:rPr>
          <w:rFonts w:ascii="宋体" w:hAnsi="宋体" w:hint="eastAsia"/>
        </w:rPr>
      </w:pPr>
      <w:r/>
    </w:p>
    <w:p w14:paraId="46CC0186" w14:textId="77777777" w:rsidR="00B13097" w:rsidRDefault="00B13097">
      <w:pPr>
        <w:rPr>
          <w:rFonts w:ascii="宋体" w:hAnsi="宋体" w:hint="eastAsia"/>
        </w:rPr>
      </w:pPr>
      <w:r/>
    </w:p>
    <w:p w14:paraId="1B633E09" w14:textId="77777777" w:rsidR="00B13097" w:rsidRDefault="00B13097">
      <w:pPr>
        <w:rPr>
          <w:rFonts w:ascii="宋体" w:hAnsi="宋体" w:hint="eastAsia"/>
        </w:rPr>
      </w:pPr>
      <w:r/>
    </w:p>
    <w:p w14:paraId="494F9644" w14:textId="77777777" w:rsidR="00B13097" w:rsidRDefault="00000000">
      <w:pPr>
        <w:pStyle w:val="2"/>
        <w:rPr>
          <w:rFonts w:hint="eastAsia"/>
        </w:rPr>
      </w:pPr>
      <w:r>
        <w:t>软件方面保证系统的安全性</w:t>
      </w:r>
    </w:p>
    <w:p w14:paraId="0D4494FC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软件方面建议采用安全加固的操作系统、数据库审计、接口鉴权、传输加密、敏感数据脱敏、访问日志留痕和权限最小化控制，满足系统安全与数据安全要求。</w:t>
      </w:r>
    </w:p>
    <w:p w14:paraId="1B1438B4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71D00ADC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53D7FF9" w14:textId="77777777" w:rsidR="00B13097" w:rsidRDefault="00000000">
      <w:pPr>
        <w:pStyle w:val="1"/>
        <w:rPr>
          <w:rFonts w:hint="eastAsia"/>
        </w:rPr>
      </w:pPr>
      <w:r>
        <w:t>系统维护设计</w:t>
      </w:r>
    </w:p>
    <w:p w14:paraId="33635C9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系统维护设计应覆盖监控告警、健康检查、日志汇聚、配置管理、任务巡检、数据备份、模型调优和版本升级等内容，以降低运行维护成本，并通过标准化手册和巡检机制提升可维护性。</w:t>
      </w:r>
    </w:p>
    <w:p w14:paraId="05E393E7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示例：在系统中专门设置用于系统检查与维护的检测点和专用模块。尽可能地降低系统维护工作量。系统的前台应用的界面风格要一致，提示信息要明确。软件编码的要求风格一致,有详细注释，保证代码易读易懂，以便于系统维护。要求提供完备的设计文档、用户手册、安装文档、在线和联机帮助文档，为系统地维护工有效的帮助和指导。系统发生变化后要及时更新相关文档内容。</w:t>
      </w:r>
    </w:p>
    <w:p w14:paraId="06ADBB3F" w14:textId="77777777" w:rsidR="00B13097" w:rsidRDefault="00B13097">
      <w:pPr>
        <w:rPr>
          <w:rFonts w:ascii="宋体" w:hAnsi="宋体" w:hint="eastAsia"/>
          <w:i/>
          <w:iCs/>
          <w:color w:val="FF0000"/>
        </w:rPr>
      </w:pPr>
      <w:r/>
    </w:p>
    <w:p w14:paraId="51F50773" w14:textId="77777777" w:rsidR="00B13097" w:rsidRDefault="00000000">
      <w:pPr>
        <w:pStyle w:val="1"/>
        <w:rPr>
          <w:rFonts w:hint="eastAsia"/>
        </w:rPr>
      </w:pPr>
      <w:r>
        <w:t>附录</w:t>
      </w:r>
    </w:p>
    <w:p w14:paraId="402B9D05" w14:textId="77777777" w:rsidR="00B13097" w:rsidRDefault="00000000">
      <w:pPr>
        <w:rPr>
          <w:rFonts w:ascii="宋体" w:hAnsi="宋体" w:hint="eastAsia"/>
          <w:i/>
          <w:iCs/>
          <w:color w:val="FF0000"/>
        </w:rPr>
      </w:pPr>
      <w:r>
        <w:t>附录可关联项目原始需求资料、用户旅程地图、开发工作思路、原型清单、接口定义文档、数据字典和测试计划等材料。</w:t>
      </w:r>
    </w:p>
    <w:p w14:paraId="6433A547" w14:textId="77777777" w:rsidR="00B13097" w:rsidRDefault="00B13097">
      <w:r/>
    </w:p>
    <w:p w14:paraId="2C58742E" w14:textId="77777777" w:rsidR="00B13097" w:rsidRDefault="00B13097">
      <w:r/>
    </w:p>
    <w:p w14:paraId="586DC4F4" w14:textId="77777777" w:rsidR="00B13097" w:rsidRDefault="00B13097">
      <w:r/>
    </w:p>
    <w:p w14:paraId="06299FFB" w14:textId="77777777" w:rsidR="00B13097" w:rsidRDefault="00B13097">
      <w:r/>
    </w:p>
    <w:p w14:paraId="05EB23C6" w14:textId="77777777" w:rsidR="00B13097" w:rsidRDefault="00B13097">
      <w:r/>
    </w:p>
    <w:sectPr w:rsidR="00B13097">
      <w:footerReference w:type="default" r:id="rId13"/>
      <w:pgSz w:w="11906" w:h="16838"/>
      <w:pgMar w:top="1417" w:right="1417" w:bottom="1417" w:left="1417" w:header="851" w:footer="850" w:gutter="0"/>
      <w:pgNumType w:start="1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58831" w14:textId="77777777" w:rsidR="0008692B" w:rsidRDefault="0008692B">
      <w:pPr>
        <w:spacing w:after="0" w:line="240" w:lineRule="auto"/>
      </w:pPr>
      <w:r>
        <w:separator/>
      </w:r>
    </w:p>
  </w:endnote>
  <w:endnote w:type="continuationSeparator" w:id="0">
    <w:p w14:paraId="56B1E89B" w14:textId="77777777" w:rsidR="0008692B" w:rsidRDefault="00086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?????????????w">
    <w:altName w:val="MingLiU-ExtB"/>
    <w:charset w:val="88"/>
    <w:family w:val="auto"/>
    <w:pitch w:val="default"/>
    <w:sig w:usb0="00000000" w:usb1="0000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942C4" w14:textId="77777777" w:rsidR="00B13097" w:rsidRDefault="00B13097">
    <w:pPr>
      <w:pStyle w:val="a4"/>
      <w:pBdr>
        <w:top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3F436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943460" wp14:editId="12AA1C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6B122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943460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7E6B122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306860B" wp14:editId="4C511C3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C1211C" w14:textId="77777777" w:rsidR="00B13097" w:rsidRDefault="00B13097">
                          <w:pPr>
                            <w:pStyle w:val="a4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6860B" id="文本框 1" o:spid="_x0000_s1027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29C1211C" w14:textId="77777777" w:rsidR="00B13097" w:rsidRDefault="00B13097">
                    <w:pPr>
                      <w:pStyle w:val="a4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51EDF" w14:textId="77777777" w:rsidR="00B13097" w:rsidRDefault="00000000">
    <w:pPr>
      <w:pStyle w:val="a4"/>
      <w:pBdr>
        <w:top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B4BACE" wp14:editId="566F539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5A3D07" w14:textId="77777777" w:rsidR="00B13097" w:rsidRDefault="00000000"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4BAC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735A3D07" w14:textId="77777777" w:rsidR="00B13097" w:rsidRDefault="00000000"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E38F7" w14:textId="77777777" w:rsidR="0008692B" w:rsidRDefault="0008692B">
      <w:pPr>
        <w:spacing w:after="0" w:line="240" w:lineRule="auto"/>
      </w:pPr>
      <w:r>
        <w:separator/>
      </w:r>
    </w:p>
  </w:footnote>
  <w:footnote w:type="continuationSeparator" w:id="0">
    <w:p w14:paraId="6E71D4AC" w14:textId="77777777" w:rsidR="0008692B" w:rsidRDefault="00086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80A24" w14:textId="77777777" w:rsidR="00B13097" w:rsidRDefault="00B1309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7C6ED"/>
    <w:multiLevelType w:val="multilevel"/>
    <w:tmpl w:val="6AC7C6ED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 w16cid:durableId="21116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3097"/>
    <w:rsid w:val="0008692B"/>
    <w:rsid w:val="00340E1A"/>
    <w:rsid w:val="007E3208"/>
    <w:rsid w:val="00944823"/>
    <w:rsid w:val="00B13097"/>
    <w:rsid w:val="00BD2C2D"/>
    <w:rsid w:val="00DC6765"/>
    <w:rsid w:val="01286266"/>
    <w:rsid w:val="01787BD8"/>
    <w:rsid w:val="018410B1"/>
    <w:rsid w:val="03DF4E53"/>
    <w:rsid w:val="04BA39D7"/>
    <w:rsid w:val="04CA6121"/>
    <w:rsid w:val="05776DD4"/>
    <w:rsid w:val="089D6501"/>
    <w:rsid w:val="08DB1ED8"/>
    <w:rsid w:val="08F353E5"/>
    <w:rsid w:val="092538E3"/>
    <w:rsid w:val="0A735AAE"/>
    <w:rsid w:val="0A9A7FF9"/>
    <w:rsid w:val="0B551968"/>
    <w:rsid w:val="0B8F50A0"/>
    <w:rsid w:val="0BAE3090"/>
    <w:rsid w:val="0BB90AE2"/>
    <w:rsid w:val="0BE76982"/>
    <w:rsid w:val="0C52756C"/>
    <w:rsid w:val="0D3650DA"/>
    <w:rsid w:val="0F8C198E"/>
    <w:rsid w:val="0FDA1169"/>
    <w:rsid w:val="102E7BCB"/>
    <w:rsid w:val="11637D62"/>
    <w:rsid w:val="11A8787F"/>
    <w:rsid w:val="12FB05DE"/>
    <w:rsid w:val="149853B0"/>
    <w:rsid w:val="14B65745"/>
    <w:rsid w:val="14DA59AB"/>
    <w:rsid w:val="14EE7A67"/>
    <w:rsid w:val="15D23B7C"/>
    <w:rsid w:val="16096E2E"/>
    <w:rsid w:val="185808AB"/>
    <w:rsid w:val="198B0977"/>
    <w:rsid w:val="19C25C8C"/>
    <w:rsid w:val="19E47169"/>
    <w:rsid w:val="1B0F74A5"/>
    <w:rsid w:val="1C0A03B7"/>
    <w:rsid w:val="1D21509C"/>
    <w:rsid w:val="1E662C5F"/>
    <w:rsid w:val="1EAC09AC"/>
    <w:rsid w:val="1F137ECA"/>
    <w:rsid w:val="1F73709A"/>
    <w:rsid w:val="1F8B6A5F"/>
    <w:rsid w:val="1FBF434A"/>
    <w:rsid w:val="20472B86"/>
    <w:rsid w:val="21713A08"/>
    <w:rsid w:val="219C620B"/>
    <w:rsid w:val="249764B6"/>
    <w:rsid w:val="24C12B6B"/>
    <w:rsid w:val="24E02A44"/>
    <w:rsid w:val="25F77C2C"/>
    <w:rsid w:val="26E01B8A"/>
    <w:rsid w:val="26EE62D6"/>
    <w:rsid w:val="27467C58"/>
    <w:rsid w:val="29872C08"/>
    <w:rsid w:val="29AF32B5"/>
    <w:rsid w:val="29C375DC"/>
    <w:rsid w:val="2A212D7F"/>
    <w:rsid w:val="2A3E11B5"/>
    <w:rsid w:val="2A65592E"/>
    <w:rsid w:val="2B136506"/>
    <w:rsid w:val="2D8922B0"/>
    <w:rsid w:val="2D9838B4"/>
    <w:rsid w:val="2DD51242"/>
    <w:rsid w:val="2DE62D8F"/>
    <w:rsid w:val="2F1E3B2D"/>
    <w:rsid w:val="2FBE4FEF"/>
    <w:rsid w:val="2FD35CD1"/>
    <w:rsid w:val="2FE21009"/>
    <w:rsid w:val="302C71F2"/>
    <w:rsid w:val="30C35AD6"/>
    <w:rsid w:val="316F6E69"/>
    <w:rsid w:val="31EE2CEB"/>
    <w:rsid w:val="32907A8F"/>
    <w:rsid w:val="329B246F"/>
    <w:rsid w:val="32D62AC5"/>
    <w:rsid w:val="341167CA"/>
    <w:rsid w:val="345C69E9"/>
    <w:rsid w:val="345E4F1C"/>
    <w:rsid w:val="35856DF8"/>
    <w:rsid w:val="36243A9E"/>
    <w:rsid w:val="37663F80"/>
    <w:rsid w:val="38005796"/>
    <w:rsid w:val="39C90013"/>
    <w:rsid w:val="3A8002B7"/>
    <w:rsid w:val="3B6E1DD6"/>
    <w:rsid w:val="3C2B1262"/>
    <w:rsid w:val="3C324AF8"/>
    <w:rsid w:val="3D0B1BCD"/>
    <w:rsid w:val="3D311EF3"/>
    <w:rsid w:val="3D4D38FC"/>
    <w:rsid w:val="3DBF7A68"/>
    <w:rsid w:val="3F3233B3"/>
    <w:rsid w:val="3F575D0C"/>
    <w:rsid w:val="40246845"/>
    <w:rsid w:val="413E48A6"/>
    <w:rsid w:val="41EF6482"/>
    <w:rsid w:val="440C0D22"/>
    <w:rsid w:val="445774AB"/>
    <w:rsid w:val="44AF1730"/>
    <w:rsid w:val="44D539D8"/>
    <w:rsid w:val="458F44F9"/>
    <w:rsid w:val="47196499"/>
    <w:rsid w:val="47AD0ECA"/>
    <w:rsid w:val="4820350F"/>
    <w:rsid w:val="4A7915DA"/>
    <w:rsid w:val="4A93426B"/>
    <w:rsid w:val="4B3837A1"/>
    <w:rsid w:val="4BA83CA4"/>
    <w:rsid w:val="4CDB2863"/>
    <w:rsid w:val="4D575CB5"/>
    <w:rsid w:val="4E0457D4"/>
    <w:rsid w:val="4E225DB0"/>
    <w:rsid w:val="4F3926C1"/>
    <w:rsid w:val="50F926D6"/>
    <w:rsid w:val="51561E72"/>
    <w:rsid w:val="51A71746"/>
    <w:rsid w:val="52D63C17"/>
    <w:rsid w:val="53152912"/>
    <w:rsid w:val="540A565D"/>
    <w:rsid w:val="55081BA1"/>
    <w:rsid w:val="550E238D"/>
    <w:rsid w:val="55900FB4"/>
    <w:rsid w:val="563846F4"/>
    <w:rsid w:val="57527F66"/>
    <w:rsid w:val="58865DFD"/>
    <w:rsid w:val="5A3176FA"/>
    <w:rsid w:val="5A9E1757"/>
    <w:rsid w:val="5CBF2850"/>
    <w:rsid w:val="5D7007E8"/>
    <w:rsid w:val="603C3B6F"/>
    <w:rsid w:val="61175AE8"/>
    <w:rsid w:val="61C3666F"/>
    <w:rsid w:val="62185FEE"/>
    <w:rsid w:val="63734580"/>
    <w:rsid w:val="6406598E"/>
    <w:rsid w:val="646176CF"/>
    <w:rsid w:val="64A85648"/>
    <w:rsid w:val="64B0228C"/>
    <w:rsid w:val="651B299A"/>
    <w:rsid w:val="65641DDF"/>
    <w:rsid w:val="65BE69FC"/>
    <w:rsid w:val="663428F1"/>
    <w:rsid w:val="66A84AAA"/>
    <w:rsid w:val="671D38BC"/>
    <w:rsid w:val="683968DB"/>
    <w:rsid w:val="69124A6E"/>
    <w:rsid w:val="693774BF"/>
    <w:rsid w:val="698E290A"/>
    <w:rsid w:val="698F10A2"/>
    <w:rsid w:val="69C75C19"/>
    <w:rsid w:val="69EE155D"/>
    <w:rsid w:val="6B3C7146"/>
    <w:rsid w:val="6B3F3F53"/>
    <w:rsid w:val="6CD6201B"/>
    <w:rsid w:val="6D4C1C33"/>
    <w:rsid w:val="6E8923F7"/>
    <w:rsid w:val="6EB15ECE"/>
    <w:rsid w:val="6ED17F0E"/>
    <w:rsid w:val="6EFF7A06"/>
    <w:rsid w:val="70E25588"/>
    <w:rsid w:val="71926F9D"/>
    <w:rsid w:val="76790B7A"/>
    <w:rsid w:val="777C2DA7"/>
    <w:rsid w:val="77B40D6C"/>
    <w:rsid w:val="79162C38"/>
    <w:rsid w:val="795F2A69"/>
    <w:rsid w:val="79775B71"/>
    <w:rsid w:val="798D03F4"/>
    <w:rsid w:val="7A8540EA"/>
    <w:rsid w:val="7BBF3DCA"/>
    <w:rsid w:val="7D3A1C41"/>
    <w:rsid w:val="7DD30A60"/>
    <w:rsid w:val="7DDD7078"/>
    <w:rsid w:val="7E2F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BA49D1"/>
  <w15:docId w15:val="{8DEF8047-A7C5-45BA-BDA3-87ADEE25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qFormat="1"/>
    <w:lsdException w:name="toc 3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after="120"/>
      <w:outlineLvl w:val="0"/>
    </w:pPr>
    <w:rPr>
      <w:rFonts w:ascii="宋体" w:hAnsi="宋体"/>
      <w:b/>
      <w:kern w:val="44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after="120"/>
      <w:ind w:left="0" w:firstLine="0"/>
      <w:outlineLvl w:val="1"/>
    </w:pPr>
    <w:rPr>
      <w:rFonts w:ascii="宋体" w:hAnsi="宋体"/>
      <w:b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after="120"/>
      <w:ind w:left="0" w:firstLine="0"/>
      <w:outlineLvl w:val="2"/>
    </w:pPr>
    <w:rPr>
      <w:rFonts w:ascii="宋体" w:hAnsi="宋体"/>
      <w:b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after="120"/>
      <w:ind w:left="0" w:firstLine="0"/>
      <w:outlineLvl w:val="3"/>
    </w:pPr>
    <w:rPr>
      <w:rFonts w:ascii="宋体" w:hAnsi="宋体"/>
      <w:b/>
      <w:sz w:val="28"/>
      <w:szCs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after="120"/>
      <w:ind w:left="0" w:firstLine="0"/>
      <w:outlineLvl w:val="4"/>
    </w:pPr>
    <w:rPr>
      <w:rFonts w:ascii="宋体" w:hAnsi="宋体"/>
      <w:b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eastAsia="黑体" w:hAnsi="Arial"/>
      <w:sz w:val="20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4">
    <w:name w:val="footer"/>
    <w:basedOn w:val="a"/>
    <w:qFormat/>
    <w:pPr>
      <w:pBdr>
        <w:top w:val="thinThickLargeGap" w:sz="24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/>
      <w:bCs/>
      <w:sz w:val="18"/>
    </w:rPr>
  </w:style>
  <w:style w:type="paragraph" w:styleId="a5">
    <w:name w:val="header"/>
    <w:basedOn w:val="a"/>
    <w:uiPriority w:val="99"/>
    <w:qFormat/>
    <w:pPr>
      <w:pBdr>
        <w:bottom w:val="thickThinSmallGap" w:sz="24" w:space="1" w:color="auto"/>
      </w:pBdr>
      <w:tabs>
        <w:tab w:val="center" w:pos="4153"/>
        <w:tab w:val="right" w:pos="8306"/>
      </w:tabs>
    </w:pPr>
  </w:style>
  <w:style w:type="paragraph" w:styleId="TOC1">
    <w:name w:val="toc 1"/>
    <w:basedOn w:val="a"/>
    <w:next w:val="a"/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6">
    <w:name w:val="Table Grid"/>
    <w:basedOn w:val="a1"/>
    <w:uiPriority w:val="5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rPr>
      <w:rFonts w:ascii="Arial" w:eastAsia="D?????????????w" w:hAnsi="Arial"/>
      <w:sz w:val="21"/>
    </w:rPr>
  </w:style>
  <w:style w:type="character" w:styleId="a8">
    <w:name w:val="Hyperlink"/>
    <w:basedOn w:val="a0"/>
    <w:rPr>
      <w:color w:val="0000FF"/>
      <w:u w:val="single"/>
    </w:rPr>
  </w:style>
  <w:style w:type="paragraph" w:customStyle="1" w:styleId="a9">
    <w:name w:val="文件名称"/>
    <w:basedOn w:val="a"/>
    <w:pPr>
      <w:tabs>
        <w:tab w:val="left" w:pos="1644"/>
        <w:tab w:val="center" w:pos="4819"/>
      </w:tabs>
      <w:spacing w:beforeLines="50" w:before="120" w:afterLines="50" w:after="120" w:line="360" w:lineRule="atLeast"/>
      <w:jc w:val="center"/>
    </w:pPr>
    <w:rPr>
      <w:b/>
      <w:sz w:val="44"/>
    </w:rPr>
  </w:style>
  <w:style w:type="paragraph" w:customStyle="1" w:styleId="aa">
    <w:name w:val="说明"/>
    <w:basedOn w:val="10"/>
    <w:next w:val="10"/>
    <w:qFormat/>
    <w:pPr>
      <w:spacing w:before="0"/>
    </w:pPr>
    <w:rPr>
      <w:i/>
      <w:color w:val="000080"/>
    </w:rPr>
  </w:style>
  <w:style w:type="paragraph" w:customStyle="1" w:styleId="10">
    <w:name w:val="第1层正文"/>
    <w:basedOn w:val="a"/>
    <w:qFormat/>
    <w:pPr>
      <w:tabs>
        <w:tab w:val="left" w:pos="945"/>
      </w:tabs>
      <w:spacing w:before="120" w:after="120"/>
      <w:ind w:left="1365" w:hanging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aike.baidu.com/item/%E6%95%B0%E6%8D%AE%E9%A1%B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aike.baidu.com/item/%E6%A0%87%E8%AF%86%E7%AC%A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987</Words>
  <Characters>5632</Characters>
  <Application>Microsoft Office Word</Application>
  <DocSecurity>0</DocSecurity>
  <Lines>46</Lines>
  <Paragraphs>13</Paragraphs>
  <ScaleCrop>false</ScaleCrop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01389743</dc:creator>
  <cp:lastModifiedBy>ydw</cp:lastModifiedBy>
  <cp:revision>2</cp:revision>
  <dcterms:created xsi:type="dcterms:W3CDTF">2014-10-29T12:08:00Z</dcterms:created>
  <dcterms:modified xsi:type="dcterms:W3CDTF">2026-03-05T06:18:00Z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