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jc w:val="left"/>
            </w:pPr>
            <w:r>
              <w:rPr>
                <w:rFonts w:ascii="Times New Roman" w:cs="Times New Roman" w:eastAsia="Times New Roman" w:hAnsi="Times New Roman"/>
                <w:sz w:val="18"/>
                <w:szCs w:val="18"/>
              </w:rPr>
              <w:t xml:space="preserve">Icestasy Projects Pvt. Ltd.</w:t>
            </w:r>
          </w:p>
          <w:p>
            <w:pPr>
              <w:spacing w:after="0"/>
              <w:jc w:val="left"/>
            </w:pPr>
            <w:r>
              <w:rPr>
                <w:rFonts w:ascii="Times New Roman" w:cs="Times New Roman" w:eastAsia="Times New Roman" w:hAnsi="Times New Roman"/>
                <w:sz w:val="18"/>
                <w:szCs w:val="18"/>
              </w:rPr>
              <w:t xml:space="preserve">G3, Platinum Residency,</w:t>
            </w:r>
          </w:p>
          <w:p>
            <w:pPr>
              <w:spacing w:after="0"/>
              <w:jc w:val="left"/>
            </w:pPr>
            <w:r>
              <w:rPr>
                <w:rFonts w:ascii="Times New Roman" w:cs="Times New Roman" w:eastAsia="Times New Roman" w:hAnsi="Times New Roman"/>
                <w:sz w:val="18"/>
                <w:szCs w:val="18"/>
              </w:rPr>
              <w:t xml:space="preserve">Tejpal Schemes, Road No. 5,</w:t>
            </w:r>
          </w:p>
          <w:p>
            <w:pPr>
              <w:spacing w:after="0"/>
              <w:jc w:val="left"/>
            </w:pPr>
            <w:r>
              <w:rPr>
                <w:rFonts w:ascii="Times New Roman" w:cs="Times New Roman" w:eastAsia="Times New Roman" w:hAnsi="Times New Roman"/>
                <w:sz w:val="18"/>
                <w:szCs w:val="18"/>
              </w:rPr>
              <w:t xml:space="preserve">Vile Parle (E), Mumbai: 400057.</w:t>
            </w:r>
          </w:p>
        </w:tc>
        <w:tc>
          <w:tcPr>
            <w:tcW w:type="dxa" w:w="4513"/>
            <w:tcBorders>
              <w:top w:val="none" w:color="FFFFFF" w:sz="0"/>
              <w:left w:val="none" w:color="FFFFFF" w:sz="0"/>
              <w:bottom w:val="none" w:color="FFFFFF" w:sz="0"/>
              <w:right w:val="none" w:color="FFFFFF" w:sz="0"/>
            </w:tcBorders>
          </w:tcPr>
          <w:p>
            <w:pPr>
              <w:spacing w:after="0"/>
              <w:jc w:val="right"/>
            </w:pPr>
            <w:r>
              <w:rPr>
                <w:rFonts w:ascii="Times New Roman" w:cs="Times New Roman" w:eastAsia="Times New Roman" w:hAnsi="Times New Roman"/>
                <w:sz w:val="18"/>
                <w:szCs w:val="18"/>
              </w:rPr>
              <w:t xml:space="preserve">W: www.icestasyprojects.com</w:t>
            </w:r>
          </w:p>
          <w:p>
            <w:pPr>
              <w:spacing w:after="0"/>
              <w:jc w:val="right"/>
            </w:pPr>
            <w:r>
              <w:rPr>
                <w:rFonts w:ascii="Times New Roman" w:cs="Times New Roman" w:eastAsia="Times New Roman" w:hAnsi="Times New Roman"/>
                <w:sz w:val="18"/>
                <w:szCs w:val="18"/>
              </w:rPr>
              <w:t xml:space="preserve">E: info@icestasyprojects.com</w:t>
            </w:r>
          </w:p>
          <w:p>
            <w:pPr>
              <w:spacing w:after="0"/>
              <w:jc w:val="right"/>
            </w:pPr>
            <w:r>
              <w:rPr>
                <w:rFonts w:ascii="Times New Roman" w:cs="Times New Roman" w:eastAsia="Times New Roman" w:hAnsi="Times New Roman"/>
                <w:sz w:val="18"/>
                <w:szCs w:val="18"/>
              </w:rPr>
              <w:t xml:space="preserve">CIN: U74999MH016PTC282398</w:t>
            </w:r>
          </w:p>
          <w:p>
            <w:pPr>
              <w:spacing w:after="0"/>
              <w:jc w:val="right"/>
            </w:pPr>
            <w:r>
              <w:rPr>
                <w:rFonts w:ascii="Times New Roman" w:cs="Times New Roman" w:eastAsia="Times New Roman" w:hAnsi="Times New Roman"/>
                <w:sz w:val="18"/>
                <w:szCs w:val="18"/>
              </w:rPr>
              <w:t xml:space="preserve">M: 93245 90822 / 80505 88847</w:t>
            </w:r>
          </w:p>
        </w:tc>
      </w:tr>
    </w:tbl>
    <w:p>
      <w:pPr>
        <w:pBdr>
          <w:bottom w:val="single" w:color="808080" w:sz="6" w:space="1"/>
        </w:pBdr>
        <w:spacing w:after="360" w:before="360"/>
      </w:pPr>
    </w:p>
    <w:p>
      <w:pPr>
        <w:spacing w:after="240"/>
      </w:pPr>
      <w:r>
        <w:rPr>
          <w:rFonts w:ascii="Times New Roman" w:cs="Times New Roman" w:eastAsia="Times New Roman" w:hAnsi="Times New Roman"/>
          <w:b/>
          <w:bCs/>
          <w:sz w:val="30"/>
          <w:szCs w:val="30"/>
        </w:rPr>
        <w:t xml:space="preserve">Job Description: Product &amp; Business Operations Analyst</w:t>
      </w:r>
    </w:p>
    <w:p>
      <w:pPr>
        <w:spacing w:after="60"/>
      </w:pPr>
      <w:r>
        <w:rPr>
          <w:rFonts w:ascii="Times New Roman" w:cs="Times New Roman" w:eastAsia="Times New Roman" w:hAnsi="Times New Roman"/>
          <w:b/>
          <w:bCs/>
          <w:sz w:val="22"/>
          <w:szCs w:val="22"/>
        </w:rPr>
        <w:t xml:space="preserve">Location: </w:t>
      </w:r>
      <w:r>
        <w:rPr>
          <w:rFonts w:ascii="Times New Roman" w:cs="Times New Roman" w:eastAsia="Times New Roman" w:hAnsi="Times New Roman"/>
          <w:sz w:val="22"/>
          <w:szCs w:val="22"/>
        </w:rPr>
        <w:t xml:space="preserve">Mumbai</w:t>
      </w:r>
    </w:p>
    <w:p>
      <w:pPr>
        <w:spacing w:after="60"/>
      </w:pPr>
      <w:r>
        <w:rPr>
          <w:rFonts w:ascii="Times New Roman" w:cs="Times New Roman" w:eastAsia="Times New Roman" w:hAnsi="Times New Roman"/>
          <w:b/>
          <w:bCs/>
          <w:sz w:val="22"/>
          <w:szCs w:val="22"/>
        </w:rPr>
        <w:t xml:space="preserve">Experience: </w:t>
      </w:r>
      <w:r>
        <w:rPr>
          <w:rFonts w:ascii="Times New Roman" w:cs="Times New Roman" w:eastAsia="Times New Roman" w:hAnsi="Times New Roman"/>
          <w:sz w:val="22"/>
          <w:szCs w:val="22"/>
        </w:rPr>
        <w:t xml:space="preserve">0–2 years, B.Tech / MMS / MSc (Finance) or equivalent</w:t>
      </w:r>
    </w:p>
    <w:p>
      <w:pPr>
        <w:spacing w:after="60"/>
      </w:pPr>
      <w:r>
        <w:rPr>
          <w:rFonts w:ascii="Times New Roman" w:cs="Times New Roman" w:eastAsia="Times New Roman" w:hAnsi="Times New Roman"/>
          <w:b/>
          <w:bCs/>
          <w:sz w:val="22"/>
          <w:szCs w:val="22"/>
        </w:rPr>
        <w:t xml:space="preserve">Reports to: </w:t>
      </w:r>
      <w:r>
        <w:rPr>
          <w:rFonts w:ascii="Times New Roman" w:cs="Times New Roman" w:eastAsia="Times New Roman" w:hAnsi="Times New Roman"/>
          <w:sz w:val="22"/>
          <w:szCs w:val="22"/>
        </w:rPr>
        <w:t xml:space="preserve">CEO / Founder</w:t>
      </w:r>
    </w:p>
    <w:p>
      <w:pPr>
        <w:spacing w:after="60"/>
      </w:pPr>
      <w:r>
        <w:rPr>
          <w:rFonts w:ascii="Times New Roman" w:cs="Times New Roman" w:eastAsia="Times New Roman" w:hAnsi="Times New Roman"/>
          <w:b/>
          <w:bCs/>
          <w:sz w:val="22"/>
          <w:szCs w:val="22"/>
        </w:rPr>
        <w:t xml:space="preserve">Employment type: </w:t>
      </w:r>
      <w:r>
        <w:rPr>
          <w:rFonts w:ascii="Times New Roman" w:cs="Times New Roman" w:eastAsia="Times New Roman" w:hAnsi="Times New Roman"/>
          <w:sz w:val="22"/>
          <w:szCs w:val="22"/>
        </w:rPr>
        <w:t xml:space="preserve">Full time</w:t>
      </w:r>
    </w:p>
    <w:p>
      <w:pPr>
        <w:spacing w:after="80" w:before="240"/>
      </w:pPr>
      <w:r>
        <w:rPr>
          <w:rFonts w:ascii="Times New Roman" w:cs="Times New Roman" w:eastAsia="Times New Roman" w:hAnsi="Times New Roman"/>
          <w:b/>
          <w:bCs/>
          <w:sz w:val="26"/>
          <w:szCs w:val="26"/>
        </w:rPr>
        <w:t xml:space="preserve">About Icestasy</w:t>
      </w:r>
    </w:p>
    <w:p>
      <w:pPr>
        <w:spacing w:after="80" w:line="252"/>
      </w:pPr>
      <w:r>
        <w:rPr>
          <w:rFonts w:ascii="Times New Roman" w:cs="Times New Roman" w:eastAsia="Times New Roman" w:hAnsi="Times New Roman"/>
          <w:sz w:val="22"/>
          <w:szCs w:val="22"/>
        </w:rPr>
        <w:t xml:space="preserve">Icestasy Projects is a gourmet ice cream manufacturer serving B2B customers across HORECA channels (hotels, restaurants, cafes) in Mumbai, Pune, Bangalore, Delhi, and Hyderabad. As we scale across markets, we are building the tools, processes, and cost visibility that let the business grow without adding chaos.</w:t>
      </w:r>
    </w:p>
    <w:p>
      <w:pPr>
        <w:spacing w:after="80" w:before="240"/>
      </w:pPr>
      <w:r>
        <w:rPr>
          <w:rFonts w:ascii="Times New Roman" w:cs="Times New Roman" w:eastAsia="Times New Roman" w:hAnsi="Times New Roman"/>
          <w:b/>
          <w:bCs/>
          <w:sz w:val="26"/>
          <w:szCs w:val="26"/>
        </w:rPr>
        <w:t xml:space="preserve">Role Summary</w:t>
      </w:r>
    </w:p>
    <w:p>
      <w:pPr>
        <w:spacing w:after="80" w:line="252"/>
      </w:pPr>
      <w:r>
        <w:rPr>
          <w:rFonts w:ascii="Times New Roman" w:cs="Times New Roman" w:eastAsia="Times New Roman" w:hAnsi="Times New Roman"/>
          <w:sz w:val="22"/>
          <w:szCs w:val="22"/>
        </w:rPr>
        <w:t xml:space="preserve">We are looking for a Product &amp; Business Operations Analyst to find manual, error-prone processes across the business and turn them into simple internal tools, clear SOPs, and decision-ready numbers, reporting directly to the CEO. You will own each solution end to end, from defining the problem and business rules to rollout and improvement, and look at every process through a financial lens: what it costs, where margin leaks, and how it affects cash.</w:t>
      </w:r>
    </w:p>
    <w:p>
      <w:pPr>
        <w:spacing w:after="80" w:before="240"/>
      </w:pPr>
      <w:r>
        <w:rPr>
          <w:rFonts w:ascii="Times New Roman" w:cs="Times New Roman" w:eastAsia="Times New Roman" w:hAnsi="Times New Roman"/>
          <w:b/>
          <w:bCs/>
          <w:sz w:val="26"/>
          <w:szCs w:val="26"/>
        </w:rPr>
        <w:t xml:space="preserve">Key Responsibilities</w:t>
      </w:r>
    </w:p>
    <w:p>
      <w:pPr>
        <w:pStyle w:val="ListParagraph"/>
        <w:numPr>
          <w:ilvl w:val="0"/>
          <w:numId w:val="2"/>
        </w:numPr>
        <w:spacing w:after="60"/>
      </w:pPr>
      <w:r>
        <w:rPr>
          <w:rFonts w:ascii="Times New Roman" w:cs="Times New Roman" w:eastAsia="Times New Roman" w:hAnsi="Times New Roman"/>
          <w:sz w:val="22"/>
          <w:szCs w:val="22"/>
        </w:rPr>
        <w:t xml:space="preserve">Identify and prioritise operational bottlenecks across HR, procurement, production, and dispatch</w:t>
      </w:r>
    </w:p>
    <w:p>
      <w:pPr>
        <w:pStyle w:val="ListParagraph"/>
        <w:numPr>
          <w:ilvl w:val="0"/>
          <w:numId w:val="2"/>
        </w:numPr>
        <w:spacing w:after="60"/>
      </w:pPr>
      <w:r>
        <w:rPr>
          <w:rFonts w:ascii="Times New Roman" w:cs="Times New Roman" w:eastAsia="Times New Roman" w:hAnsi="Times New Roman"/>
          <w:sz w:val="22"/>
          <w:szCs w:val="22"/>
        </w:rPr>
        <w:t xml:space="preserve">Build and improve internal tools (e.g., salary structuring, costing, trackers) by turning company policy into clear, rule-based logic</w:t>
      </w:r>
    </w:p>
    <w:p>
      <w:pPr>
        <w:pStyle w:val="ListParagraph"/>
        <w:numPr>
          <w:ilvl w:val="0"/>
          <w:numId w:val="2"/>
        </w:numPr>
        <w:spacing w:after="60"/>
      </w:pPr>
      <w:r>
        <w:rPr>
          <w:rFonts w:ascii="Times New Roman" w:cs="Times New Roman" w:eastAsia="Times New Roman" w:hAnsi="Times New Roman"/>
          <w:sz w:val="22"/>
          <w:szCs w:val="22"/>
        </w:rPr>
        <w:t xml:space="preserve">Document and standardise core processes through SOPs that the team actually follows</w:t>
      </w:r>
    </w:p>
    <w:p>
      <w:pPr>
        <w:pStyle w:val="ListParagraph"/>
        <w:numPr>
          <w:ilvl w:val="0"/>
          <w:numId w:val="2"/>
        </w:numPr>
        <w:spacing w:after="60"/>
      </w:pPr>
      <w:r>
        <w:rPr>
          <w:rFonts w:ascii="Times New Roman" w:cs="Times New Roman" w:eastAsia="Times New Roman" w:hAnsi="Times New Roman"/>
          <w:sz w:val="22"/>
          <w:szCs w:val="22"/>
        </w:rPr>
        <w:t xml:space="preserve">Build cost models by product, SKU, and customer, and track margins by product and channel</w:t>
      </w:r>
    </w:p>
    <w:p>
      <w:pPr>
        <w:pStyle w:val="ListParagraph"/>
        <w:numPr>
          <w:ilvl w:val="0"/>
          <w:numId w:val="2"/>
        </w:numPr>
        <w:spacing w:after="60"/>
      </w:pPr>
      <w:r>
        <w:rPr>
          <w:rFonts w:ascii="Times New Roman" w:cs="Times New Roman" w:eastAsia="Times New Roman" w:hAnsi="Times New Roman"/>
          <w:sz w:val="22"/>
          <w:szCs w:val="22"/>
        </w:rPr>
        <w:t xml:space="preserve">Support the CEO with analysis on manpower cost, working capital, and ROI of new tools, vendors, and investments</w:t>
      </w:r>
    </w:p>
    <w:p>
      <w:pPr>
        <w:pStyle w:val="ListParagraph"/>
        <w:numPr>
          <w:ilvl w:val="0"/>
          <w:numId w:val="2"/>
        </w:numPr>
        <w:spacing w:after="60"/>
      </w:pPr>
      <w:r>
        <w:rPr>
          <w:rFonts w:ascii="Times New Roman" w:cs="Times New Roman" w:eastAsia="Times New Roman" w:hAnsi="Times New Roman"/>
          <w:sz w:val="22"/>
          <w:szCs w:val="22"/>
        </w:rPr>
        <w:t xml:space="preserve">Ensure payroll structures remain compliant with PF, ESIC, Professional Tax, and LWF requirements</w:t>
      </w:r>
    </w:p>
    <w:p>
      <w:pPr>
        <w:spacing w:after="80" w:before="240"/>
      </w:pPr>
      <w:r>
        <w:rPr>
          <w:rFonts w:ascii="Times New Roman" w:cs="Times New Roman" w:eastAsia="Times New Roman" w:hAnsi="Times New Roman"/>
          <w:b/>
          <w:bCs/>
          <w:sz w:val="26"/>
          <w:szCs w:val="26"/>
        </w:rPr>
        <w:t xml:space="preserve">Key Skills You’ll Bring</w:t>
      </w:r>
    </w:p>
    <w:p>
      <w:pPr>
        <w:pStyle w:val="ListParagraph"/>
        <w:numPr>
          <w:ilvl w:val="0"/>
          <w:numId w:val="2"/>
        </w:numPr>
        <w:spacing w:after="60"/>
      </w:pPr>
      <w:r>
        <w:rPr>
          <w:rFonts w:ascii="Times New Roman" w:cs="Times New Roman" w:eastAsia="Times New Roman" w:hAnsi="Times New Roman"/>
          <w:sz w:val="22"/>
          <w:szCs w:val="22"/>
        </w:rPr>
        <w:t xml:space="preserve">Structured problem solving, with the ability to turn a vague problem into a clear, working solution</w:t>
      </w:r>
    </w:p>
    <w:p>
      <w:pPr>
        <w:pStyle w:val="ListParagraph"/>
        <w:numPr>
          <w:ilvl w:val="0"/>
          <w:numId w:val="2"/>
        </w:numPr>
        <w:spacing w:after="60"/>
      </w:pPr>
      <w:r>
        <w:rPr>
          <w:rFonts w:ascii="Times New Roman" w:cs="Times New Roman" w:eastAsia="Times New Roman" w:hAnsi="Times New Roman"/>
          <w:sz w:val="22"/>
          <w:szCs w:val="22"/>
        </w:rPr>
        <w:t xml:space="preserve">Working knowledge of cost structures, unit economics, margins, and P&amp;L</w:t>
      </w:r>
    </w:p>
    <w:p>
      <w:pPr>
        <w:pStyle w:val="ListParagraph"/>
        <w:numPr>
          <w:ilvl w:val="0"/>
          <w:numId w:val="2"/>
        </w:numPr>
        <w:spacing w:after="60"/>
      </w:pPr>
      <w:r>
        <w:rPr>
          <w:rFonts w:ascii="Times New Roman" w:cs="Times New Roman" w:eastAsia="Times New Roman" w:hAnsi="Times New Roman"/>
          <w:sz w:val="22"/>
          <w:szCs w:val="22"/>
        </w:rPr>
        <w:t xml:space="preserve">Strong proficiency in Excel/Google Sheets; familiarity with Tally, GST, and no-code/low-code tools is a plus</w:t>
      </w:r>
    </w:p>
    <w:p>
      <w:pPr>
        <w:pStyle w:val="ListParagraph"/>
        <w:numPr>
          <w:ilvl w:val="0"/>
          <w:numId w:val="2"/>
        </w:numPr>
        <w:spacing w:after="60"/>
      </w:pPr>
      <w:r>
        <w:rPr>
          <w:rFonts w:ascii="Times New Roman" w:cs="Times New Roman" w:eastAsia="Times New Roman" w:hAnsi="Times New Roman"/>
          <w:sz w:val="22"/>
          <w:szCs w:val="22"/>
        </w:rPr>
        <w:t xml:space="preserve">Basic understanding of Indian payroll and statutory compliance</w:t>
      </w:r>
    </w:p>
    <w:p>
      <w:pPr>
        <w:pStyle w:val="ListParagraph"/>
        <w:numPr>
          <w:ilvl w:val="0"/>
          <w:numId w:val="2"/>
        </w:numPr>
        <w:spacing w:after="60"/>
      </w:pPr>
      <w:r>
        <w:rPr>
          <w:rFonts w:ascii="Times New Roman" w:cs="Times New Roman" w:eastAsia="Times New Roman" w:hAnsi="Times New Roman"/>
          <w:sz w:val="22"/>
          <w:szCs w:val="22"/>
        </w:rPr>
        <w:t xml:space="preserve">Clear written and verbal communication, with the ability to present findings to senior leadership</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2026-10-16T10:42:18.484Z</dcterms:created>
  <dcterms:modified xsi:type="dcterms:W3CDTF">2026-10-16T10:42:18.484Z</dcterms:modified>
</cp:coreProperties>
</file>

<file path=docProps/custom.xml><?xml version="1.0" encoding="utf-8"?>
<Properties xmlns="http://schemas.openxmlformats.org/officeDocument/2006/custom-properties" xmlns:vt="http://schemas.openxmlformats.org/officeDocument/2006/docPropsVTypes"/>
</file>