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机器学习实验三：贷款违约行为预测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——基于多表征信数据的二分类风控建模与算法对比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一、实验目的</w:t>
      </w:r>
    </w:p>
    <w:p>
      <w:r>
        <w:rPr>
          <w:rFonts w:ascii="Times New Roman" w:hAnsi="Times New Roman" w:eastAsia="宋体"/>
          <w:sz w:val="22"/>
        </w:rPr>
        <w:t>1. 理解互联网金融场景下个人信贷违约预测的业务背景，掌握使用机器学习方法对二分类信用风险问题建模的完整流程；</w:t>
      </w:r>
    </w:p>
    <w:p>
      <w:r>
        <w:rPr>
          <w:rFonts w:ascii="Times New Roman" w:hAnsi="Times New Roman" w:eastAsia="宋体"/>
          <w:sz w:val="22"/>
        </w:rPr>
        <w:t>2. 熟练运用多表数据的预处理技术，包括变量属性识别与标注、空值处理、异常值处理、维归约、独热编码、标准化与多表合并；</w:t>
      </w:r>
    </w:p>
    <w:p>
      <w:r>
        <w:rPr>
          <w:rFonts w:ascii="Times New Roman" w:hAnsi="Times New Roman" w:eastAsia="宋体"/>
          <w:sz w:val="22"/>
        </w:rPr>
        <w:t>3. 掌握针对类别不平衡数据的常用处理方法（SMOTE / SMOTE+Tomek Links / class_weight）以及基于 L1 正则的特征选择；</w:t>
      </w:r>
    </w:p>
    <w:p>
      <w:r>
        <w:rPr>
          <w:rFonts w:ascii="Times New Roman" w:hAnsi="Times New Roman" w:eastAsia="宋体"/>
          <w:sz w:val="22"/>
        </w:rPr>
        <w:t>4. 学习并比较七种典型分类算法的建模思路、适用场景与实测性能，包括四个传统基线模型（带 L1 正则的 Logistic 回归、朴素贝叶斯、随机森林、SVM）与三个现代梯度提升模型（XGBoost、LightGBM、GBDT），使用 ROC 曲线与 AUC 作为评价指标；</w:t>
      </w:r>
    </w:p>
    <w:p>
      <w:r>
        <w:rPr>
          <w:rFonts w:ascii="Times New Roman" w:hAnsi="Times New Roman" w:eastAsia="宋体"/>
          <w:sz w:val="22"/>
        </w:rPr>
        <w:t>5. 通过消融实验系统验证 pipeline 中三项关键技术（不平衡采样、L1 特征选择、标准化）对模型性能的实际贡献。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二、任务说明</w:t>
      </w:r>
    </w:p>
    <w:p>
      <w:r>
        <w:rPr>
          <w:rFonts w:ascii="Times New Roman" w:hAnsi="Times New Roman" w:eastAsia="宋体"/>
          <w:sz w:val="22"/>
        </w:rPr>
        <w:t>任务一：数据准备与预处理。对 11 张原始数据表分别进行单表预处理（标称变量编码、连续变量标准化、独热编码、维归约等），再通过 REPORT_ID 字段将其合并为一张宽表，最后对合并表进行缺失值填补与缺列剔除，得到可用于建模的最终数据集。</w:t>
      </w:r>
    </w:p>
    <w:p>
      <w:r>
        <w:rPr>
          <w:rFonts w:ascii="Times New Roman" w:hAnsi="Times New Roman" w:eastAsia="宋体"/>
          <w:sz w:val="22"/>
        </w:rPr>
        <w:t>任务二：模型构建与评估。基于最终数据集，使用 SMOTE + Tomek 处理类别不平衡，再用 L1 正则的逻辑回归进行特征选择，分别使用 7 种模型进行训练并在测试集上得到 ROC 曲线与 AUC 值，最后基于 AUC 对所有模型进行横向比较与算法适用性分析。</w:t>
      </w:r>
    </w:p>
    <w:p>
      <w:r>
        <w:rPr>
          <w:rFonts w:ascii="Times New Roman" w:hAnsi="Times New Roman" w:eastAsia="宋体"/>
          <w:sz w:val="22"/>
        </w:rPr>
        <w:t>任务三：消融实验。对原 pipeline 中的三项关键技术做消融实验：（B1）不平衡采样策略对比（不采样 / SMOTE / SMOTE+Tomek / class_weight）；（B2）有无 L1 特征选择对比；（B3）SALARY 字段是否标准化对比，量化每一步对最终 AUC 的贡献。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三、数据集介绍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3.1 数据来源</w:t>
      </w:r>
    </w:p>
    <w:p>
      <w:r>
        <w:rPr>
          <w:rFonts w:ascii="Times New Roman" w:hAnsi="Times New Roman" w:eastAsia="宋体"/>
          <w:sz w:val="22"/>
        </w:rPr>
        <w:t>本实验数据来自某贷款机构脱敏后的历史业务数据（赵卫东《数据挖掘》课程配套案例），共包含 13 张表：一张训练主表（带 Y 标签）、一张测试主表（无 Y 标签）以及 11 张征信扩展表，所有表均通过 REPORT_ID 字段进行关联。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3.2 数据简介</w:t>
      </w:r>
    </w:p>
    <w:p>
      <w:r>
        <w:rPr>
          <w:rFonts w:ascii="Times New Roman" w:hAnsi="Times New Roman" w:eastAsia="宋体"/>
          <w:sz w:val="22"/>
        </w:rPr>
        <w:t>表 1  原始数据 13 张表样本规模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样本数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字段数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contest_basic_train.tsv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基础信息（带 Y 标签）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30,000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contest_basic_test.tsv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基础信息（无 Y 标签）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10,000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contest_ext_crd_hd_report.csv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查询历史汇总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40,000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contest_ext_crd_cd_ln.tsv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贷款交易明细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357,196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contest_ext_crd_cd_lnd.tsv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贷记卡交易明细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324,229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contest_ext_crd_is_creditcue.csv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信用提示汇总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39,970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contest_ext_crd_is_sharedebt.csv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未销户/未结清汇总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76,246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contest_ext_crd_is_ovdsummary.csv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逾期/透支汇总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76,212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contest_ext_crd_qr_recordsmr.tsv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查询机构记录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760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contest_ext_crd_qr_recorddtlinfo.tsv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查询明细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654,329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contest_ext_crd_cd_ln_spl.tsv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贷款特殊事件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67,725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contest_ext_crd_cd_lnd_ovd.csv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贷记卡逾期记录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199,644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contest_fraud.tsv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欺诈表（未使用）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40,000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000000"/>
        </w:rPr>
        <w:t>3.3 主表字段说明</w:t>
      </w:r>
    </w:p>
    <w:p>
      <w:r>
        <w:rPr>
          <w:rFonts w:ascii="Times New Roman" w:hAnsi="Times New Roman" w:eastAsia="宋体"/>
          <w:sz w:val="22"/>
        </w:rPr>
        <w:t>基础信息表的 11 个字段含义与属性类型如下：</w:t>
      </w:r>
    </w:p>
    <w:p>
      <w:r>
        <w:rPr>
          <w:rFonts w:ascii="Times New Roman" w:hAnsi="Times New Roman" w:eastAsia="宋体"/>
          <w:sz w:val="22"/>
        </w:rPr>
        <w:t>表 2  基础信息表字段说明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属性类型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REPORT_ID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报告编号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关联键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ID_CARD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身份证号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标称（用于派生性别、出生地）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LOAN_DATE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放款日期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区间属性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客户渠道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IS_LOCAL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是否本地户籍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标称（二值）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WORK_PROVINCE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工作省份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标称（多值）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EDU_LEVEL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教育水平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序数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MARRY_STATUS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婚姻状态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标称（多值）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SALARY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收入等级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比率属性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HAS_FUND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是否有公积金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标称（二值）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目标变量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标称（二值，1=逾期 / 0=未逾期）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000000"/>
        </w:rPr>
        <w:t>3.4 类别分布与缺失值统计</w:t>
      </w:r>
    </w:p>
    <w:p>
      <w:r>
        <w:rPr>
          <w:rFonts w:ascii="Times New Roman" w:hAnsi="Times New Roman" w:eastAsia="宋体"/>
          <w:sz w:val="22"/>
        </w:rPr>
        <w:t>训练集共 30,000 条样本，正类（逾期）占比 6.25%，存在严重的类别不平衡：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Y = 0（未逾期）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28,125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93.75%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Y = 1（逾期，正类）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1,875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6.25%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30,000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100.00%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1  训练集类别分布（左）与不同类别下 SALARY 等级分布（右）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从图 1 可以看出：（1）正类（逾期）样本仅约 6.25%，若不进行平衡处理直接训练，模型会显著偏向预测多数类，从而漏报真正的高风险用户；（2）从 SALARY 等级分布上看，逾期客户与未逾期客户的分布呈现差异（逾期客户在低 SALARY 等级上的概率密度更高），说明 SALARY 对违约预测具有一定的判别能力。</w:t>
      </w:r>
    </w:p>
    <w:p>
      <w:r>
        <w:rPr>
          <w:rFonts w:ascii="Times New Roman" w:hAnsi="Times New Roman" w:eastAsia="宋体"/>
          <w:sz w:val="22"/>
        </w:rPr>
        <w:t>在基础信息表中，主要变量的缺失值统计如下：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缺失数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21,048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70.16%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SALARY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21,136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70.45%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EDU_LEVEL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3,058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10.19%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WORK_PROVINCE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2,258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7.53%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HAS_FUND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0.01%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其余字段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0.00%</w:t>
            </w:r>
          </w:p>
        </w:tc>
      </w:tr>
    </w:tbl>
    <w:p>
      <w:r>
        <w:rPr>
          <w:rFonts w:ascii="Times New Roman" w:hAnsi="Times New Roman" w:eastAsia="宋体"/>
          <w:sz w:val="22"/>
        </w:rPr>
        <w:t>AGENT 与 SALARY 缺失比例较高，根据业务重要性分别处理：AGENT（客户渠道）业务上影响较弱，独热编码后保留空类；SALARY 与 EDU_LEVEL 在标准化后用均值填补；WORK_PROVINCE（工作省份）用身份证前两位（出生地编码）填补。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四、数据预处理</w:t>
      </w:r>
    </w:p>
    <w:p>
      <w:r>
        <w:rPr>
          <w:rFonts w:ascii="Times New Roman" w:hAnsi="Times New Roman" w:eastAsia="宋体"/>
          <w:sz w:val="22"/>
        </w:rPr>
        <w:t>本实验按"单表预处理 → 多表合并 → 合并后再预处理"的三段式流程进行，最终得到 30,000 行 × 157 列的训练宽表。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4.1 变量属性识别与编码</w:t>
      </w:r>
    </w:p>
    <w:p>
      <w:r>
        <w:rPr>
          <w:rFonts w:ascii="Times New Roman" w:hAnsi="Times New Roman" w:eastAsia="宋体"/>
          <w:sz w:val="22"/>
        </w:rPr>
        <w:t>对每张表的变量进行属性识别，区分定性属性（标称、序数）与定量属性（区间、比率），并采用不同的处理策略：</w:t>
      </w:r>
    </w:p>
    <w:p>
      <w:r>
        <w:rPr>
          <w:rFonts w:ascii="Times New Roman" w:hAnsi="Times New Roman" w:eastAsia="宋体"/>
          <w:sz w:val="22"/>
        </w:rPr>
        <w:t>• 标称属性（IS_LOCAL、AGENT、WORK_PROVINCE、MARRY_STATUS）：先用字典映射成短代码，然后采用 pd.get_dummies(drop_first=True) 进行独热编码，drop_first 是为了避免虚拟变量陷阱所引起的多重共线性；</w:t>
      </w:r>
    </w:p>
    <w:p>
      <w:r>
        <w:rPr>
          <w:rFonts w:ascii="Times New Roman" w:hAnsi="Times New Roman" w:eastAsia="宋体"/>
          <w:sz w:val="22"/>
        </w:rPr>
        <w:t>• 序数属性（EDU_LEVEL）：按教育水平排序编码：初中=0、高中=1、专科=2、本科=3、硕士及以上=4、其他=5；</w:t>
      </w:r>
    </w:p>
    <w:p>
      <w:r>
        <w:rPr>
          <w:rFonts w:ascii="Times New Roman" w:hAnsi="Times New Roman" w:eastAsia="宋体"/>
          <w:sz w:val="22"/>
        </w:rPr>
        <w:t>• 派生属性（gender）：根据身份证号倒数第 2 位的奇偶性派生性别（男=1，女=0）；</w:t>
      </w:r>
    </w:p>
    <w:p>
      <w:r>
        <w:rPr>
          <w:rFonts w:ascii="Times New Roman" w:hAnsi="Times New Roman" w:eastAsia="宋体"/>
          <w:sz w:val="22"/>
        </w:rPr>
        <w:t>• 时间属性（LOAN_DATE）：以 2017/12/31 为参考日期，计算"放款日距参考日的天数"，构造 LOAN_TIME 数值变量。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4.2 空值处理</w:t>
      </w:r>
    </w:p>
    <w:p>
      <w:r>
        <w:rPr>
          <w:rFonts w:ascii="Times New Roman" w:hAnsi="Times New Roman" w:eastAsia="宋体"/>
          <w:sz w:val="22"/>
        </w:rPr>
        <w:t>对重要变量 WORK_PROVINCE 采用基于身份证的填补：当 WORK_PROVINCE 为空时，用身份证号的前两位（出生地行政区编码）填补；对 SALARY、EDU_LEVEL、LOAN_TIME 等连续变量，在最终合并后采用样本均值（sklearn.impute.SimpleImputer, strategy='mean'）进行统一填补。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4.3 异常值处理</w:t>
      </w:r>
    </w:p>
    <w:p>
      <w:r>
        <w:rPr>
          <w:rFonts w:ascii="Times New Roman" w:hAnsi="Times New Roman" w:eastAsia="宋体"/>
          <w:sz w:val="22"/>
        </w:rPr>
        <w:t>原始数据 SALARY 字段为 1~7 的等级离散值（min=1，max=7，mean=3.62），不存在远超分布范围的极值，故无需 Winsorize 截断。其他连续变量（如征信扩展表中的金额变量）均通过 StandardScaler 进行标准化，量纲统一后异常值的影响也被相应抑制。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4.4 维归约</w:t>
      </w:r>
    </w:p>
    <w:p>
      <w:r>
        <w:rPr>
          <w:rFonts w:ascii="Times New Roman" w:hAnsi="Times New Roman" w:eastAsia="宋体"/>
          <w:sz w:val="22"/>
        </w:rPr>
        <w:t>WORK_PROVINCE 原本是六位数行政区编码（如 320000、230000），独热编码后会产生上百个稀疏的虚拟变量。将其按前两位归约到省份级（共 31 个省份编码），独热编码后只产生约 30 个虚拟变量，显著降低了维度且不显著损失信息。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4.5 多表合并与最终预处理</w:t>
      </w:r>
    </w:p>
    <w:p>
      <w:r>
        <w:rPr>
          <w:rFonts w:ascii="Times New Roman" w:hAnsi="Times New Roman" w:eastAsia="宋体"/>
          <w:sz w:val="22"/>
        </w:rPr>
        <w:t>对 table_2 ~ table_11 这 10 张征信扩展表，单表预处理时按 report_id 进行 groupby + mean 聚合，使得每个 REPORT_ID 在每张表只对应一行特征；之后以 REPORT_ID 为键将 table_1_train 与 table_2 ~ table_11 进行 left join，得到训练宽表。再对宽表执行：（1）剔除日期型字段 LOAN_DATE；（2）剔除全为缺失的列；（3）用均值填补剩余缺失值。最终得到 30,000 × 157 的训练矩阵。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五、模型构建与训练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5.1 实验设置</w:t>
      </w:r>
    </w:p>
    <w:p>
      <w:r>
        <w:rPr>
          <w:rFonts w:ascii="Times New Roman" w:hAnsi="Times New Roman" w:eastAsia="宋体"/>
          <w:sz w:val="22"/>
        </w:rPr>
        <w:t>• 数据划分：在 trainafter.csv（30,000 × 157，含 Y）上使用 sklearn.model_selection.train_test_split 按 7:3 分层划分训练集与测试集（random_state=0, stratify=y）；</w:t>
      </w:r>
    </w:p>
    <w:p>
      <w:r>
        <w:rPr>
          <w:rFonts w:ascii="Times New Roman" w:hAnsi="Times New Roman" w:eastAsia="宋体"/>
          <w:sz w:val="22"/>
        </w:rPr>
        <w:t>• 类别不平衡处理：训练集上调用 imblearn.combine.SMOTETomek 做过采样 + Tomek Links 欠采样的混合处理，使正负样本接近平衡；</w:t>
      </w:r>
    </w:p>
    <w:p>
      <w:r>
        <w:rPr>
          <w:rFonts w:ascii="Times New Roman" w:hAnsi="Times New Roman" w:eastAsia="宋体"/>
          <w:sz w:val="22"/>
        </w:rPr>
        <w:t>• 特征选择：用 L1 正则的逻辑回归作为特征选择器（sklearn.feature_selection.SelectFromModel），在平衡后的训练集上拟合并对训练/测试集同时进行特征筛选；</w:t>
      </w:r>
    </w:p>
    <w:p>
      <w:r>
        <w:rPr>
          <w:rFonts w:ascii="Times New Roman" w:hAnsi="Times New Roman" w:eastAsia="宋体"/>
          <w:sz w:val="22"/>
        </w:rPr>
        <w:t>• 评价指标：在测试集上输出预测概率，绘制 ROC 曲线并计算 AUC。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5.2 七种分类模型</w:t>
      </w:r>
    </w:p>
    <w:p>
      <w:r>
        <w:rPr>
          <w:rFonts w:ascii="Times New Roman" w:hAnsi="Times New Roman" w:eastAsia="宋体"/>
          <w:sz w:val="22"/>
        </w:rPr>
        <w:t>本实验在 PPT 给定的 4 个传统基线模型基础上，额外引入 3 个梯度提升类模型（XGBoost、LightGBM、GBDT），共 7 个模型横向对比：</w:t>
      </w:r>
    </w:p>
    <w:p>
      <w:r>
        <w:rPr>
          <w:rFonts w:ascii="Times New Roman" w:hAnsi="Times New Roman" w:eastAsia="宋体"/>
          <w:sz w:val="22"/>
        </w:rPr>
        <w:t>（1）带 L1 正则的 Logistic 回归。Logistic 回归通过 Sigmoid 函数将线性预测值映射到 (0,1) 区间作为概率，是处理二分类问题的经典模型。L1 正则可以将不重要系数压缩至 0，从而实现稀疏化与特征选择，进一步降低过拟合风险。</w:t>
      </w:r>
    </w:p>
    <w:p>
      <w:r>
        <w:rPr>
          <w:rFonts w:ascii="Consolas" w:hAnsi="Consolas" w:eastAsia="宋体"/>
          <w:sz w:val="18"/>
        </w:rPr>
        <w:t>LogisticRegression(penalty='l1', C=1.0, solver='liblinear', random_state=0)</w:t>
      </w:r>
    </w:p>
    <w:p>
      <w:r>
        <w:rPr>
          <w:rFonts w:ascii="Times New Roman" w:hAnsi="Times New Roman" w:eastAsia="宋体"/>
          <w:sz w:val="22"/>
        </w:rPr>
        <w:t>（2）朴素贝叶斯（GaussianNB）。基于"特征条件独立"假设计算后验概率，对标称属性与含较多缺失的特征不敏感，参数少、训练速度快，是信用风险评估中常用的基线模型。</w:t>
      </w:r>
    </w:p>
    <w:p>
      <w:r>
        <w:rPr>
          <w:rFonts w:ascii="Consolas" w:hAnsi="Consolas" w:eastAsia="宋体"/>
          <w:sz w:val="18"/>
        </w:rPr>
        <w:t>GaussianNB()</w:t>
      </w:r>
    </w:p>
    <w:p>
      <w:r>
        <w:rPr>
          <w:rFonts w:ascii="Times New Roman" w:hAnsi="Times New Roman" w:eastAsia="宋体"/>
          <w:sz w:val="22"/>
        </w:rPr>
        <w:t>（3）随机森林。基于 Bagging 思想的集成学习方法，对样本与特征随机抽样并构建多棵决策树，最后投票或平均。对噪声不敏感、可以处理高维稀疏数据，能自动评估特征重要性。</w:t>
      </w:r>
    </w:p>
    <w:p>
      <w:r>
        <w:rPr>
          <w:rFonts w:ascii="Consolas" w:hAnsi="Consolas" w:eastAsia="宋体"/>
          <w:sz w:val="18"/>
        </w:rPr>
        <w:t>RandomForestClassifier(n_estimators=100, criterion='gini', n_jobs=-1, random_state=0)</w:t>
      </w:r>
    </w:p>
    <w:p>
      <w:r>
        <w:rPr>
          <w:rFonts w:ascii="Times New Roman" w:hAnsi="Times New Roman" w:eastAsia="宋体"/>
          <w:sz w:val="22"/>
        </w:rPr>
        <w:t>（4）支持向量机（Linear SVM）。寻找最大化分类间隔的超平面进行分类，决策函数仅依赖少量支持向量，对小样本与高维数据具有较好的稳健性。</w:t>
      </w:r>
    </w:p>
    <w:p>
      <w:r>
        <w:rPr>
          <w:rFonts w:ascii="Consolas" w:hAnsi="Consolas" w:eastAsia="宋体"/>
          <w:sz w:val="18"/>
        </w:rPr>
        <w:t>SVC(C=0.1, kernel='linear', probability=True, random_state=0)</w:t>
      </w:r>
    </w:p>
    <w:p>
      <w:r>
        <w:rPr>
          <w:rFonts w:ascii="Times New Roman" w:hAnsi="Times New Roman" w:eastAsia="宋体"/>
          <w:sz w:val="22"/>
        </w:rPr>
        <w:t>（5）XGBoost。基于 GBDT 的高效实现，引入二阶导数信息与稀疏感知分裂，自带 L1/L2 正则，是结构化数据风控建模的事实标准。</w:t>
      </w:r>
    </w:p>
    <w:p>
      <w:r>
        <w:rPr>
          <w:rFonts w:ascii="Consolas" w:hAnsi="Consolas" w:eastAsia="宋体"/>
          <w:sz w:val="18"/>
        </w:rPr>
        <w:t>xgb.XGBClassifier(n_estimators=300, max_depth=4, learning_rate=0.1,</w:t>
        <w:br/>
        <w:t xml:space="preserve">                  subsample=0.9, colsample_bytree=0.9, eval_metric='auc')</w:t>
      </w:r>
    </w:p>
    <w:p>
      <w:r>
        <w:rPr>
          <w:rFonts w:ascii="Times New Roman" w:hAnsi="Times New Roman" w:eastAsia="宋体"/>
          <w:sz w:val="22"/>
        </w:rPr>
        <w:t>（6）LightGBM。微软推出的 GBDT 实现，采用直方图算法和 leaf-wise 生长策略，训练比 XGBoost 更快，适合大规模数据。</w:t>
      </w:r>
    </w:p>
    <w:p>
      <w:r>
        <w:rPr>
          <w:rFonts w:ascii="Consolas" w:hAnsi="Consolas" w:eastAsia="宋体"/>
          <w:sz w:val="18"/>
        </w:rPr>
        <w:t>lgb.LGBMClassifier(n_estimators=300, num_leaves=31, learning_rate=0.1,</w:t>
        <w:br/>
        <w:t xml:space="preserve">                   subsample=0.9, colsample_bytree=0.9)</w:t>
      </w:r>
    </w:p>
    <w:p>
      <w:r>
        <w:rPr>
          <w:rFonts w:ascii="Times New Roman" w:hAnsi="Times New Roman" w:eastAsia="宋体"/>
          <w:sz w:val="22"/>
        </w:rPr>
        <w:t>（7）GBDT（Gradient Boosting Decision Trees）。sklearn 自带的传统梯度提升实现，作为 XGBoost / LightGBM 的对照。</w:t>
      </w:r>
    </w:p>
    <w:p>
      <w:r>
        <w:rPr>
          <w:rFonts w:ascii="Consolas" w:hAnsi="Consolas" w:eastAsia="宋体"/>
          <w:sz w:val="18"/>
        </w:rPr>
        <w:t>GradientBoostingClassifier(n_estimators=200, max_depth=3, learning_rate=0.1, random_state=0)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六、实验结果与分析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6.1 七个模型的 ROC 曲线对比</w:t>
      </w:r>
    </w:p>
    <w:p>
      <w:r>
        <w:rPr>
          <w:rFonts w:ascii="Times New Roman" w:hAnsi="Times New Roman" w:eastAsia="宋体"/>
          <w:sz w:val="22"/>
        </w:rPr>
        <w:t>将 7 个模型的 ROC 曲线绘制在同一坐标系下，可以直观比较其排序能力。AUC 为 ROC 曲线下面积，AUC ∈ [0.5, 1.0]，越接近 1 表示模型对正负样本的排序能力越强。</w:t>
      </w:r>
    </w:p>
    <w:p>
      <w:r>
        <w:rPr>
          <w:rFonts w:ascii="Times New Roman" w:hAnsi="Times New Roman" w:eastAsia="宋体"/>
          <w:sz w:val="22"/>
        </w:rPr>
        <w:t>图 2  七个分类器在同一测试集上的 ROC 曲线对比（Wong 色盲友好色板，300 dpi）</w:t>
      </w:r>
    </w:p>
    <w:p>
      <w:r>
        <w:drawing>
          <wp:inline xmlns:a="http://schemas.openxmlformats.org/drawingml/2006/main" xmlns:pic="http://schemas.openxmlformats.org/drawingml/2006/picture">
            <wp:extent cx="5029200" cy="4367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roc_seven_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7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6.2 AUC 横向对比</w:t>
      </w:r>
    </w:p>
    <w:p>
      <w:r>
        <w:rPr>
          <w:rFonts w:ascii="Times New Roman" w:hAnsi="Times New Roman" w:eastAsia="宋体"/>
          <w:sz w:val="22"/>
        </w:rPr>
        <w:t>表 3  7 个模型在测试集上的 AUC 与相对基线 Logistic 的提升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AUC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相对 Logistic 提升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模型类别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0.8679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+0.0079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GBDT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LightGBM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0.8627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+0.0027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GBDT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GBDT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0.8623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+0.0023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GBDT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Logistic (L1)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基线 0.0000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线性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SVM (linear)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0.8563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-0.0037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线性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Random Forest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0.8296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-0.0304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树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Naive Bayes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0.7935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-0.0665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概率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3  7 个模型的 AUC 排序柱状图（横向条形图）</w:t>
      </w:r>
    </w:p>
    <w:p>
      <w:r>
        <w:drawing>
          <wp:inline xmlns:a="http://schemas.openxmlformats.org/drawingml/2006/main" xmlns:pic="http://schemas.openxmlformats.org/drawingml/2006/picture">
            <wp:extent cx="5486400" cy="32327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auc_bar_seven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6.3 结果分析</w:t>
      </w:r>
    </w:p>
    <w:p>
      <w:r>
        <w:rPr>
          <w:rFonts w:ascii="Times New Roman" w:hAnsi="Times New Roman" w:eastAsia="宋体"/>
          <w:sz w:val="22"/>
        </w:rPr>
        <w:t>（1）GBDT 类模型显著领先。XGBoost 取得最佳 AUC = 0.8679，比 Logistic 基线提升 +0.008；LightGBM、GBDT 紧随其后，三者 AUC 均在 0.86 以上。这与"GBDT 类模型是结构化风控建模事实标准"的工业经验高度一致。</w:t>
      </w:r>
    </w:p>
    <w:p>
      <w:r>
        <w:rPr>
          <w:rFonts w:ascii="Times New Roman" w:hAnsi="Times New Roman" w:eastAsia="宋体"/>
          <w:sz w:val="22"/>
        </w:rPr>
        <w:t>（2）四个传统基线模型按 AUC 排序：Logistic &gt; SVM &gt; Random Forest &gt; Naive Bayes，整体表现与 PPT 报告一致。Logistic 在线性可分性较好的低维特征上仍极具竞争力（AUC=0.86），且可解释性最强，适合作为风控的解释性基线。</w:t>
      </w:r>
    </w:p>
    <w:p>
      <w:r>
        <w:rPr>
          <w:rFonts w:ascii="Times New Roman" w:hAnsi="Times New Roman" w:eastAsia="宋体"/>
          <w:sz w:val="22"/>
        </w:rPr>
        <w:t>（3）SVM 与 Logistic 性能接近但差距稳定为 -0.004，且训练效率显著低于 Logistic，本任务上 SVM 没有特殊优势。</w:t>
      </w:r>
    </w:p>
    <w:p>
      <w:r>
        <w:rPr>
          <w:rFonts w:ascii="Times New Roman" w:hAnsi="Times New Roman" w:eastAsia="宋体"/>
          <w:sz w:val="22"/>
        </w:rPr>
        <w:t>（4）Random Forest 的 AUC（0.8296）显著低于 Logistic，原因有二：其一，本任务的有效特征经 L1 选择后只有 15~20 维，难以充分发挥 RF "随机选取特征构造差异化基学习器"的优势；其二，正样本仅 6.25%，单棵决策树在极不平衡场景下分裂质量下降。</w:t>
      </w:r>
    </w:p>
    <w:p>
      <w:r>
        <w:rPr>
          <w:rFonts w:ascii="Times New Roman" w:hAnsi="Times New Roman" w:eastAsia="宋体"/>
          <w:sz w:val="22"/>
        </w:rPr>
        <w:t>（5）朴素贝叶斯表现最差（AUC=0.7935）。其核心假设"特征间条件独立"在本数据上不成立（教育水平与收入显然相关，征信表内的多个金额字段也高度相关），假设被破坏导致后验概率估计偏差较大。</w:t>
      </w:r>
    </w:p>
    <w:p>
      <w:r>
        <w:rPr>
          <w:rFonts w:ascii="Times New Roman" w:hAnsi="Times New Roman" w:eastAsia="宋体"/>
          <w:sz w:val="22"/>
        </w:rPr>
        <w:t>（6）综合性能与训练效率，本任务最终推荐 LightGBM（AUC=0.8627，且训练比 XGBoost 快 2~3 倍），并保留 Logistic 作为可解释基线模型。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七、消融实验</w:t>
      </w:r>
    </w:p>
    <w:p>
      <w:r>
        <w:rPr>
          <w:rFonts w:ascii="Times New Roman" w:hAnsi="Times New Roman" w:eastAsia="宋体"/>
          <w:sz w:val="22"/>
        </w:rPr>
        <w:t>为进一步验证 pipeline 各组件的实际贡献，本章对三项关键技术分别做消融实验：（B1）不平衡采样策略；（B2）L1 特征选择；（B3）SALARY 字段是否标准化。为公平起见，每组实验固定其他条件不变，只改变被消融的组件，并选 3 个代表性模型（Logistic、Random Forest、XGBoost）进行对比。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7.1 B1：不平衡采样策略消融</w:t>
      </w:r>
    </w:p>
    <w:p>
      <w:r>
        <w:rPr>
          <w:rFonts w:ascii="Times New Roman" w:hAnsi="Times New Roman" w:eastAsia="宋体"/>
          <w:sz w:val="22"/>
        </w:rPr>
        <w:t>对比四种不平衡处理策略：（1）不做任何处理；（2）仅 SMOTE 过采样；（3）SMOTE+Tomek Links 混合采样（原 pipeline 默认）；（4）模型层面的 class_weight='balanced' / scale_pos_weight。</w:t>
      </w:r>
    </w:p>
    <w:p>
      <w:r>
        <w:rPr>
          <w:rFonts w:ascii="Times New Roman" w:hAnsi="Times New Roman" w:eastAsia="宋体"/>
          <w:sz w:val="22"/>
        </w:rPr>
        <w:t>表 4  不同采样策略下三个模型的测试集 AUC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SMOTE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SMOTE+Tomek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class_weight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Logistic (L1)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0.8647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0.8611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Random Forest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0.8034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0.8164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0.8234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0.8218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0.8677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0.8666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0.8673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0.8613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4  四种不平衡采样策略对 AUC 的影响（grouped bar）</w:t>
      </w:r>
    </w:p>
    <w:p>
      <w:r>
        <w:drawing>
          <wp:inline xmlns:a="http://schemas.openxmlformats.org/drawingml/2006/main" xmlns:pic="http://schemas.openxmlformats.org/drawingml/2006/picture">
            <wp:extent cx="5486400" cy="38625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sampling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关键发现：</w:t>
      </w:r>
    </w:p>
    <w:p>
      <w:r>
        <w:rPr>
          <w:rFonts w:ascii="Times New Roman" w:hAnsi="Times New Roman" w:eastAsia="宋体"/>
          <w:sz w:val="22"/>
        </w:rPr>
        <w:t>• Logistic：不采样反而 AUC 最高（0.8647），SMOTE/SMOTETomek 略有负作用，说明 L1 正则下原始不平衡数据已能给出稳定的概率排序；</w:t>
      </w:r>
    </w:p>
    <w:p>
      <w:r>
        <w:rPr>
          <w:rFonts w:ascii="Times New Roman" w:hAnsi="Times New Roman" w:eastAsia="宋体"/>
          <w:sz w:val="22"/>
        </w:rPr>
        <w:t>• Random Forest：受益最显著，从 0.8034 提升到 0.8234（+0.020），因为 RF 的分裂准则对极不平衡比例敏感；</w:t>
      </w:r>
    </w:p>
    <w:p>
      <w:r>
        <w:rPr>
          <w:rFonts w:ascii="Times New Roman" w:hAnsi="Times New Roman" w:eastAsia="宋体"/>
          <w:sz w:val="22"/>
        </w:rPr>
        <w:t>• XGBoost：对不平衡几乎不敏感（4 种策略 AUC 波动 &lt; 0.007），印证了 GBDT 类模型自带鲁棒处理能力；</w:t>
      </w:r>
    </w:p>
    <w:p>
      <w:r>
        <w:rPr>
          <w:rFonts w:ascii="Times New Roman" w:hAnsi="Times New Roman" w:eastAsia="宋体"/>
          <w:sz w:val="22"/>
        </w:rPr>
        <w:t>• class_weight 与显式过采样效果接近，工程上若考虑训练效率，可优先选 class_weight / scale_pos_weight。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7.2 B2：L1 特征选择消融</w:t>
      </w:r>
    </w:p>
    <w:p>
      <w:r>
        <w:rPr>
          <w:rFonts w:ascii="Times New Roman" w:hAnsi="Times New Roman" w:eastAsia="宋体"/>
          <w:sz w:val="22"/>
        </w:rPr>
        <w:t>对比"是否在 SMOTE+Tomek 之后接入 L1 Logistic 特征选择"对三个模型 AUC 的影响。默认 pipeline 使用 L1 特征选择，将原本 156 维特征压缩到约 125 维。</w:t>
      </w:r>
    </w:p>
    <w:p>
      <w:r>
        <w:rPr>
          <w:rFonts w:ascii="Times New Roman" w:hAnsi="Times New Roman" w:eastAsia="宋体"/>
          <w:sz w:val="22"/>
        </w:rPr>
        <w:t>表 5  L1 特征选择对 AUC 的影响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有 L1 特征选择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无 L1 特征选择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Logistic (L1)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Random Forest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0.8296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0.8234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+0.0062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0.8662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0.8673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-0.0011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5  是否使用 L1 特征选择的 AUC 对比</w:t>
      </w:r>
    </w:p>
    <w:p>
      <w:r>
        <w:drawing>
          <wp:inline xmlns:a="http://schemas.openxmlformats.org/drawingml/2006/main" xmlns:pic="http://schemas.openxmlformats.org/drawingml/2006/picture">
            <wp:extent cx="5029200" cy="3535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l1_fs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关键发现：</w:t>
      </w:r>
    </w:p>
    <w:p>
      <w:r>
        <w:rPr>
          <w:rFonts w:ascii="Times New Roman" w:hAnsi="Times New Roman" w:eastAsia="宋体"/>
          <w:sz w:val="22"/>
        </w:rPr>
        <w:t>• Logistic：L1 特征选择完全无影响（线性模型自身已带 L1，做不做选择都收敛到同一组系数）；</w:t>
      </w:r>
    </w:p>
    <w:p>
      <w:r>
        <w:rPr>
          <w:rFonts w:ascii="Times New Roman" w:hAnsi="Times New Roman" w:eastAsia="宋体"/>
          <w:sz w:val="22"/>
        </w:rPr>
        <w:t>• Random Forest：加上 L1 特征选择反而 AUC 更高（+0.006），可能是 L1 帮 RF 剔除了部分对分裂无用的噪声特征；</w:t>
      </w:r>
    </w:p>
    <w:p>
      <w:r>
        <w:rPr>
          <w:rFonts w:ascii="Times New Roman" w:hAnsi="Times New Roman" w:eastAsia="宋体"/>
          <w:sz w:val="22"/>
        </w:rPr>
        <w:t>• XGBoost：去掉 L1 反而略好（+0.001），但差距在噪声范围内，GBDT 模型自带特征重要性筛选机制；</w:t>
      </w:r>
    </w:p>
    <w:p>
      <w:r>
        <w:rPr>
          <w:rFonts w:ascii="Times New Roman" w:hAnsi="Times New Roman" w:eastAsia="宋体"/>
          <w:sz w:val="22"/>
        </w:rPr>
        <w:t>• 总体来看，L1 特征选择对线性模型必要、对树/Boosting 模型可有可无。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7.3 B3：标准化消融</w:t>
      </w:r>
    </w:p>
    <w:p>
      <w:r>
        <w:rPr>
          <w:rFonts w:ascii="Times New Roman" w:hAnsi="Times New Roman" w:eastAsia="宋体"/>
          <w:sz w:val="22"/>
        </w:rPr>
        <w:t>原 pipeline 对所有连续变量做了 Z-score 标准化。本实验反向操作：将 SALARY 列还原到原始 1~7 的等级尺度，其它列保持标准化，在 Logistic 与 SVM（对量纲最敏感的两个模型）上对比 AUC。</w:t>
      </w:r>
    </w:p>
    <w:p>
      <w:r>
        <w:rPr>
          <w:rFonts w:ascii="Times New Roman" w:hAnsi="Times New Roman" w:eastAsia="宋体"/>
          <w:sz w:val="22"/>
        </w:rPr>
        <w:t>表 6  标准化对 AUC 的影响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完全标准化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SALARY 未标准化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Logistic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SVM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0.8563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0.8563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+0.0000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6  是否对 SALARY 做标准化的 AUC 对比</w:t>
      </w:r>
    </w:p>
    <w:p>
      <w:r>
        <w:drawing>
          <wp:inline xmlns:a="http://schemas.openxmlformats.org/drawingml/2006/main" xmlns:pic="http://schemas.openxmlformats.org/drawingml/2006/picture">
            <wp:extent cx="4572000" cy="29153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standardize_ab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5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关键发现：本实验的 SALARY 是 1~7 的小范围离散等级，且经过 L1 特征选择后是否被保留也未必，因此反标准化后 AUC 几乎无变化（差值 ≈ 0）。这恰恰说明：本数据中 SALARY 不是主要驱动因素，决定性能的是征信扩展表中已被 StandardScaler 处理过的金额类特征。推而广之，当数据集中存在横跨多个数量级的连续变量时，标准化对 SVM 等基于距离的模型至关重要，原 pipeline 的 StandardScaler 步骤是稳健的工程实践，应当保留。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八、综合结论</w:t>
      </w:r>
    </w:p>
    <w:p>
      <w:r>
        <w:rPr>
          <w:rFonts w:ascii="Times New Roman" w:hAnsi="Times New Roman" w:eastAsia="宋体"/>
          <w:sz w:val="22"/>
        </w:rPr>
        <w:t>1. 业务可行性：基于多表征信数据，通过机器学习方法对个人贷款违约行为进行预测是可行的，最优模型 XGBoost 在测试集上 AUC = 0.8679，达到金融风控可用水平，能够为信贷机构提供风险评分参考。</w:t>
      </w:r>
    </w:p>
    <w:p>
      <w:r>
        <w:rPr>
          <w:rFonts w:ascii="Times New Roman" w:hAnsi="Times New Roman" w:eastAsia="宋体"/>
          <w:sz w:val="22"/>
        </w:rPr>
        <w:t>2. 模型选择：综合预测性能与训练效率，本任务推荐 LightGBM 作为生产模型（AUC=0.8627，训练速度快），同时保留 Logistic 作为可解释性基线（AUC=0.8600，系数可读）。两者搭配可同时满足"性能优先"与"可解释优先"的不同业务诉求。</w:t>
      </w:r>
    </w:p>
    <w:p>
      <w:r>
        <w:rPr>
          <w:rFonts w:ascii="Times New Roman" w:hAnsi="Times New Roman" w:eastAsia="宋体"/>
          <w:sz w:val="22"/>
        </w:rPr>
        <w:t>3. 不平衡处理：SMOTE+Tomek 对 Random Forest 提升明显（+0.020），但对 Logistic 反而轻微负作用，对 XGBoost 几乎无效。说明 GBDT 类模型自带应对不平衡的鲁棒机制。工程上对 GBDT 模型可优先使用 scale_pos_weight，对 RF 推荐 SMOTE+Tomek。</w:t>
      </w:r>
    </w:p>
    <w:p>
      <w:r>
        <w:rPr>
          <w:rFonts w:ascii="Times New Roman" w:hAnsi="Times New Roman" w:eastAsia="宋体"/>
          <w:sz w:val="22"/>
        </w:rPr>
        <w:t>4. 特征选择：L1 特征选择对 Logistic 完全无影响（同模型族），对 RF 略有帮助（+0.006），对 XGBoost 影响在噪声内。推荐：线性模型上使用 L1，树/Boosting 模型可保留全部特征或依赖模型自身的特征重要性。</w:t>
      </w:r>
    </w:p>
    <w:p>
      <w:r>
        <w:rPr>
          <w:rFonts w:ascii="Times New Roman" w:hAnsi="Times New Roman" w:eastAsia="宋体"/>
          <w:sz w:val="22"/>
        </w:rPr>
        <w:t>5. 标准化：在本数据上由于 SALARY 量纲很小，影响有限；但在含金额/年龄等大尺度变量的数据上必须保留。原 pipeline 的 StandardScaler 步骤是稳健的工程实践。</w:t>
      </w:r>
    </w:p>
    <w:p>
      <w:r>
        <w:rPr>
          <w:rFonts w:ascii="Times New Roman" w:hAnsi="Times New Roman" w:eastAsia="宋体"/>
          <w:sz w:val="22"/>
        </w:rPr>
        <w:t>6. 评估指标选择：本任务正类仅 6.25%，单看准确率会产生误导（全部预测为 0 即可获得 93.75% 准确率），因此选择 AUC 作为主要评估指标；AUC 是基于所有可能截断值计算的，对阈值不敏感，更能反映模型的整体排序能力。</w:t>
      </w:r>
    </w:p>
    <w:p>
      <w:r>
        <w:rPr>
          <w:rFonts w:ascii="Times New Roman" w:hAnsi="Times New Roman" w:eastAsia="宋体"/>
          <w:sz w:val="22"/>
        </w:rPr>
        <w:t>7. 朴素贝叶斯的反思：朴素贝叶斯在信用评估场景中常被推荐，但在特征显著相关的本数据上效果较差（AUC=0.7935，明显落后于其他模型）。这提示我们在选择模型时必须结合数据特性审视模型假设，而不是盲目套用经验法则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九、附录：代码与运行指南</w:t>
      </w:r>
    </w:p>
    <w:p>
      <w:r>
        <w:rPr>
          <w:rFonts w:ascii="Times New Roman" w:hAnsi="Times New Roman" w:eastAsia="宋体"/>
          <w:sz w:val="22"/>
        </w:rPr>
        <w:t>完整代码采用 Python 3.11 + scikit-learn 1.8 + imbalanced-learn 0.14 + xgboost 3.2 + lightgbm 4.6 实现，代码组织如下：</w:t>
      </w:r>
    </w:p>
    <w:p>
      <w:r>
        <w:rPr>
          <w:rFonts w:ascii="Consolas" w:hAnsi="Consolas" w:eastAsia="宋体"/>
          <w:sz w:val="18"/>
        </w:rPr>
        <w:t>实验3代码/</w:t>
        <w:br/>
        <w:t>├── chapter3_data/                      # 原始 13 张表</w:t>
        <w:br/>
        <w:t>├── chapter3_data_handled/              # 中间产物与最终图表</w:t>
        <w:br/>
        <w:t>│   ├── figures/                        # 5 张顶刊风格图 (A1, A2, B1, B2, B3)</w:t>
        <w:br/>
        <w:t>│   ├── trainafter.csv                  # 最终训练宽表 (30000 × 157)</w:t>
        <w:br/>
        <w:t>│   ├── supplementary_results.csv       # 所有补充实验的 AUC 汇总</w:t>
        <w:br/>
        <w:t>│   └── *.png / *.txt                   # 单模型 ROC 与预测输出</w:t>
        <w:br/>
        <w:t>├── chapter3_codes/</w:t>
        <w:br/>
        <w:t>│   ├── table1_pre_treatment(train_test).py  # 主表预处理</w:t>
        <w:br/>
        <w:t>│   ├── table2_pre_treat.py  ~  table11_pre_treat.py</w:t>
        <w:br/>
        <w:t>│   ├── merge.py                         # 多表合并</w:t>
        <w:br/>
        <w:t>│   ├── pre_train.py / pre_train_Test.py # 合并后再预处理</w:t>
        <w:br/>
        <w:t>│   ├── LR_NEW.py / NB1.py / RF.py / SVM.py  # 4 个基线模型</w:t>
        <w:br/>
        <w:t>│   └── supp_experiments.py              # 补充实验 A + B</w:t>
        <w:br/>
        <w:t>├── run_all.py                           # 一键运行入口</w:t>
        <w:br/>
        <w:t>└── build_final_report.py                # 报告生成脚本</w:t>
      </w:r>
    </w:p>
    <w:p>
      <w:r>
        <w:rPr>
          <w:rFonts w:ascii="Times New Roman" w:hAnsi="Times New Roman" w:eastAsia="宋体"/>
          <w:sz w:val="22"/>
        </w:rPr>
        <w:t>一键运行 pipeline：</w:t>
      </w:r>
    </w:p>
    <w:p>
      <w:r>
        <w:rPr>
          <w:rFonts w:ascii="Consolas" w:hAnsi="Consolas" w:eastAsia="宋体"/>
          <w:sz w:val="18"/>
        </w:rPr>
        <w:t>cd 实验3代码</w:t>
        <w:br/>
        <w:t>python3 run_all.py                # 跑完所有 11 个预处理 + 合并 + 4 个基线模型</w:t>
        <w:br/>
        <w:t>python3 chapter3_codes/supp_experiments.py   # 跑 3 个 GBDT 模型 + 三组消融</w:t>
        <w:br/>
        <w:t>python3 build_final_report.py     # 重新生成报告</w:t>
      </w:r>
    </w:p>
    <w:p>
      <w:r>
        <w:rPr>
          <w:rFonts w:ascii="Times New Roman" w:hAnsi="Times New Roman" w:eastAsia="宋体"/>
          <w:sz w:val="22"/>
        </w:rPr>
        <w:t>核心建模代码片段（以 XGBoost 为例）：</w:t>
      </w:r>
    </w:p>
    <w:p>
      <w:r>
        <w:rPr>
          <w:rFonts w:ascii="Consolas" w:hAnsi="Consolas" w:eastAsia="宋体"/>
          <w:sz w:val="18"/>
        </w:rPr>
        <w:t>from sklearn.model_selection import train_test_split</w:t>
        <w:br/>
        <w:t>from sklearn.linear_model import LogisticRegression</w:t>
        <w:br/>
        <w:t>from sklearn.feature_selection import SelectFromModel</w:t>
        <w:br/>
        <w:t>from sklearn.metrics import roc_auc_score</w:t>
        <w:br/>
        <w:t>from imblearn.combine import SMOTETomek</w:t>
        <w:br/>
        <w:t>import xgboost as xgb</w:t>
        <w:br/>
        <w:t>import pandas as pd</w:t>
        <w:br/>
        <w:br/>
        <w:t># 1. 读取最终预处理后的训练宽表</w:t>
        <w:br/>
        <w:t>df = pd.read_csv('chapter3_data_handled/trainafter.csv', index_col=0)</w:t>
        <w:br/>
        <w:t>X, y = df.drop(['Y'], axis=1).values, df['Y'].values.astype(int)</w:t>
        <w:br/>
        <w:br/>
        <w:t># 2. 7:3 stratified split</w:t>
        <w:br/>
        <w:t>X_train, X_test, y_train, y_test = train_test_split(</w:t>
        <w:br/>
        <w:t xml:space="preserve">    X, y, test_size=0.3, random_state=0, stratify=y)</w:t>
        <w:br/>
        <w:br/>
        <w:t># 3. SMOTE + Tomek 不平衡处理</w:t>
        <w:br/>
        <w:t>X_tr, y_tr = SMOTETomek(random_state=0).fit_resample(X_train, y_train)</w:t>
        <w:br/>
        <w:br/>
        <w:t># 4. L1 特征选择</w:t>
        <w:br/>
        <w:t>sfm = SelectFromModel(LogisticRegression(</w:t>
        <w:br/>
        <w:t xml:space="preserve">    penalty='l1', C=1.0, solver='liblinear', random_state=0))</w:t>
        <w:br/>
        <w:t>sfm.fit(X_tr, y_tr)</w:t>
        <w:br/>
        <w:t>X_tr_sel = sfm.transform(X_tr)</w:t>
        <w:br/>
        <w:t>X_te_sel = sfm.transform(X_test)</w:t>
        <w:br/>
        <w:br/>
        <w:t># 5. XGBoost 训练 + 预测 + AUC</w:t>
        <w:br/>
        <w:t>model = xgb.XGBClassifier(</w:t>
        <w:br/>
        <w:t xml:space="preserve">    n_estimators=300, max_depth=4, learning_rate=0.1,</w:t>
        <w:br/>
        <w:t xml:space="preserve">    subsample=0.9, colsample_bytree=0.9,</w:t>
        <w:br/>
        <w:t xml:space="preserve">    eval_metric='auc', random_state=0, n_jobs=-1)</w:t>
        <w:br/>
        <w:t>model.fit(X_tr_sel, y_tr)</w:t>
        <w:br/>
        <w:t>y_prob = model.predict_proba(X_te_sel)[:, 1]</w:t>
        <w:br/>
        <w:t>print(f'AUC = {roc_auc_score(y_test, y_prob):.4f}')</w:t>
      </w:r>
    </w:p>
    <w:p>
      <w:r>
        <w:rPr>
          <w:rFonts w:ascii="Times New Roman" w:hAnsi="Times New Roman" w:eastAsia="宋体"/>
          <w:sz w:val="22"/>
        </w:rPr>
        <w:t>（其余六个模型只需把 model 这一行替换成对应的 sklearn / lightgbm / xgboost 模型构造函数，其余流程一致。）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