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85C" w:rsidRDefault="007A285C">
      <w:pPr>
        <w:rPr>
          <w:lang w:val="en-US"/>
        </w:rPr>
      </w:pPr>
      <w:r>
        <w:t xml:space="preserve">Secara bahasa, </w:t>
      </w:r>
      <w:r w:rsidRPr="007A285C">
        <w:rPr>
          <w:b/>
        </w:rPr>
        <w:t>al-qadar</w:t>
      </w:r>
      <w:r>
        <w:t xml:space="preserve"> berarti akhir dan batas dari sesuatu, maka pengertian “menakdirkan sesuatu” adalah mengetahui kadar dan batasannya.</w:t>
      </w:r>
      <w:r w:rsidRPr="007A285C">
        <w:t xml:space="preserve"> </w:t>
      </w:r>
    </w:p>
    <w:p w:rsidR="00E457BD" w:rsidRDefault="007A285C">
      <w:pPr>
        <w:rPr>
          <w:lang w:val="en-US"/>
        </w:rPr>
      </w:pPr>
      <w:r>
        <w:t xml:space="preserve">Adapun pengertian </w:t>
      </w:r>
      <w:r w:rsidRPr="007A285C">
        <w:rPr>
          <w:b/>
        </w:rPr>
        <w:t>al-qadar</w:t>
      </w:r>
      <w:r>
        <w:t xml:space="preserve"> dalam syariat adalah keterkaitan ilmu dan kehendak Allâh Azza wa Jalla yang terdahulu terhadap semua makhluk (di alam semesta) sebelum Dia Azza wa Jalla menciptakannya.</w:t>
      </w:r>
    </w:p>
    <w:p w:rsidR="007A285C" w:rsidRDefault="007A285C">
      <w:pPr>
        <w:rPr>
          <w:lang w:val="en-US"/>
        </w:rPr>
      </w:pPr>
      <w:r>
        <w:t xml:space="preserve">Sedangkan pengertian </w:t>
      </w:r>
      <w:r w:rsidRPr="007A285C">
        <w:rPr>
          <w:b/>
        </w:rPr>
        <w:t>al-qadha</w:t>
      </w:r>
      <w:r>
        <w:t>’ secara bahasa adalah hukum. Adapun dalam syariat, pengertiannya kurang lebih sama dengan al-qadar, kecuali jika keduanya disebutkan dalam satu kalimat secara bersamaan maka masingmasing mempunyai arti tersendiri.</w:t>
      </w:r>
    </w:p>
    <w:p w:rsidR="007A285C" w:rsidRDefault="007A285C">
      <w:pPr>
        <w:rPr>
          <w:lang w:val="en-US"/>
        </w:rPr>
      </w:pPr>
      <w:r>
        <w:t>Syaikh Muhammad bin Shâlih al-‘Utsaimîn rahimahullah berkata, “</w:t>
      </w:r>
      <w:r w:rsidRPr="007A285C">
        <w:rPr>
          <w:b/>
        </w:rPr>
        <w:t>al-Qadar</w:t>
      </w:r>
      <w:r>
        <w:t xml:space="preserve"> adalah apa yang Allâh Azza wa Jalla takdirkan secara azali (terdahulu) yang berkaitan dengan apa yang akan terjadi pada (semua) makhluk-Nya.</w:t>
      </w:r>
    </w:p>
    <w:p w:rsidR="007A285C" w:rsidRDefault="007A285C">
      <w:pPr>
        <w:rPr>
          <w:lang w:val="en-US"/>
        </w:rPr>
      </w:pPr>
      <w:r>
        <w:t>DALIL-DALIL PENETAPAN TAKDIR ALLAH SUBHANAHU WA TA’ALA</w:t>
      </w:r>
    </w:p>
    <w:p w:rsidR="007A285C" w:rsidRDefault="007A285C">
      <w:pPr>
        <w:rPr>
          <w:lang w:val="en-US"/>
        </w:rPr>
      </w:pPr>
      <w:r>
        <w:t xml:space="preserve">ر ِقَ ِنَّا ُك َّل َش ْي ٍء َخلَ ْقنَاهُ ب إ </w:t>
      </w:r>
    </w:p>
    <w:p w:rsidR="007A285C" w:rsidRPr="007A285C" w:rsidRDefault="007A285C">
      <w:pPr>
        <w:rPr>
          <w:lang w:val="en-US"/>
        </w:rPr>
      </w:pPr>
      <w:r>
        <w:rPr>
          <w:i/>
          <w:lang w:val="en-US"/>
        </w:rPr>
        <w:t xml:space="preserve">Ina </w:t>
      </w:r>
      <w:proofErr w:type="spellStart"/>
      <w:r>
        <w:rPr>
          <w:i/>
          <w:lang w:val="en-US"/>
        </w:rPr>
        <w:t>kulli</w:t>
      </w:r>
      <w:proofErr w:type="spellEnd"/>
      <w:r>
        <w:rPr>
          <w:i/>
          <w:lang w:val="en-US"/>
        </w:rPr>
        <w:t xml:space="preserve"> </w:t>
      </w:r>
      <w:proofErr w:type="spellStart"/>
      <w:r>
        <w:rPr>
          <w:i/>
          <w:lang w:val="en-US"/>
        </w:rPr>
        <w:t>syai’in</w:t>
      </w:r>
      <w:proofErr w:type="spellEnd"/>
      <w:r>
        <w:rPr>
          <w:i/>
          <w:lang w:val="en-US"/>
        </w:rPr>
        <w:t xml:space="preserve"> </w:t>
      </w:r>
      <w:proofErr w:type="spellStart"/>
      <w:r>
        <w:rPr>
          <w:i/>
          <w:lang w:val="en-US"/>
        </w:rPr>
        <w:t>kholaqnahu</w:t>
      </w:r>
      <w:proofErr w:type="spellEnd"/>
      <w:r>
        <w:rPr>
          <w:i/>
          <w:lang w:val="en-US"/>
        </w:rPr>
        <w:t xml:space="preserve"> </w:t>
      </w:r>
      <w:proofErr w:type="spellStart"/>
      <w:r>
        <w:rPr>
          <w:i/>
          <w:lang w:val="en-US"/>
        </w:rPr>
        <w:t>biqadar</w:t>
      </w:r>
      <w:proofErr w:type="spellEnd"/>
    </w:p>
    <w:p w:rsidR="007A285C" w:rsidRDefault="007A285C">
      <w:pPr>
        <w:rPr>
          <w:lang w:val="en-US"/>
        </w:rPr>
      </w:pPr>
      <w:r>
        <w:t>Sesungguhnya Kami menciptakan segala sesuatu dengan al-qadar (takdir) [alQamar/54:49]</w:t>
      </w:r>
    </w:p>
    <w:p w:rsidR="007A285C" w:rsidRDefault="007A285C">
      <w:pPr>
        <w:rPr>
          <w:lang w:val="en-US"/>
        </w:rPr>
      </w:pPr>
      <w:r>
        <w:t>ما أ َّن ََٰ ِ ََا إ َ َعلَى ََِّّللا َر يَ ِسي ر أ</w:t>
      </w:r>
    </w:p>
    <w:p w:rsidR="007A285C" w:rsidRPr="007A285C" w:rsidRDefault="007A285C">
      <w:pPr>
        <w:rPr>
          <w:b/>
          <w:i/>
          <w:lang w:val="en-US"/>
        </w:rPr>
      </w:pPr>
      <w:proofErr w:type="spellStart"/>
      <w:r>
        <w:rPr>
          <w:b/>
          <w:i/>
          <w:lang w:val="en-US"/>
        </w:rPr>
        <w:t>Maaa</w:t>
      </w:r>
      <w:proofErr w:type="spellEnd"/>
      <w:r>
        <w:rPr>
          <w:b/>
          <w:i/>
          <w:lang w:val="en-US"/>
        </w:rPr>
        <w:t xml:space="preserve"> </w:t>
      </w:r>
      <w:proofErr w:type="spellStart"/>
      <w:r>
        <w:rPr>
          <w:b/>
          <w:i/>
          <w:lang w:val="en-US"/>
        </w:rPr>
        <w:t>ashooba</w:t>
      </w:r>
      <w:proofErr w:type="spellEnd"/>
      <w:r>
        <w:rPr>
          <w:b/>
          <w:i/>
          <w:lang w:val="en-US"/>
        </w:rPr>
        <w:t xml:space="preserve"> </w:t>
      </w:r>
      <w:proofErr w:type="spellStart"/>
      <w:r>
        <w:rPr>
          <w:b/>
          <w:i/>
          <w:lang w:val="en-US"/>
        </w:rPr>
        <w:t>mim</w:t>
      </w:r>
      <w:proofErr w:type="spellEnd"/>
      <w:r>
        <w:rPr>
          <w:b/>
          <w:i/>
          <w:lang w:val="en-US"/>
        </w:rPr>
        <w:t xml:space="preserve"> </w:t>
      </w:r>
      <w:proofErr w:type="spellStart"/>
      <w:r>
        <w:rPr>
          <w:b/>
          <w:i/>
          <w:lang w:val="en-US"/>
        </w:rPr>
        <w:t>mushiibating</w:t>
      </w:r>
      <w:proofErr w:type="spellEnd"/>
      <w:r>
        <w:rPr>
          <w:b/>
          <w:i/>
          <w:lang w:val="en-US"/>
        </w:rPr>
        <w:t xml:space="preserve"> fil-</w:t>
      </w:r>
      <w:proofErr w:type="spellStart"/>
      <w:r>
        <w:rPr>
          <w:b/>
          <w:i/>
          <w:lang w:val="en-US"/>
        </w:rPr>
        <w:t>ardhi</w:t>
      </w:r>
      <w:proofErr w:type="spellEnd"/>
      <w:r>
        <w:rPr>
          <w:b/>
          <w:i/>
          <w:lang w:val="en-US"/>
        </w:rPr>
        <w:t xml:space="preserve"> </w:t>
      </w:r>
      <w:proofErr w:type="spellStart"/>
      <w:r>
        <w:rPr>
          <w:b/>
          <w:i/>
          <w:lang w:val="en-US"/>
        </w:rPr>
        <w:t>wa</w:t>
      </w:r>
      <w:proofErr w:type="spellEnd"/>
      <w:r>
        <w:rPr>
          <w:b/>
          <w:i/>
          <w:lang w:val="en-US"/>
        </w:rPr>
        <w:t xml:space="preserve"> </w:t>
      </w:r>
      <w:proofErr w:type="spellStart"/>
      <w:r>
        <w:rPr>
          <w:b/>
          <w:i/>
          <w:lang w:val="en-US"/>
        </w:rPr>
        <w:t>laa</w:t>
      </w:r>
      <w:proofErr w:type="spellEnd"/>
      <w:r>
        <w:rPr>
          <w:b/>
          <w:i/>
          <w:lang w:val="en-US"/>
        </w:rPr>
        <w:t xml:space="preserve"> </w:t>
      </w:r>
      <w:proofErr w:type="spellStart"/>
      <w:r>
        <w:rPr>
          <w:b/>
          <w:i/>
          <w:lang w:val="en-US"/>
        </w:rPr>
        <w:t>fiii</w:t>
      </w:r>
      <w:proofErr w:type="spellEnd"/>
      <w:r>
        <w:rPr>
          <w:b/>
          <w:i/>
          <w:lang w:val="en-US"/>
        </w:rPr>
        <w:t xml:space="preserve"> </w:t>
      </w:r>
      <w:proofErr w:type="spellStart"/>
      <w:r>
        <w:rPr>
          <w:b/>
          <w:i/>
          <w:lang w:val="en-US"/>
        </w:rPr>
        <w:t>angfusikum</w:t>
      </w:r>
      <w:proofErr w:type="spellEnd"/>
      <w:r>
        <w:rPr>
          <w:b/>
          <w:i/>
          <w:lang w:val="en-US"/>
        </w:rPr>
        <w:t xml:space="preserve"> </w:t>
      </w:r>
      <w:proofErr w:type="spellStart"/>
      <w:r>
        <w:rPr>
          <w:b/>
          <w:i/>
          <w:lang w:val="en-US"/>
        </w:rPr>
        <w:t>illaa</w:t>
      </w:r>
      <w:proofErr w:type="spellEnd"/>
      <w:r>
        <w:rPr>
          <w:b/>
          <w:i/>
          <w:lang w:val="en-US"/>
        </w:rPr>
        <w:t xml:space="preserve"> </w:t>
      </w:r>
      <w:proofErr w:type="spellStart"/>
      <w:r>
        <w:rPr>
          <w:b/>
          <w:i/>
          <w:lang w:val="en-US"/>
        </w:rPr>
        <w:t>fii</w:t>
      </w:r>
      <w:proofErr w:type="spellEnd"/>
      <w:r>
        <w:rPr>
          <w:b/>
          <w:i/>
          <w:lang w:val="en-US"/>
        </w:rPr>
        <w:t xml:space="preserve"> </w:t>
      </w:r>
      <w:proofErr w:type="spellStart"/>
      <w:r>
        <w:rPr>
          <w:b/>
          <w:i/>
          <w:lang w:val="en-US"/>
        </w:rPr>
        <w:t>kitaabim</w:t>
      </w:r>
      <w:proofErr w:type="spellEnd"/>
      <w:r>
        <w:rPr>
          <w:b/>
          <w:i/>
          <w:lang w:val="en-US"/>
        </w:rPr>
        <w:t xml:space="preserve"> </w:t>
      </w:r>
      <w:proofErr w:type="spellStart"/>
      <w:r>
        <w:rPr>
          <w:b/>
          <w:i/>
          <w:lang w:val="en-US"/>
        </w:rPr>
        <w:t>ming</w:t>
      </w:r>
      <w:proofErr w:type="spellEnd"/>
      <w:r>
        <w:rPr>
          <w:b/>
          <w:i/>
          <w:lang w:val="en-US"/>
        </w:rPr>
        <w:t xml:space="preserve"> </w:t>
      </w:r>
      <w:proofErr w:type="spellStart"/>
      <w:r>
        <w:rPr>
          <w:b/>
          <w:i/>
          <w:lang w:val="en-US"/>
        </w:rPr>
        <w:t>qobli</w:t>
      </w:r>
      <w:proofErr w:type="spellEnd"/>
      <w:r>
        <w:rPr>
          <w:b/>
          <w:i/>
          <w:lang w:val="en-US"/>
        </w:rPr>
        <w:t xml:space="preserve"> </w:t>
      </w:r>
      <w:proofErr w:type="gramStart"/>
      <w:r>
        <w:rPr>
          <w:b/>
          <w:i/>
          <w:lang w:val="en-US"/>
        </w:rPr>
        <w:t>an</w:t>
      </w:r>
      <w:proofErr w:type="gramEnd"/>
      <w:r>
        <w:rPr>
          <w:b/>
          <w:i/>
          <w:lang w:val="en-US"/>
        </w:rPr>
        <w:t xml:space="preserve"> </w:t>
      </w:r>
      <w:proofErr w:type="spellStart"/>
      <w:r>
        <w:rPr>
          <w:b/>
          <w:i/>
          <w:lang w:val="en-US"/>
        </w:rPr>
        <w:t>nabro</w:t>
      </w:r>
      <w:proofErr w:type="spellEnd"/>
      <w:r>
        <w:rPr>
          <w:b/>
          <w:i/>
          <w:lang w:val="en-US"/>
        </w:rPr>
        <w:t xml:space="preserve">’ </w:t>
      </w:r>
      <w:proofErr w:type="spellStart"/>
      <w:r>
        <w:rPr>
          <w:b/>
          <w:i/>
          <w:lang w:val="en-US"/>
        </w:rPr>
        <w:t>ahaa</w:t>
      </w:r>
      <w:proofErr w:type="spellEnd"/>
      <w:r>
        <w:rPr>
          <w:b/>
          <w:i/>
          <w:lang w:val="en-US"/>
        </w:rPr>
        <w:t xml:space="preserve">, </w:t>
      </w:r>
      <w:proofErr w:type="spellStart"/>
      <w:r>
        <w:rPr>
          <w:b/>
          <w:i/>
          <w:lang w:val="en-US"/>
        </w:rPr>
        <w:t>inna</w:t>
      </w:r>
      <w:proofErr w:type="spellEnd"/>
      <w:r>
        <w:rPr>
          <w:b/>
          <w:i/>
          <w:lang w:val="en-US"/>
        </w:rPr>
        <w:t xml:space="preserve"> </w:t>
      </w:r>
      <w:proofErr w:type="spellStart"/>
      <w:r>
        <w:rPr>
          <w:b/>
          <w:i/>
          <w:lang w:val="en-US"/>
        </w:rPr>
        <w:t>zaalika</w:t>
      </w:r>
      <w:proofErr w:type="spellEnd"/>
      <w:r>
        <w:rPr>
          <w:b/>
          <w:i/>
          <w:lang w:val="en-US"/>
        </w:rPr>
        <w:t xml:space="preserve"> </w:t>
      </w:r>
      <w:proofErr w:type="spellStart"/>
      <w:r>
        <w:rPr>
          <w:b/>
          <w:i/>
          <w:lang w:val="en-US"/>
        </w:rPr>
        <w:t>alallohi</w:t>
      </w:r>
      <w:proofErr w:type="spellEnd"/>
      <w:r>
        <w:rPr>
          <w:b/>
          <w:i/>
          <w:lang w:val="en-US"/>
        </w:rPr>
        <w:t xml:space="preserve"> yasiir.</w:t>
      </w:r>
      <w:bookmarkStart w:id="0" w:name="_GoBack"/>
      <w:bookmarkEnd w:id="0"/>
    </w:p>
    <w:p w:rsidR="007A285C" w:rsidRPr="007A285C" w:rsidRDefault="007A285C">
      <w:pPr>
        <w:rPr>
          <w:lang w:val="en-US"/>
        </w:rPr>
      </w:pPr>
      <w:r>
        <w:t xml:space="preserve"> "Tiada sesuatu bencana pun yang menimpa di bumi dan (tidak pula) pada dirimu sendiri melainkan telah tertulis dalam kitab (Lauhul Mahfûzh) sebelum Kami menciptakannya. Sesungguhnya yang demikian itu adalah mudah bagi Allâh [alHadiid/57:22]</w:t>
      </w:r>
    </w:p>
    <w:sectPr w:rsidR="007A285C" w:rsidRPr="007A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4E6"/>
    <w:rsid w:val="004614E6"/>
    <w:rsid w:val="004E0C37"/>
    <w:rsid w:val="007117FF"/>
    <w:rsid w:val="007A285C"/>
    <w:rsid w:val="00A22460"/>
    <w:rsid w:val="00DB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2021-01-14T12:30:00Z</dcterms:created>
  <dcterms:modified xsi:type="dcterms:W3CDTF">2021-01-14T12:56:00Z</dcterms:modified>
</cp:coreProperties>
</file>