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Pemeriksaan Dokter Trimester 1 (Usia Kehamilan &lt; 12 Minggu)</w:t>
      </w:r>
    </w:p>
    <w:p>
      <w:pPr>
        <w:pStyle w:val="Normal1"/>
        <w:jc w:val="center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</w:r>
    </w:p>
    <w:p>
      <w:pPr>
        <w:pStyle w:val="Normal1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  <w:t>(Konsep : Anamnesa dan pemeriksaan dokter umum mengenai risiko kehamilan saat ini normal/kehamilan berkomplikasi)</w:t>
      </w:r>
    </w:p>
    <w:p>
      <w:pPr>
        <w:pStyle w:val="Normal1"/>
        <w:rPr>
          <w:rFonts w:ascii="Lucida Sans" w:hAnsi="Lucida Sans" w:eastAsia="Lucida Sans" w:cs="Lucida Sans"/>
          <w:b/>
          <w:b/>
          <w:sz w:val="18"/>
          <w:szCs w:val="18"/>
        </w:rPr>
      </w:pPr>
      <w:r>
        <w:rPr>
          <w:rFonts w:eastAsia="Lucida Sans" w:cs="Lucida Sans" w:ascii="Lucida Sans" w:hAnsi="Lucida Sans"/>
          <w:b/>
          <w:sz w:val="18"/>
          <w:szCs w:val="18"/>
        </w:rPr>
      </w:r>
    </w:p>
    <w:p>
      <w:pPr>
        <w:pStyle w:val="Normal1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Pemeriksaan Fisik</w:t>
      </w:r>
    </w:p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 xml:space="preserve">Keadaan umum: </w:t>
      </w:r>
    </w:p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3352800</wp:posOffset>
                </wp:positionH>
                <wp:positionV relativeFrom="paragraph">
                  <wp:posOffset>124460</wp:posOffset>
                </wp:positionV>
                <wp:extent cx="2590800" cy="5572760"/>
                <wp:effectExtent l="5080" t="5080" r="5080" b="5080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20" cy="557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Lucida Sans" w:cs="Lucida Sans" w:ascii="Lucida Sans" w:hAnsi="Lucida Sans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6"/>
                                <w:sz w:val="26"/>
                                <w:vertAlign w:val="baseline"/>
                              </w:rPr>
                              <w:t>Hasil USG</w:t>
                            </w: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64pt;margin-top:9.8pt;width:203.95pt;height:438.75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Lucida Sans" w:cs="Lucida Sans" w:ascii="Lucida Sans" w:hAnsi="Lucida Sans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6"/>
                          <w:sz w:val="26"/>
                          <w:vertAlign w:val="baseline"/>
                        </w:rPr>
                        <w:t>Hasil USG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tbl>
      <w:tblPr>
        <w:tblStyle w:val="Table1"/>
        <w:tblW w:w="45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64"/>
        <w:gridCol w:w="1005"/>
        <w:gridCol w:w="946"/>
        <w:gridCol w:w="1529"/>
      </w:tblGrid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Konjunctiva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Sklera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Kulit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Leher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Gigi Mulut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THT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10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Dada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Jantung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106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Paru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Perut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  <w:tr>
        <w:trPr>
          <w:trHeight w:val="380" w:hRule="atLeast"/>
        </w:trPr>
        <w:tc>
          <w:tcPr>
            <w:tcW w:w="20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Tungkai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Normal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Tidak Normal</w:t>
            </w:r>
          </w:p>
        </w:tc>
      </w:tr>
    </w:tbl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</w:r>
    </w:p>
    <w:p>
      <w:pPr>
        <w:pStyle w:val="Normal1"/>
        <w:spacing w:lineRule="auto" w:line="240" w:before="0" w:after="200"/>
        <w:rPr>
          <w:rFonts w:ascii="Lucida Sans" w:hAnsi="Lucida Sans" w:eastAsia="Lucida Sans" w:cs="Lucida Sans"/>
          <w:b/>
          <w:b/>
          <w:sz w:val="26"/>
          <w:szCs w:val="26"/>
        </w:rPr>
      </w:pPr>
      <w:r>
        <w:rPr>
          <w:rFonts w:eastAsia="Lucida Sans" w:cs="Lucida Sans" w:ascii="Lucida Sans" w:hAnsi="Lucida Sans"/>
          <w:b/>
          <w:sz w:val="26"/>
          <w:szCs w:val="26"/>
        </w:rPr>
        <w:t>USG Trimester 1</w:t>
      </w:r>
    </w:p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 xml:space="preserve">HPHT: </w:t>
      </w:r>
      <w:r>
        <w:rPr>
          <w:rFonts w:eastAsia="Lucida Sans" w:cs="Lucida Sans" w:ascii="Lucida Sans" w:hAnsi="Lucida Sans"/>
          <w:sz w:val="18"/>
          <w:szCs w:val="18"/>
        </w:rPr>
        <w:t>{hpht}</w:t>
      </w:r>
      <w:r>
        <w:rPr>
          <w:rFonts w:eastAsia="Lucida Sans" w:cs="Lucida Sans" w:ascii="Lucida Sans" w:hAnsi="Lucida Sans"/>
          <w:sz w:val="18"/>
          <w:szCs w:val="18"/>
        </w:rPr>
        <w:t xml:space="preserve"> Kehamilan: </w:t>
      </w:r>
      <w:r>
        <w:rPr>
          <w:rFonts w:eastAsia="Lucida Sans" w:cs="Lucida Sans" w:ascii="Lucida Sans" w:hAnsi="Lucida Sans"/>
          <w:sz w:val="18"/>
          <w:szCs w:val="18"/>
        </w:rPr>
        <w:t>{kehamilan}</w:t>
      </w:r>
      <w:r>
        <w:rPr>
          <w:rFonts w:eastAsia="Lucida Sans" w:cs="Lucida Sans" w:ascii="Lucida Sans" w:hAnsi="Lucida Sans"/>
          <w:sz w:val="18"/>
          <w:szCs w:val="18"/>
        </w:rPr>
        <w:t xml:space="preserve"> minggu</w:t>
      </w:r>
    </w:p>
    <w:tbl>
      <w:tblPr>
        <w:tblStyle w:val="Table2"/>
        <w:tblW w:w="45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65"/>
        <w:gridCol w:w="2264"/>
      </w:tblGrid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GS (Gestational Sac)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{gs} 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>cm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CRL (Crown-rump Length)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{crl} 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>cm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DJJ (Denyat Jantung Janin)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{djj}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dpm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Sesuai Usia Kehamilan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minggu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Letak Janin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{letak_jantung_janin}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intrauterin/ ekstrauterin</w:t>
            </w:r>
          </w:p>
        </w:tc>
      </w:tr>
      <w:tr>
        <w:trPr/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Taksiran Persalinan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{taksiran_persalinan}</w:t>
            </w:r>
          </w:p>
        </w:tc>
      </w:tr>
    </w:tbl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</w:r>
    </w:p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 xml:space="preserve">Pemeriksaan Labotarium ( Tanggal: </w:t>
      </w:r>
      <w:r>
        <w:rPr>
          <w:rFonts w:eastAsia="Lucida Sans" w:cs="Lucida Sans" w:ascii="Lucida Sans" w:hAnsi="Lucida Sans"/>
          <w:sz w:val="18"/>
          <w:szCs w:val="18"/>
        </w:rPr>
        <w:t>{tanggal}</w:t>
      </w:r>
      <w:r>
        <w:rPr>
          <w:rFonts w:eastAsia="Lucida Sans" w:cs="Lucida Sans" w:ascii="Lucida Sans" w:hAnsi="Lucida Sans"/>
          <w:sz w:val="18"/>
          <w:szCs w:val="18"/>
        </w:rPr>
        <w:t xml:space="preserve"> )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BC4BF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Pemeriksaan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BC4BF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Hasil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5BC4BF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Lucida Sans" w:hAnsi="Lucida Sans" w:eastAsia="Lucida Sans" w:cs="Lucida Sans"/>
                <w:b/>
                <w:b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b/>
                <w:sz w:val="18"/>
                <w:szCs w:val="18"/>
              </w:rPr>
              <w:t>Rencana Tindak Lanjut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Hemoglobin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{hemoglobin}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gr/dL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Golongan darah &amp; Rhesus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{golongan_darah}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Gula Darah sewaktu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{gula_darah_sewaktu}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mg/dl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PPIA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720" w:hanging="36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{h}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R/NR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{s}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R/NR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720" w:hanging="36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Hepasitis B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{hepasitis_b}</w:t>
            </w:r>
            <w:r>
              <w:rPr>
                <w:rFonts w:eastAsia="Lucida Sans" w:cs="Lucida Sans" w:ascii="Lucida Sans" w:hAnsi="Lucida Sans"/>
                <w:sz w:val="18"/>
                <w:szCs w:val="18"/>
              </w:rPr>
              <w:t xml:space="preserve"> R/NR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ind w:left="720" w:hanging="36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Lain-lain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  <w:t>{lainnya}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Lucida Sans" w:hAnsi="Lucida Sans" w:eastAsia="Lucida Sans" w:cs="Lucida Sans"/>
                <w:sz w:val="18"/>
                <w:szCs w:val="18"/>
              </w:rPr>
            </w:pPr>
            <w:r>
              <w:rPr>
                <w:rFonts w:eastAsia="Lucida Sans" w:cs="Lucida Sans" w:ascii="Lucida Sans" w:hAnsi="Lucida Sans"/>
                <w:sz w:val="18"/>
                <w:szCs w:val="18"/>
              </w:rPr>
            </w:r>
          </w:p>
        </w:tc>
      </w:tr>
    </w:tbl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</w:r>
    </w:p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Kesimpulan</w:t>
        <w:tab/>
        <w:t xml:space="preserve">: </w:t>
      </w:r>
      <w:r>
        <w:rPr>
          <w:rFonts w:eastAsia="Lucida Sans" w:cs="Lucida Sans" w:ascii="Lucida Sans" w:hAnsi="Lucida Sans"/>
          <w:sz w:val="18"/>
          <w:szCs w:val="18"/>
        </w:rPr>
        <w:t>{kesimpulan}</w:t>
      </w:r>
    </w:p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Rekomendasi</w:t>
        <w:tab/>
        <w:t xml:space="preserve">: </w:t>
      </w:r>
      <w:r>
        <w:rPr>
          <w:rFonts w:eastAsia="Lucida Sans" w:cs="Lucida Sans" w:ascii="Lucida Sans" w:hAnsi="Lucida Sans"/>
          <w:sz w:val="18"/>
          <w:szCs w:val="18"/>
        </w:rPr>
        <w:t>{rekomendasi}</w:t>
      </w:r>
    </w:p>
    <w:p>
      <w:pPr>
        <w:pStyle w:val="Normal1"/>
        <w:rPr>
          <w:rFonts w:ascii="Lucida Sans" w:hAnsi="Lucida Sans" w:eastAsia="Lucida Sans" w:cs="Lucida Sans"/>
          <w:sz w:val="18"/>
          <w:szCs w:val="18"/>
        </w:rPr>
      </w:pPr>
      <w:r>
        <w:rPr>
          <w:rFonts w:eastAsia="Lucida Sans" w:cs="Lucida Sans" w:ascii="Lucida Sans" w:hAnsi="Lucida Sans"/>
          <w:sz w:val="18"/>
          <w:szCs w:val="18"/>
        </w:rPr>
        <w:t>(ANC dapat dilakukan di FKTP atau rujuk ke FKRTL)</w:t>
      </w:r>
    </w:p>
    <w:p>
      <w:pPr>
        <w:pStyle w:val="Normal1"/>
        <w:rPr>
          <w:rFonts w:ascii="Lucida Sans" w:hAnsi="Lucida Sans" w:eastAsia="Lucida Sans" w:cs="Lucida Sans"/>
          <w:sz w:val="20"/>
          <w:szCs w:val="20"/>
        </w:rPr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163</Words>
  <Characters>1013</Characters>
  <CharactersWithSpaces>1101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2024-09-30T18:03:23Z</dcterms:modified>
  <cp:revision>1</cp:revision>
  <dc:subject/>
  <dc:title/>
</cp:coreProperties>
</file>