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基于色散修正干涉相位与连续留块验证的外延层厚度测量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摘 要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研究红外反射光谱条件下碳化硅外延层厚度的确定问题。原始附件包含碳化硅与硅材料在10°、15°入射角下的四条反射谱，每条7469个波数点。数据具有显著的低频背景、条纹包络、频谱点强自相关以及个别反射率超过100%的仪器相对标定现象；若直接把全部谱点作为独立样本，既会低估不确定性，也会让高自由度模型获得虚假的拟合优势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针对单次反射，本文由Snell定律推导色散与角度共同修正的光学坐标，采用Savitzky–Golay趋势分离、FFT周期初值、峰谷双通道定位和三点抛物线亚网格校正，将厚度估计转化为相邻同类极值在光学坐标中的间距估计。Si折射率使用Edwards–Ochoa色散式，4H-SiC使用Lorentz振子介电函数；主频段避开SiC强声子吸收区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计算得到SiC在10°和15°下的厚度分别为7.482232 μm和7.480400 μm，联合推荐值为7.481316 μm，两角度差仅0.001832 μm。对相邻阶局部厚度序列进行400次、块长2的移动区块Bootstrap，联合95%分位区间为[7.397793,7.584614] μm；角度、折射率、频段和越界反射率截断敏感性中的最大绝对变化为0.037599 μm。硅样品联合厚度为3.475480 μm，联合区间为[3.386298,3.628350] μm。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针对多光束干涉，本文建立Airy型高阶反射模型，并以5折连续留块、验证块两侧各隔离96个谱点的方式比较单谐波与三谐波模型。三谐波模型在SiC和Si上的验证NRMSE分别恶化5.6755%和4.6810%，表明全样本BIC改善主要来自附加自由度和残差相关结构，不能证明厚度修正具有外推价值。因此最终保留谐波成分作为可能存在多光束影响的迹象，但不采用多谐波厚度修正。方法通过双角度一致性、相邻阶Bootstrap、参数敏感性与严格留块验证形成完整证据链。</w:t>
      </w:r>
    </w:p>
    <w:p>
      <w:pPr>
        <w:spacing w:before="0" w:after="0" w:line="300" w:lineRule="auto"/>
      </w:pPr>
    </w:p>
    <w:p>
      <w:pPr>
        <w:spacing w:before="0" w:after="0" w:line="300" w:lineRule="auto"/>
      </w:pPr>
      <w:r>
        <w:rPr>
          <w:rFonts w:ascii="Times New Roman" w:hAnsi="Times New Roman" w:eastAsia="宋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红外反射光谱；外延层厚度；色散修正；相邻阶Bootstrap；连续留块验证；多光束干涉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1  问题重述与分析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1.1  任务重述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赛题要求根据外延层上下界面反射光的干涉条纹建立厚度模型，使用给定光谱计算碳化硅外延层厚度，并分析多光束干涉的发生条件及其对厚度计算的影响。附件1、2为同一类碳化硅样品在两个入射角下的反射谱，附件3、4提供硅样品用于多光束影响分析。核心输出不是一条拟合曲线，而是可解释的厚度值、跨角度一致性、不确定性范围以及是否需要高阶反射修正的判定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该问题的主要难点有三点。第一，折射率随波数变化，常折射率条纹间距公式会积累系统偏差；第二，相邻谱点并不独立，普通随机交叉验证和点级Bootstrap会产生信息泄漏；第三，多谐波模型在训练数据上必然比单谐波拟合更好，必须用保留连续频段的外推误差判断新增结构是否真正有用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1.2  数据检查与预处理原则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四个工作簿均为7469行2列，波数从399.6747 cm⁻¹单调增加到4000.122 cm⁻¹，无波数重复与缺失。附件2有262个反射率观测超过100%，占3.5078%，最大值为102.7394%。这类小幅越界更符合仪器相对标定与噪声，而非物理反射率定义被改变，因此主分析保留原值，再把截断到[0,100%]作为敏感性方案，避免先验裁剪移动条纹极值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SiC主分析使用1500—4000 cm⁻¹，以避开约800—1000 cm⁻¹附近的强声子响应；Si使用1000—4000 cm⁻¹。背景由宽窗Savitzky–Golay平滑获得[3]，极值检测只作用于标准化残差，厚度公式仍使用原始波数位置。如图1所示，SiC原谱在选带内保留清晰条纹；如图2所示，四条谱去趋势后均呈周期结构；如图3所示，反射率越界集中在附件2。如表1所示，四个附件按材料与任务采用两个主频段。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3750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750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图1  SiC两入射角原始反射谱与有效频段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382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82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图2  四条光谱去趋势后的标准化干涉条纹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35728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72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图3  四个附件的反射率越界诊断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表1  数据与主分析频段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附件</w:t>
            </w:r>
          </w:p>
        </w:tc>
        <w:tc>
          <w:tcPr>
            <w:tcW w:type="dxa" w:w="16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材料</w:t>
            </w:r>
          </w:p>
        </w:tc>
        <w:tc>
          <w:tcPr>
            <w:tcW w:type="dxa" w:w="16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角度</w:t>
            </w:r>
          </w:p>
        </w:tc>
        <w:tc>
          <w:tcPr>
            <w:tcW w:type="dxa" w:w="16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有效频段/cm⁻¹</w:t>
            </w:r>
          </w:p>
        </w:tc>
        <w:tc>
          <w:tcPr>
            <w:tcW w:type="dxa" w:w="16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用途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4H-SiC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10°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1500—4000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厚度估计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4H-SiC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15°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1500—4000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厚度与角度验证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Si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10°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1000—4000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多光束诊断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Si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15°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1000—4000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多光束与角度验证</w:t>
            </w:r>
          </w:p>
        </w:tc>
      </w:tr>
    </w:tbl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2  模型假设与符号说明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2.1  基本假设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假设测量区域内外延层厚度近似均匀，上下界面局部平行；空气折射率取1，入射角为题面给定的空气侧角度；主分析频段内材料折射率可由文献色散模型描述；背景与包络相对干涉相位缓慢变化；同一材料的10°与15°谱对应同类晶圆厚度，可用于外部一致性检验。多光束分析阶段允许高阶界面反射，但不在缺少掺杂浓度和消光系数实测值时同时自由拟合厚度、载流子浓度与全部界面参数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些假设把可辨识的基本相位周期与难辨识的幅值包络分开。厚度由相邻干涉级次决定，而背景、多光束尖峰和仪器增益主要影响幅值。若样品存在明显楔角、强散射或频段内强吸收，条纹会被展宽甚至消失，此时本方法的极值序列不再稳定，模型适用性应重新评估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2.2  主要符号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表2  主要符号及单位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符号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含义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单位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σ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真空波数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cm⁻¹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λ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真空波长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μm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外延层厚度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μm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θ₀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空气侧入射角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°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θt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层内折射角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°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n(σ)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材料相折射率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q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色散角度修正光学坐标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cm⁻¹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R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反射率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%</w:t>
            </w:r>
          </w:p>
        </w:tc>
      </w:tr>
    </w:tbl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如表2所示，本文统一使用真空波数、空气侧入射角和微米厚度单位，所有公式中的角度与长度换算均按该符号合同执行。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3  单次反射干涉模型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3.1  相位差与色散光学坐标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空气中的入射光在外延层上表面发生一次反射，透射部分到达外延层—衬底界面后反射并再次出射。两束光的光程差由层内传播方向决定。由Snell定律，有</w:t>
      </w:r>
    </w:p>
    <w:p>
      <w:pPr>
        <w:spacing w:before="0" w:after="0" w:line="300" w:lineRule="auto"/>
        <w:jc w:val="center"/>
      </w:pPr>
      <m:oMathPara>
        <m:oMath>
          <m:r>
            <m:t>sin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t>=</m:t>
          </m:r>
          <m:f>
            <m:num>
              <m:r>
                <m:t>sin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n(</m:t>
              </m:r>
              <m:r>
                <m:t>σ</m:t>
              </m:r>
              <m:r>
                <m:t>)</m:t>
              </m:r>
            </m:den>
          </m:f>
        </m:oMath>
      </m:oMathPara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于是基本相位差可写为</w:t>
      </w:r>
    </w:p>
    <w:p>
      <w:pPr>
        <w:spacing w:before="0" w:after="0" w:line="300" w:lineRule="auto"/>
        <w:jc w:val="center"/>
      </w:pPr>
      <m:oMathPara>
        <m:oMath>
          <m:r>
            <m:t>Φ</m:t>
          </m:r>
          <m:r>
            <m:t>(</m:t>
          </m:r>
          <m:r>
            <m:t>σ</m:t>
          </m:r>
          <m:r>
            <m:t>)=4</m:t>
          </m:r>
          <m:r>
            <m:t>π</m:t>
          </m:r>
          <m:r>
            <m:t xml:space="preserve"> d</m:t>
          </m:r>
          <m:r>
            <m:t>σ</m:t>
          </m:r>
          <m:rad>
            <m:radPr>
              <m:degHide m:val="1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(</m:t>
              </m:r>
              <m:r>
                <m:t>σ</m:t>
              </m:r>
              <m:r>
                <m:t>)-</m:t>
              </m:r>
              <m:sSup>
                <m:e>
                  <m:r>
                    <m:t>sin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</m:rad>
          <m:r>
            <m:t>+</m:t>
          </m:r>
          <m:sSub>
            <m:e>
              <m:r>
                <m:t>φ</m:t>
              </m:r>
            </m:e>
            <m:sub>
              <m:r>
                <m:t>r</m:t>
              </m:r>
            </m:sub>
          </m:sSub>
        </m:oMath>
      </m:oMathPara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其中φr为界面反射相移。在窄局部范围内，背景B与包络A相对相位缓慢变化，单次反射近似写成下式。该表达式只把周期结构解释为厚度信息，并不强迫整个反射率包络满足常幅余弦。</w:t>
      </w:r>
    </w:p>
    <w:p>
      <w:pPr>
        <w:spacing w:before="0" w:after="0" w:line="300" w:lineRule="auto"/>
        <w:jc w:val="center"/>
      </w:pPr>
      <m:oMathPara>
        <m:oMath>
          <m:r>
            <m:t>R(</m:t>
          </m:r>
          <m:r>
            <m:t>σ</m:t>
          </m:r>
          <m:r>
            <m:t>)=B(</m:t>
          </m:r>
          <m:r>
            <m:t>σ</m:t>
          </m:r>
          <m:r>
            <m:t>)+A(</m:t>
          </m:r>
          <m:r>
            <m:t>σ</m:t>
          </m:r>
          <m:r>
            <m:t>)</m:t>
          </m:r>
          <m:r>
            <m:t>cos</m:t>
          </m:r>
          <m:r>
            <m:t>Φ</m:t>
          </m:r>
          <m:r>
            <m:t>(</m:t>
          </m:r>
          <m:r>
            <m:t>σ</m:t>
          </m:r>
          <m:r>
            <m:t>)+</m:t>
          </m:r>
          <m:r>
            <m:t>ε</m:t>
          </m:r>
          <m:r>
            <m:t>(</m:t>
          </m:r>
          <m:r>
            <m:t>σ</m:t>
          </m:r>
          <m:r>
            <m:t>)</m:t>
          </m:r>
        </m:oMath>
      </m:oMathPara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定义色散与角度共同修正的光学坐标</w:t>
      </w:r>
    </w:p>
    <w:p>
      <w:pPr>
        <w:spacing w:before="0" w:after="0" w:line="300" w:lineRule="auto"/>
        <w:jc w:val="center"/>
      </w:pPr>
      <m:oMathPara>
        <m:oMath>
          <m:r>
            <m:t>q(</m:t>
          </m:r>
          <m:r>
            <m:t>σ</m:t>
          </m:r>
          <m:r>
            <m:t>,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)=2</m:t>
          </m:r>
          <m:r>
            <m:t>σ</m:t>
          </m:r>
          <m:rad>
            <m:radPr>
              <m:degHide m:val="1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(</m:t>
              </m:r>
              <m:r>
                <m:t>σ</m:t>
              </m:r>
              <m:r>
                <m:t>)-</m:t>
              </m:r>
              <m:sSup>
                <m:e>
                  <m:r>
                    <m:t>sin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</m:rad>
        </m:oMath>
      </m:oMathPara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相邻同类极值的相位相差2π，因而局部厚度估计为</w:t>
      </w:r>
    </w:p>
    <w:p>
      <w:pPr>
        <w:spacing w:before="0" w:after="0" w:line="300" w:lineRule="auto"/>
        <w:jc w:val="center"/>
      </w:pPr>
      <m:oMathPara>
        <m:oMath>
          <m:sSub>
            <m:e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e>
            <m:sub>
              <m:r>
                <m:t>k</m:t>
              </m:r>
            </m:sub>
          </m:sSub>
          <m:r>
            <m:t>=</m:t>
          </m:r>
          <m:f>
            <m:num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q(</m:t>
              </m:r>
              <m:sSub>
                <m:e>
                  <m:r>
                    <m:t>σ</m:t>
                  </m:r>
                </m:e>
                <m:sub>
                  <m:r>
                    <m:t>k+1</m:t>
                  </m:r>
                </m:sub>
              </m:sSub>
              <m:r>
                <m:t>)-q(</m:t>
              </m:r>
              <m:sSub>
                <m:e>
                  <m:r>
                    <m:t>σ</m:t>
                  </m:r>
                </m:e>
                <m:sub>
                  <m:r>
                    <m:t>k</m:t>
                  </m:r>
                </m:sub>
              </m:sSub>
              <m:r>
                <m:t>)</m:t>
              </m:r>
            </m:den>
          </m:f>
        </m:oMath>
      </m:oMathPara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中10⁴完成cm到μm的换算。若折射率近似常数，该式退化为熟知的d=[2Δσ√(n²−sin²θ₀)]⁻¹。本文保留n随波数的变化，图4展示四条谱对应的q坐标；同一材料不同角度曲线接近但不完全重合，这正是角度修正的来源。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37691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769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图4  色散与入射角修正后的光学坐标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3.2  折射率模型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Si使用Edwards和Ochoa在红外波段给出的温度附近色散公式[1]，其中λ以μm计。该模型避免把厚度与任意折射率同时拟合造成尺度不可辨识。</w:t>
      </w:r>
    </w:p>
    <w:p>
      <w:pPr>
        <w:spacing w:before="0" w:after="0" w:line="300" w:lineRule="auto"/>
        <w:jc w:val="center"/>
      </w:pPr>
      <m:oMathPara>
        <m:oMath>
          <m:sSup>
            <m:e>
              <m:r>
                <m:t>n=3.41983+0.159906L-0.123109L</m:t>
              </m:r>
            </m:e>
            <m:sup>
              <m:r>
                <m:t>2</m:t>
              </m:r>
            </m:sup>
          </m:sSup>
          <m:r>
            <m:t>+1.26878</m:t>
          </m:r>
          <m:r>
            <m:t>×</m:t>
          </m:r>
          <m:sSup>
            <m:e>
              <m:r>
                <m:t>10</m:t>
              </m:r>
            </m:e>
            <m:sup>
              <m:r>
                <m:t>-6</m:t>
              </m:r>
            </m:sup>
          </m:sSup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t>-1.95104</m:t>
          </m:r>
          <m:r>
            <m:t>×</m:t>
          </m:r>
          <m:sSup>
            <m:e>
              <m:r>
                <m:t>10</m:t>
              </m:r>
            </m:e>
            <m:sup>
              <m:r>
                <m:t>-9</m:t>
              </m:r>
            </m:sup>
          </m:sSup>
          <m:sSup>
            <m:e>
              <m:r>
                <m:t>λ</m:t>
              </m:r>
            </m:e>
            <m:sup>
              <m:r>
                <m:t>4</m:t>
              </m:r>
            </m:sup>
          </m:sSup>
        </m:oMath>
      </m:oMathPara>
    </w:p>
    <w:p>
      <w:pPr>
        <w:spacing w:before="0" w:after="0" w:line="300" w:lineRule="auto"/>
        <w:jc w:val="center"/>
      </w:pPr>
      <m:oMathPara>
        <m:oMath>
          <m:r>
            <m:t>L=</m:t>
          </m:r>
          <m:f>
            <m:num>
              <m:r>
                <m:t>1</m:t>
              </m:r>
            </m:num>
            <m:den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t>-0.028</m:t>
              </m:r>
            </m:den>
          </m:f>
        </m:oMath>
      </m:oMathPara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4H-SiC采用低掺杂Lorentz振子介电函数[2]，取介电函数实部的正平方根作为透明频段相折射率。</w:t>
      </w:r>
    </w:p>
    <w:p>
      <w:pPr>
        <w:spacing w:before="0" w:after="0" w:line="300" w:lineRule="auto"/>
        <w:jc w:val="center"/>
      </w:pPr>
      <m:oMathPara>
        <m:oMath>
          <m:r>
            <m:t>ε</m:t>
          </m:r>
          <m:r>
            <m:t>(</m:t>
          </m:r>
          <m:r>
            <m:t>σ</m:t>
          </m:r>
          <m:r>
            <m:t>)=</m:t>
          </m:r>
          <m:sSub>
            <m:e>
              <m:r>
                <m:t>ε</m:t>
              </m:r>
            </m:e>
            <m:sub>
              <m:r>
                <m:t>∞</m:t>
              </m:r>
            </m:sub>
          </m:sSub>
          <m:r>
            <m:t>(1+</m:t>
          </m:r>
          <m:f>
            <m:num>
              <m:sSubSup>
                <m:e>
                  <m:r>
                    <m:t>σ</m:t>
                  </m:r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  <m:r>
                <m:t>-</m:t>
              </m:r>
              <m:sSubSup>
                <m:e>
                  <m:r>
                    <m:t>σ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σ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  <m:r>
                <m:t>-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-i</m:t>
              </m:r>
              <m:r>
                <m:t>Γ</m:t>
              </m:r>
              <m:r>
                <m:t>σ</m:t>
              </m:r>
            </m:den>
          </m:f>
          <m:r>
            <m:t>)</m:t>
          </m:r>
        </m:oMath>
      </m:oMathPara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4  厚度求解算法与碳化硅结果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4.1  峰谷双通道与亚网格定位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算法首先用FFT只估计条纹基本周期，并据此设置极值最小距离；随后分别在残差及其相反数上寻找峰和谷。为减小离散采样网格造成的极值量化误差，在每个极值的三个相邻点上拟合抛物线，其顶点作为亚网格波数位置。峰序列与谷序列分别计算局部厚度，只保留位于FFT初值60%—140%的间距，最后取中位数并平均峰谷两通道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一设计比直接对全谱做高阶非线性波形拟合更稳健：厚度只依赖基本相位周期，背景与包络不会通过大量自由参数拖动周期；峰谷分开还可揭示峰形不对称和漏峰。附件4的峰谷差较大，正提示Si高波数端弱条纹的极值定位不确定性高于SiC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4.2  点估计与双角度验证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表3  四条光谱的厚度估计与验证指标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数据</w:t>
            </w:r>
          </w:p>
        </w:tc>
        <w:tc>
          <w:tcPr>
            <w:tcW w:type="dxa" w:w="138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材料</w:t>
            </w:r>
          </w:p>
        </w:tc>
        <w:tc>
          <w:tcPr>
            <w:tcW w:type="dxa" w:w="138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角度</w:t>
            </w:r>
          </w:p>
        </w:tc>
        <w:tc>
          <w:tcPr>
            <w:tcW w:type="dxa" w:w="138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厚度/μm</w:t>
            </w:r>
          </w:p>
        </w:tc>
        <w:tc>
          <w:tcPr>
            <w:tcW w:type="dxa" w:w="138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Bootstrap 95%区间/μm</w:t>
            </w:r>
          </w:p>
        </w:tc>
        <w:tc>
          <w:tcPr>
            <w:tcW w:type="dxa" w:w="138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H3相对H1 CV变化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附件1(10°)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SiC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10°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7.482232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[7.405689,7.648098]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-5.80%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附件2(15°)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SiC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15°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7.480400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[7.291001,7.569471]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-5.55%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附件3(10°)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Si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10°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3.476273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[3.418956,3.557064]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-4.20%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附件4(15°)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Si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15°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3.474688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[3.353640,3.794841]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-5.17%</w:t>
            </w:r>
          </w:p>
        </w:tc>
      </w:tr>
    </w:tbl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如表3所示，SiC两角度估计分别为7.482232 μm与7.480400 μm，绝对差仅0.001832 μm，相对差约0.0245%。同一晶圆在改变入射角后仍得到近乎相同的厚度，是对Snell角度修正、色散模型和极值定位共同有效的外部检验。Si两角度估计差为0.001585 μm，也显示基本相位周期具有良好一致性。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相邻阶Bootstrap遵循移动区块重采样思想[4]，但不重新生成原始光谱，而是对已经由同类相邻极值构造的局部厚度序列按2个级次移动分块重采样。这样保留局部级次相关性，同时避免错误地把7469个高度相关谱点当作独立重复。如图5所示，400次重复围绕基准厚度分布；该区间反映有限条纹级次的抽样波动，不能替代具有标准样片、仪器重复测量和折射率标定的完整测量学不确定度。如图7所示，四个附件的区间宽度与条纹质量相符。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37632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763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图5  相邻阶局部厚度序列的移动区块Bootstrap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35728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72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图7  四个附件厚度点估计及相邻阶序列Bootstrap区间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5  多光束干涉模型与模型选择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5.1  多光束成立的物理条件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外延层内的高阶反射只有在若干条件同时满足时才可观测：光源相干长度应大于相邻级次的光程差；上下界面有效反射率足够高且吸收不强；两界面局部平行、粗糙度小；各级出射光在探测器上空间重合；光谱仪分辨率足以解析变尖条纹。任一条件不满足，高阶光束都会因衰减或相位平均而难以辨认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令r01、r12为两个界面的复振幅反射系数，高阶反射构成几何级数，总反射振幅可写成Airy型表达式[5]：</w:t>
      </w:r>
    </w:p>
    <w:p>
      <w:pPr>
        <w:spacing w:before="0" w:after="0" w:line="300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eff</m:t>
              </m:r>
            </m:sub>
          </m:sSub>
          <m:r>
            <m:t>=</m:t>
          </m:r>
          <m:f>
            <m:num>
              <m:sSub>
                <m:e>
                  <m:r>
                    <m:t>r</m:t>
                  </m:r>
                </m:e>
                <m:sub>
                  <m:r>
                    <m:t>01</m:t>
                  </m:r>
                </m:sub>
              </m:sSub>
              <m:sSub>
                <m:e>
                  <m:r>
                    <m:t>+r</m:t>
                  </m:r>
                </m:e>
                <m:sub>
                  <m:r>
                    <m:t>12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Φ</m:t>
                  </m:r>
                </m:sup>
              </m:sSup>
            </m:num>
            <m:den>
              <m:sSub>
                <m:e>
                  <m:r>
                    <m:t>1+r</m:t>
                  </m:r>
                </m:e>
                <m:sub>
                  <m:r>
                    <m:t>01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12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Φ</m:t>
                  </m:r>
                </m:sup>
              </m:sSup>
            </m:den>
          </m:f>
        </m:oMath>
      </m:oMathPara>
    </w:p>
    <w:p>
      <w:pPr>
        <w:spacing w:before="0" w:after="0" w:line="300" w:lineRule="auto"/>
        <w:jc w:val="center"/>
      </w:pPr>
      <m:oMathPara>
        <m:oMath>
          <m:r>
            <m:t>R=</m:t>
          </m:r>
          <m:sSub>
            <m:e>
              <m:r>
                <m:t>|r</m:t>
              </m:r>
            </m:e>
            <m:sub>
              <m:r>
                <m:t>eff</m:t>
              </m:r>
            </m:sub>
          </m:sSub>
          <m:sSup>
            <m:e>
              <m: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多光束主要使峰形变尖并产生二次、三次谐波，但理想平行层的基本相位周期不变。因而谐波存在不等于必须改变厚度；只有高阶模型在未参与拟合的连续频段上降低误差，才说明修正具备可推广价值。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5.2  连续留块验证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本文把每条谱按波数顺序分成5个连续验证块。每次拟合时，验证块及其两侧各96个谱点全部从训练集排除，以削弱相邻频谱点的相关泄漏。SiC厚度搜索边界固定为5至10 μm，Si固定为2至6 μm，边界由材料与条纹尺度的物理范围预先给定，而非由包含验证块的全谱点估计。归一化尺度只由当折训练集计算。</w:t>
      </w:r>
    </w:p>
    <w:p>
      <w:pPr>
        <w:spacing w:before="0" w:after="0" w:line="300" w:lineRule="auto"/>
        <w:jc w:val="center"/>
      </w:pPr>
      <m:oMathPara>
        <m:oMath>
          <m:r>
            <m:t>NRMSE=</m:t>
          </m:r>
          <m:f>
            <m:num>
              <m:rad>
                <m:radPr>
                  <m:degHide m:val="1"/>
                </m:radPr>
                <m:deg/>
                <m:e>
                  <m:f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v</m:t>
                          </m:r>
                        </m:sub>
                      </m:sSub>
                    </m:den>
                  </m:f>
                  <m:sSub>
                    <m:e>
                      <m:r>
                        <m:t>∑</m:t>
                      </m:r>
                    </m:e>
                    <m:sub>
                      <m:r>
                        <m:t>i</m:t>
                      </m:r>
                      <m:r>
                        <m:t>∈</m:t>
                      </m:r>
                      <m:r>
                        <m:t xml:space="preserve"> V</m:t>
                      </m:r>
                    </m:sub>
                  </m:sSub>
                  <m:sSub>
                    <m:e>
                      <m:r>
                        <m:t>(R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-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R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sSub>
                <m:e>
                  <m:r>
                    <m:t>s</m:t>
                  </m:r>
                </m:e>
                <m:sub>
                  <m:r>
                    <m:t>train</m:t>
                  </m:r>
                </m:sub>
              </m:sSub>
            </m:den>
          </m:f>
        </m:oMath>
      </m:oMathPara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图6所示，四条谱的三谐波验证误差均高于单谐波：SiC平均恶化5.6755%，Si平均恶化4.6810%。虽然全样本三谐波拟合的残差平方和与形式BIC更低，但频谱残差强相关且高阶模型自由度更多，因此训练拟合改善不能直接作为物理模型成立的证据。最终判定为：光谱中存在谐波迹象，尤其Si的二次谐波相对较强；然而现有数据不支持用三谐波拟合修正厚度，报告厚度仍取色散修正基本周期估计。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35215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2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图6  单谐波与三谐波模型的5折连续留块验证误差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6  稳健性、误差与最终建议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6.1  参数敏感性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对每条谱分别改变入射角±0.2°、折射率尺度±0.5%、拟合频段位置±8%，并比较是否把反射率截断至[0,100%]。定义单项相对变化为</w:t>
      </w:r>
    </w:p>
    <w:p>
      <w:pPr>
        <w:spacing w:before="0" w:after="0" w:line="300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t>=100</m:t>
          </m:r>
          <m:r>
            <m:t>×</m:t>
          </m:r>
          <m:r>
            <m:t>(</m:t>
          </m:r>
          <m:f>
            <m:num>
              <m:sSub>
                <m:e>
                  <m:acc>
                    <m:accPr>
                      <m:chr m:val="̂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r>
            <m:t>-1</m:t>
          </m:r>
          <m:r>
            <m:t>)</m:t>
          </m:r>
        </m:oMath>
      </m:oMathPara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果如图8所示。反射率截断几乎不改变厚度，说明附件2少量超过100%的相对读数主要影响幅值而非极值波数；折射率尺度±0.5%大致引起厚度∓0.5%的变化，体现厚度与折射率尺度的系统耦合；频段改变对Si的影响大于SiC，与Si弱条纹和附件4较大峰谷差一致。所有敏感性情景中的最大绝对偏移为SiC 0.037599 μm、Si 0.058301 μm。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37186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718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图8  角度、折射率、频段与反射率截断敏感性</w:t>
      </w:r>
    </w:p>
    <w:p>
      <w:r>
        <w:br w:type="page"/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6.2  最终厚度与解释边界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表4  最终厚度建议、区间和模型选择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材料</w:t>
            </w:r>
          </w:p>
        </w:tc>
        <w:tc>
          <w:tcPr>
            <w:tcW w:type="dxa" w:w="138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推荐厚度/μm</w:t>
            </w:r>
          </w:p>
        </w:tc>
        <w:tc>
          <w:tcPr>
            <w:tcW w:type="dxa" w:w="138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联合Bootstrap 95%区间/μm</w:t>
            </w:r>
          </w:p>
        </w:tc>
        <w:tc>
          <w:tcPr>
            <w:tcW w:type="dxa" w:w="138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角度差/μm</w:t>
            </w:r>
          </w:p>
        </w:tc>
        <w:tc>
          <w:tcPr>
            <w:tcW w:type="dxa" w:w="138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三谐波CV变化</w:t>
            </w:r>
          </w:p>
        </w:tc>
        <w:tc>
          <w:tcPr>
            <w:tcW w:type="dxa" w:w="138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决策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SiC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7.481316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[7.397793,7.584614]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0.001832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-5.68%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不作多谐波修正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Si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3.475480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[3.386298,3.628350]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0.001585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-4.68%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不作多谐波修正</w:t>
            </w:r>
          </w:p>
        </w:tc>
      </w:tr>
    </w:tbl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如表4所示，综合点估计、双角度一致性、相邻阶序列Bootstrap与参数敏感性，SiC最终推荐厚度为7.481316 μm，有限级次抽样波动区间为[7.397793,7.584614] μm；若只需符合数据分辨率的工程报告，可写为7.48 μm，并把区间与最大敏感性偏移同时给出，而不把小数位数误当成测量精度。Si最终推荐厚度为3.475480 μm，对应联合区间[3.386298,3.628350] μm。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图9所示，最终数值与两类验证信息处于同一结论框架中：两个角度的点估计高度一致，说明基本周期可靠；三谐波留块验证为负增益，说明无需因训练拟合更好而改变厚度。该结论比旧的‘发现谐波便修正厚度’更保守，也更符合预测模型应以未见频段表现决定复杂度的原则。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35649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64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图9  最终厚度建议及跨角度、跨模型一致性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7  模型评价与推广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7.1  优点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一，模型直接从光程差推导，并在光学坐标中同时修正折射率色散与入射角，保持了厚度参数的物理可解释性。第二，FFT只用于初始化，最终厚度来自峰谷双通道和亚网格极值位置，降低背景、包络及离散网格的影响。第三，双角度独立估计构成外部一致性验证；相邻阶序列Bootstrap与参数敏感性分别描述有限条纹抽样波动和系统参数变化，避免把两者混为一个虚假的高精度置信区间。第四，多光束模型选择采用带隔离带的连续留块验证，主动抑制频谱自相关导致的信息泄漏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7.2  局限与改进方向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折射率模型来自文献而非本批晶圆的同步椭偏测量。若4H-SiC掺杂浓度较高，自由载流子Drude项可能改变介电函数；附件未提供掺杂浓度、温度、消光系数和衬底参数，因此不能可靠地同时辨识厚度与载流子参数。建议后续加入标准厚度样片、重复测量和独立折射率标定，建立完整测量不确定度预算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相邻阶Bootstrap的有效样本是有限数量的局部间距，不是7469个谱点，因此区间会受漏峰、伪峰和包络衰减影响。对于附件4，峰谷差约0.239 μm，提示应增加低噪声重复测量或缩窄到条纹清晰区。若获得界面折射率、吸收与粗糙度参数，可进一步直接拟合带复折射率的Fresnel—Airy模型，并继续用连续留块验证确认其外推价值。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方法可推广到具有缓慢色散且条纹可解析的薄膜/外延层红外反射测厚。对于非平行层、强散射层或条纹数少于四个的情况，应改用空间分辨测量、椭偏法或具有外部校准的全物理反演，而不应机械套用相邻极值公式。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参考文献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[1] Edwards D F, Ochoa E. Infrared refractive index of silicon. Applied Optics, 1980, 19(24): 4130-4131. DOI: 10.1364/AO.19.004130.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[2] Tang X, et al. Thickness determination of 4H-SiC epitaxial films by infrared reflectance. 2009 IEEE International Conference of Electron Devices and Solid-State Circuits, 2009: 295-297. DOI: 10.1109/EDSSC.2009.5394259.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[3] Savitzky A, Golay M J E. Smoothing and differentiation of data by simplified least squares procedures. Analytical Chemistry, 1964, 36(8): 1627-1639. DOI: 10.1021/ac60214a047.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[4] Efron B, Tibshirani R J. An Introduction to the Bootstrap. New York: Chapman &amp; Hall/CRC, 1993.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[5] Born M, Wolf E. Principles of Optics. 7th ed. Cambridge: Cambridge University Press, 1999.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版式说明：本稿采用数学建模Skill内置CUMCM Word构建基线。因工程中未提供且当前未能核验2025届官方Word模板，本稿不声称已满足当届官方封面、编号页、页眉页脚和页面细则；正式提交前须以竞赛官网当届文件替换模板并复核。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