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075C87" w14:textId="1F3F69C8" w:rsidR="001902AD" w:rsidRPr="00581798" w:rsidRDefault="00581798" w:rsidP="00581798">
      <w:pPr>
        <w:jc w:val="center"/>
        <w:rPr>
          <w:sz w:val="18"/>
          <w:szCs w:val="18"/>
        </w:rPr>
      </w:pPr>
      <w:r w:rsidRPr="00581798">
        <w:rPr>
          <w:rFonts w:hint="eastAsia"/>
          <w:sz w:val="24"/>
          <w:szCs w:val="24"/>
        </w:rPr>
        <w:t>湿纸卷实验报告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>
        <w:rPr>
          <w:rFonts w:hint="eastAsia"/>
          <w:sz w:val="18"/>
          <w:szCs w:val="18"/>
        </w:rPr>
        <w:t xml:space="preserve">鲁祚汀 </w:t>
      </w:r>
      <w:r>
        <w:rPr>
          <w:sz w:val="18"/>
          <w:szCs w:val="18"/>
        </w:rPr>
        <w:t xml:space="preserve"> 2200011358</w:t>
      </w:r>
    </w:p>
    <w:p w14:paraId="3EF026FB" w14:textId="430CBAC3" w:rsidR="00581798" w:rsidRPr="00581798" w:rsidRDefault="00581798" w:rsidP="007935B5">
      <w:pPr>
        <w:spacing w:line="276" w:lineRule="auto"/>
        <w:jc w:val="left"/>
        <w:rPr>
          <w:sz w:val="24"/>
          <w:szCs w:val="24"/>
        </w:rPr>
      </w:pPr>
      <w:r w:rsidRPr="00581798">
        <w:rPr>
          <w:rFonts w:hint="eastAsia"/>
          <w:sz w:val="24"/>
          <w:szCs w:val="24"/>
        </w:rPr>
        <w:t>一、实验目的</w:t>
      </w:r>
    </w:p>
    <w:p w14:paraId="5A65A6B3" w14:textId="2A9444D4" w:rsidR="00581798" w:rsidRPr="00581798" w:rsidRDefault="00581798" w:rsidP="007935B5">
      <w:pPr>
        <w:spacing w:line="276" w:lineRule="auto"/>
        <w:jc w:val="left"/>
      </w:pPr>
      <w:r>
        <w:tab/>
        <w:t>1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通过实验对描图纸(硫酸纸)遇水卷曲的现象构建基本认知</w:t>
      </w:r>
    </w:p>
    <w:p w14:paraId="47AF9E79" w14:textId="53D6E520" w:rsidR="00581798" w:rsidRDefault="00581798" w:rsidP="007935B5">
      <w:pPr>
        <w:spacing w:line="276" w:lineRule="auto"/>
        <w:jc w:val="left"/>
      </w:pPr>
      <w:r>
        <w:tab/>
        <w:t xml:space="preserve">2. </w:t>
      </w:r>
      <w:r>
        <w:rPr>
          <w:rFonts w:hint="eastAsia"/>
        </w:rPr>
        <w:t>对描图纸(硫酸纸)遇水卷曲的物理原理进行分析</w:t>
      </w:r>
    </w:p>
    <w:p w14:paraId="7620ED9D" w14:textId="5CCAFEB7" w:rsidR="00581798" w:rsidRPr="00581798" w:rsidRDefault="00581798" w:rsidP="007935B5">
      <w:pPr>
        <w:spacing w:line="276" w:lineRule="auto"/>
        <w:jc w:val="left"/>
        <w:rPr>
          <w:sz w:val="24"/>
          <w:szCs w:val="24"/>
        </w:rPr>
      </w:pPr>
      <w:r w:rsidRPr="00581798">
        <w:rPr>
          <w:rFonts w:hint="eastAsia"/>
          <w:sz w:val="24"/>
          <w:szCs w:val="24"/>
        </w:rPr>
        <w:t>二、实验器材</w:t>
      </w:r>
    </w:p>
    <w:p w14:paraId="729AA378" w14:textId="61A7581F" w:rsidR="00581798" w:rsidRDefault="00581798" w:rsidP="007935B5">
      <w:pPr>
        <w:spacing w:line="276" w:lineRule="auto"/>
        <w:jc w:val="left"/>
      </w:pPr>
      <w:r>
        <w:tab/>
      </w:r>
      <w:r>
        <w:rPr>
          <w:rFonts w:hint="eastAsia"/>
        </w:rPr>
        <w:t>描图纸、秒表、水槽</w:t>
      </w:r>
    </w:p>
    <w:p w14:paraId="6B787856" w14:textId="114183EC" w:rsidR="00581798" w:rsidRDefault="00581798" w:rsidP="007935B5">
      <w:pPr>
        <w:spacing w:line="276" w:lineRule="auto"/>
        <w:jc w:val="left"/>
        <w:rPr>
          <w:sz w:val="24"/>
          <w:szCs w:val="24"/>
        </w:rPr>
      </w:pPr>
      <w:r w:rsidRPr="00581798">
        <w:rPr>
          <w:rFonts w:hint="eastAsia"/>
          <w:sz w:val="24"/>
          <w:szCs w:val="24"/>
        </w:rPr>
        <w:t>三、实验内容和数据记录</w:t>
      </w:r>
    </w:p>
    <w:p w14:paraId="196EC177" w14:textId="4E94CAF8" w:rsidR="00B051DF" w:rsidRDefault="00B051DF" w:rsidP="007935B5">
      <w:pPr>
        <w:spacing w:after="240" w:line="276" w:lineRule="auto"/>
        <w:jc w:val="left"/>
      </w:pPr>
      <w:r>
        <w:rPr>
          <w:szCs w:val="21"/>
        </w:rPr>
        <w:tab/>
      </w:r>
      <w:r>
        <w:rPr>
          <w:rFonts w:hint="eastAsia"/>
        </w:rPr>
        <w:t>（1）观察描图纸</w:t>
      </w:r>
      <w:r w:rsidR="007E6B62">
        <w:rPr>
          <w:rFonts w:hint="eastAsia"/>
        </w:rPr>
        <w:t>表面</w:t>
      </w:r>
      <w:r>
        <w:rPr>
          <w:rFonts w:hint="eastAsia"/>
        </w:rPr>
        <w:t>，发现描图纸上有细密的纹理</w:t>
      </w:r>
      <w:r w:rsidR="0004271E">
        <w:rPr>
          <w:rFonts w:hint="eastAsia"/>
        </w:rPr>
        <w:t>（见图一）</w:t>
      </w:r>
      <w:r w:rsidR="007E6B62">
        <w:rPr>
          <w:rFonts w:hint="eastAsia"/>
        </w:rPr>
        <w:t>，描图纸</w:t>
      </w:r>
      <w:proofErr w:type="gramStart"/>
      <w:r w:rsidR="007E6B62">
        <w:rPr>
          <w:rFonts w:hint="eastAsia"/>
        </w:rPr>
        <w:t>两面没有</w:t>
      </w:r>
      <w:proofErr w:type="gramEnd"/>
      <w:r w:rsidR="007E6B62">
        <w:rPr>
          <w:rFonts w:hint="eastAsia"/>
        </w:rPr>
        <w:t>明显区别。为了方便，将其中一面称为A面，另一面称为B面。</w:t>
      </w:r>
    </w:p>
    <w:p w14:paraId="2D01EC90" w14:textId="79B9E5C8" w:rsidR="007E6B62" w:rsidRPr="00B5202C" w:rsidRDefault="007E6B62" w:rsidP="007935B5">
      <w:pPr>
        <w:spacing w:after="240" w:line="276" w:lineRule="auto"/>
        <w:jc w:val="left"/>
      </w:pPr>
      <w:r>
        <w:tab/>
      </w:r>
      <w:r>
        <w:rPr>
          <w:rFonts w:hint="eastAsia"/>
        </w:rPr>
        <w:t>（2）标记好AB面</w:t>
      </w:r>
      <w:r w:rsidR="0004271E">
        <w:rPr>
          <w:rFonts w:hint="eastAsia"/>
        </w:rPr>
        <w:t>和纸张的纹理方向</w:t>
      </w:r>
      <w:r>
        <w:rPr>
          <w:rFonts w:hint="eastAsia"/>
        </w:rPr>
        <w:t>后，将描图纸剪成方形、圆形三角形等不同形</w:t>
      </w:r>
      <w:r w:rsidRPr="00E00EC2">
        <w:rPr>
          <w:rFonts w:hint="eastAsia"/>
        </w:rPr>
        <w:t>状，将其轻轻置于水面上</w:t>
      </w:r>
      <w:r w:rsidR="0004271E" w:rsidRPr="00E00EC2">
        <w:rPr>
          <w:rFonts w:hint="eastAsia"/>
        </w:rPr>
        <w:t>，使得纸的下表面接触</w:t>
      </w:r>
      <w:proofErr w:type="gramStart"/>
      <w:r w:rsidR="0004271E" w:rsidRPr="00E00EC2">
        <w:rPr>
          <w:rFonts w:hint="eastAsia"/>
        </w:rPr>
        <w:t>液面但</w:t>
      </w:r>
      <w:proofErr w:type="gramEnd"/>
      <w:r w:rsidR="0004271E" w:rsidRPr="00E00EC2">
        <w:rPr>
          <w:rFonts w:hint="eastAsia"/>
        </w:rPr>
        <w:t>上表面不被浸润。可以观察到，</w:t>
      </w:r>
      <w:r w:rsidR="0004271E" w:rsidRPr="00E00EC2">
        <w:rPr>
          <w:rFonts w:hint="eastAsia"/>
          <w:b/>
          <w:bCs/>
        </w:rPr>
        <w:t>不</w:t>
      </w:r>
      <w:r w:rsidR="0004271E" w:rsidRPr="0004271E">
        <w:rPr>
          <w:rFonts w:hint="eastAsia"/>
          <w:b/>
          <w:bCs/>
        </w:rPr>
        <w:t>论是A面接触水面还是B面接触水面，描图纸总是</w:t>
      </w:r>
      <w:r w:rsidR="00B5202C">
        <w:rPr>
          <w:rFonts w:hint="eastAsia"/>
          <w:b/>
          <w:bCs/>
        </w:rPr>
        <w:t>先</w:t>
      </w:r>
      <w:r w:rsidR="0004271E" w:rsidRPr="0004271E">
        <w:rPr>
          <w:rFonts w:hint="eastAsia"/>
          <w:b/>
          <w:bCs/>
        </w:rPr>
        <w:t>向远离液面的方向弯曲，持续一段时间后恢复原状</w:t>
      </w:r>
      <w:r w:rsidR="0004271E">
        <w:rPr>
          <w:rFonts w:hint="eastAsia"/>
          <w:b/>
          <w:bCs/>
        </w:rPr>
        <w:t>。并且，不论描图纸的形状如何，描图纸弯曲的方向总是与纹理方向垂直</w:t>
      </w:r>
      <w:r w:rsidR="00E31DDC">
        <w:rPr>
          <w:rFonts w:hint="eastAsia"/>
        </w:rPr>
        <w:t>(见图二)</w:t>
      </w:r>
      <w:r w:rsidR="00E31DDC">
        <w:rPr>
          <w:rFonts w:hint="eastAsia"/>
          <w:b/>
          <w:bCs/>
        </w:rPr>
        <w:t>。</w:t>
      </w:r>
      <w:r w:rsidR="00B5202C" w:rsidRPr="00B5202C">
        <w:rPr>
          <w:rFonts w:hint="eastAsia"/>
        </w:rPr>
        <w:t>如果将描图纸置于</w:t>
      </w:r>
      <w:r w:rsidR="00B5202C">
        <w:rPr>
          <w:rFonts w:hint="eastAsia"/>
        </w:rPr>
        <w:t>水面上，同时使得纸的上表面也被浸润，则描图纸弯曲的现象变得不明显。</w:t>
      </w:r>
    </w:p>
    <w:p w14:paraId="2F464E14" w14:textId="19C5E2F2" w:rsidR="0004271E" w:rsidRDefault="0004271E" w:rsidP="007935B5">
      <w:pPr>
        <w:spacing w:after="240" w:line="276" w:lineRule="auto"/>
        <w:jc w:val="left"/>
      </w:pPr>
      <w:r>
        <w:tab/>
      </w:r>
      <w:r>
        <w:rPr>
          <w:rFonts w:hint="eastAsia"/>
        </w:rPr>
        <w:t>（3）</w:t>
      </w:r>
      <w:r w:rsidR="00B5202C">
        <w:rPr>
          <w:rFonts w:hint="eastAsia"/>
        </w:rPr>
        <w:t>造成水面上描图纸先弯曲后恢复的现象有两种可能：描图纸发生了变化和水发生了变化。下面构建实验来区分这两种因素。</w:t>
      </w:r>
      <w:r w:rsidR="00B5202C">
        <w:rPr>
          <w:rFonts w:ascii="Calibri" w:hAnsi="Calibri" w:cs="Calibri"/>
        </w:rPr>
        <w:t xml:space="preserve">① </w:t>
      </w:r>
      <w:r w:rsidR="00B5202C">
        <w:rPr>
          <w:rFonts w:hint="eastAsia"/>
        </w:rPr>
        <w:t>将（2）中已经恢复平直的描图纸从水中取出，擦干其表面残留的水，置于未放置过描图纸的洁净水中，描图纸不再弯曲；</w:t>
      </w:r>
      <w:r w:rsidR="00B5202C">
        <w:rPr>
          <w:rFonts w:ascii="Calibri" w:hAnsi="Calibri" w:cs="Calibri"/>
        </w:rPr>
        <w:t xml:space="preserve">② </w:t>
      </w:r>
      <w:r w:rsidR="00B5202C">
        <w:rPr>
          <w:rFonts w:ascii="Calibri" w:hAnsi="Calibri" w:cs="Calibri" w:hint="eastAsia"/>
        </w:rPr>
        <w:t>取新的描图纸放到已经放置过描图纸的水面上，还能观察到</w:t>
      </w:r>
      <w:r w:rsidR="00B5202C">
        <w:rPr>
          <w:rFonts w:hint="eastAsia"/>
        </w:rPr>
        <w:t>描图纸先弯曲后恢复的现象。</w:t>
      </w:r>
      <w:r w:rsidR="00DA0F91">
        <w:rPr>
          <w:rFonts w:hint="eastAsia"/>
        </w:rPr>
        <w:t>得出初步结论：</w:t>
      </w:r>
      <w:r w:rsidR="00DA0F91" w:rsidRPr="00DA0F91">
        <w:rPr>
          <w:rFonts w:hint="eastAsia"/>
          <w:b/>
          <w:bCs/>
        </w:rPr>
        <w:t>现象是描图纸在水面上发生的某种变化引起的</w:t>
      </w:r>
      <w:r w:rsidR="00DA0F91">
        <w:rPr>
          <w:rFonts w:hint="eastAsia"/>
          <w:b/>
          <w:bCs/>
        </w:rPr>
        <w:t>。</w:t>
      </w:r>
    </w:p>
    <w:p w14:paraId="488E8E9F" w14:textId="57A02E63" w:rsidR="00DA0F91" w:rsidRDefault="00DA0F91" w:rsidP="007935B5">
      <w:pPr>
        <w:spacing w:after="240" w:line="276" w:lineRule="auto"/>
        <w:jc w:val="left"/>
        <w:rPr>
          <w:b/>
          <w:bCs/>
        </w:rPr>
      </w:pPr>
      <w:r>
        <w:tab/>
      </w:r>
      <w:r>
        <w:rPr>
          <w:rFonts w:hint="eastAsia"/>
        </w:rPr>
        <w:t>（4）将（2）中已经恢复平直的描图纸从水中取出，完全晾干（注意与之前仅仅擦干其表面的区别），再置于水面上，</w:t>
      </w:r>
      <w:r>
        <w:rPr>
          <w:rFonts w:ascii="Calibri" w:hAnsi="Calibri" w:cs="Calibri" w:hint="eastAsia"/>
        </w:rPr>
        <w:t>还能观察到</w:t>
      </w:r>
      <w:r>
        <w:rPr>
          <w:rFonts w:hint="eastAsia"/>
        </w:rPr>
        <w:t>描图纸先弯曲后恢复的现象。所以</w:t>
      </w:r>
      <w:r w:rsidRPr="00DA0F91">
        <w:rPr>
          <w:rFonts w:hint="eastAsia"/>
          <w:b/>
          <w:bCs/>
        </w:rPr>
        <w:t>描图纸在水面上发生的变化</w:t>
      </w:r>
      <w:r>
        <w:rPr>
          <w:rFonts w:hint="eastAsia"/>
          <w:b/>
          <w:bCs/>
        </w:rPr>
        <w:t>是可逆的。</w:t>
      </w:r>
    </w:p>
    <w:p w14:paraId="372068F4" w14:textId="34960ACF" w:rsidR="00DA0F91" w:rsidRDefault="00DA0F91" w:rsidP="007935B5">
      <w:pPr>
        <w:spacing w:after="240" w:line="276" w:lineRule="auto"/>
        <w:jc w:val="left"/>
      </w:pPr>
      <w:r>
        <w:rPr>
          <w:b/>
          <w:bCs/>
        </w:rPr>
        <w:tab/>
      </w:r>
      <w:r>
        <w:rPr>
          <w:rFonts w:hint="eastAsia"/>
        </w:rPr>
        <w:t>（5）测量弯曲程度达到最大与</w:t>
      </w:r>
      <w:r w:rsidR="00CF1235">
        <w:rPr>
          <w:rFonts w:hint="eastAsia"/>
        </w:rPr>
        <w:t>开始恢复平直的</w:t>
      </w:r>
      <w:r w:rsidR="0032211F">
        <w:rPr>
          <w:rFonts w:hint="eastAsia"/>
        </w:rPr>
        <w:t>所需</w:t>
      </w:r>
      <w:r w:rsidR="00CF1235">
        <w:rPr>
          <w:rFonts w:hint="eastAsia"/>
        </w:rPr>
        <w:t>时间</w:t>
      </w:r>
      <w:r>
        <w:rPr>
          <w:rFonts w:hint="eastAsia"/>
        </w:rPr>
        <w:t>与纸张参数的关系。将描图纸剪成长方形，并且使长方形的其中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对边与纹理方向平行。</w:t>
      </w:r>
      <w:r w:rsidR="00CF1235">
        <w:rPr>
          <w:rFonts w:hint="eastAsia"/>
        </w:rPr>
        <w:t>将长方形纸张沿纹理方向的长度记为</w:t>
      </w:r>
      <w:r w:rsidR="00CF1235">
        <w:t>L,</w:t>
      </w:r>
      <w:r w:rsidR="00CF1235">
        <w:rPr>
          <w:rFonts w:hint="eastAsia"/>
        </w:rPr>
        <w:t>垂直于纹理方向的长度记为D</w:t>
      </w:r>
      <w:r w:rsidR="0032211F">
        <w:rPr>
          <w:rFonts w:hint="eastAsia"/>
        </w:rPr>
        <w:t>，将纸张放入水中的时刻记为0，</w:t>
      </w:r>
      <w:r w:rsidR="00CF1235">
        <w:rPr>
          <w:rFonts w:hint="eastAsia"/>
        </w:rPr>
        <w:t>记录不同（L，D</w:t>
      </w:r>
      <w:r w:rsidR="00CF1235">
        <w:t>）</w:t>
      </w:r>
      <w:r w:rsidR="00CF1235">
        <w:rPr>
          <w:rFonts w:hint="eastAsia"/>
        </w:rPr>
        <w:t>对应的弯曲时</w:t>
      </w:r>
      <w:r w:rsidR="0032211F">
        <w:rPr>
          <w:rFonts w:hint="eastAsia"/>
        </w:rPr>
        <w:t>刻</w:t>
      </w:r>
      <w:r w:rsidR="00CF1235">
        <w:rPr>
          <w:rFonts w:hint="eastAsia"/>
        </w:rPr>
        <w:t>和开始恢复平直的时</w:t>
      </w:r>
      <w:r w:rsidR="0032211F">
        <w:rPr>
          <w:rFonts w:hint="eastAsia"/>
        </w:rPr>
        <w:t>刻，记录数据如下表：</w:t>
      </w:r>
    </w:p>
    <w:p w14:paraId="05FB03FA" w14:textId="69D08C38" w:rsidR="00435321" w:rsidRDefault="00435321" w:rsidP="0004271E">
      <w:pPr>
        <w:spacing w:after="240"/>
        <w:jc w:val="left"/>
      </w:pPr>
      <w:r>
        <w:rPr>
          <w:rFonts w:hint="eastAsia"/>
        </w:rPr>
        <w:t>表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：描图纸弯曲程度达到最大所需时间和纸张长宽关系数据表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LINK </w:instrText>
      </w:r>
      <w:r w:rsidR="008A5465">
        <w:instrText xml:space="preserve">Excel.Sheet.12 "C:\\Users\\30705\\Desktop\\新建 Microsoft Excel 工作表 (2).xlsx" Sheet1!R158C3:R163C8 </w:instrText>
      </w:r>
      <w:r>
        <w:rPr>
          <w:rFonts w:hint="eastAsia"/>
        </w:rPr>
        <w:instrText>\a \f 5 \h</w:instrText>
      </w:r>
      <w:r>
        <w:instrText xml:space="preserve">  \* MERGEFORMAT </w:instrText>
      </w:r>
      <w:r>
        <w:fldChar w:fldCharType="separate"/>
      </w:r>
    </w:p>
    <w:tbl>
      <w:tblPr>
        <w:tblStyle w:val="a3"/>
        <w:tblW w:w="8077" w:type="dxa"/>
        <w:tblLook w:val="04A0" w:firstRow="1" w:lastRow="0" w:firstColumn="1" w:lastColumn="0" w:noHBand="0" w:noVBand="1"/>
      </w:tblPr>
      <w:tblGrid>
        <w:gridCol w:w="1280"/>
        <w:gridCol w:w="1404"/>
        <w:gridCol w:w="1404"/>
        <w:gridCol w:w="1429"/>
        <w:gridCol w:w="1280"/>
        <w:gridCol w:w="1280"/>
      </w:tblGrid>
      <w:tr w:rsidR="00435321" w:rsidRPr="00435321" w14:paraId="5F9F6795" w14:textId="77777777" w:rsidTr="00435321">
        <w:trPr>
          <w:trHeight w:val="513"/>
        </w:trPr>
        <w:tc>
          <w:tcPr>
            <w:tcW w:w="1280" w:type="dxa"/>
            <w:noWrap/>
            <w:hideMark/>
          </w:tcPr>
          <w:p w14:paraId="413FCC0B" w14:textId="0258066C" w:rsidR="00435321" w:rsidRPr="00435321" w:rsidRDefault="00435321" w:rsidP="00435321">
            <w:pPr>
              <w:spacing w:after="240"/>
              <w:jc w:val="left"/>
            </w:pPr>
            <w:r w:rsidRPr="00435321">
              <w:rPr>
                <w:rFonts w:hint="eastAsia"/>
              </w:rPr>
              <w:t>D\L(单位cm)</w:t>
            </w:r>
          </w:p>
        </w:tc>
        <w:tc>
          <w:tcPr>
            <w:tcW w:w="1404" w:type="dxa"/>
            <w:noWrap/>
            <w:hideMark/>
          </w:tcPr>
          <w:p w14:paraId="4783A5E0" w14:textId="77777777" w:rsidR="00435321" w:rsidRPr="00435321" w:rsidRDefault="00435321" w:rsidP="00435321">
            <w:pPr>
              <w:spacing w:after="240"/>
              <w:jc w:val="left"/>
            </w:pPr>
            <w:r w:rsidRPr="00435321">
              <w:rPr>
                <w:rFonts w:hint="eastAsia"/>
              </w:rPr>
              <w:t>1</w:t>
            </w:r>
          </w:p>
        </w:tc>
        <w:tc>
          <w:tcPr>
            <w:tcW w:w="1404" w:type="dxa"/>
            <w:noWrap/>
            <w:hideMark/>
          </w:tcPr>
          <w:p w14:paraId="207F6116" w14:textId="77777777" w:rsidR="00435321" w:rsidRPr="00435321" w:rsidRDefault="00435321" w:rsidP="00435321">
            <w:pPr>
              <w:spacing w:after="240"/>
              <w:jc w:val="left"/>
            </w:pPr>
            <w:r w:rsidRPr="00435321">
              <w:rPr>
                <w:rFonts w:hint="eastAsia"/>
              </w:rPr>
              <w:t>2</w:t>
            </w:r>
          </w:p>
        </w:tc>
        <w:tc>
          <w:tcPr>
            <w:tcW w:w="1429" w:type="dxa"/>
            <w:noWrap/>
            <w:hideMark/>
          </w:tcPr>
          <w:p w14:paraId="51BC533F" w14:textId="77777777" w:rsidR="00435321" w:rsidRPr="00435321" w:rsidRDefault="00435321" w:rsidP="00435321">
            <w:pPr>
              <w:spacing w:after="240"/>
              <w:jc w:val="left"/>
            </w:pPr>
            <w:r w:rsidRPr="00435321">
              <w:rPr>
                <w:rFonts w:hint="eastAsia"/>
              </w:rPr>
              <w:t>3</w:t>
            </w:r>
          </w:p>
        </w:tc>
        <w:tc>
          <w:tcPr>
            <w:tcW w:w="1280" w:type="dxa"/>
            <w:noWrap/>
            <w:hideMark/>
          </w:tcPr>
          <w:p w14:paraId="40D271F3" w14:textId="77777777" w:rsidR="00435321" w:rsidRPr="00435321" w:rsidRDefault="00435321" w:rsidP="00435321">
            <w:pPr>
              <w:spacing w:after="240"/>
              <w:jc w:val="left"/>
            </w:pPr>
            <w:r w:rsidRPr="00435321">
              <w:rPr>
                <w:rFonts w:hint="eastAsia"/>
              </w:rPr>
              <w:t>4</w:t>
            </w:r>
          </w:p>
        </w:tc>
        <w:tc>
          <w:tcPr>
            <w:tcW w:w="1280" w:type="dxa"/>
            <w:noWrap/>
            <w:hideMark/>
          </w:tcPr>
          <w:p w14:paraId="646A5DDA" w14:textId="77777777" w:rsidR="00435321" w:rsidRPr="00435321" w:rsidRDefault="00435321" w:rsidP="00435321">
            <w:pPr>
              <w:spacing w:after="240"/>
              <w:jc w:val="left"/>
            </w:pPr>
            <w:r w:rsidRPr="00435321">
              <w:rPr>
                <w:rFonts w:hint="eastAsia"/>
              </w:rPr>
              <w:t>5</w:t>
            </w:r>
          </w:p>
        </w:tc>
      </w:tr>
      <w:tr w:rsidR="00435321" w:rsidRPr="00435321" w14:paraId="4513A0F2" w14:textId="77777777" w:rsidTr="00435321">
        <w:trPr>
          <w:trHeight w:val="513"/>
        </w:trPr>
        <w:tc>
          <w:tcPr>
            <w:tcW w:w="1280" w:type="dxa"/>
            <w:noWrap/>
            <w:hideMark/>
          </w:tcPr>
          <w:p w14:paraId="0155B4D8" w14:textId="77777777" w:rsidR="00435321" w:rsidRPr="00435321" w:rsidRDefault="00435321" w:rsidP="00435321">
            <w:pPr>
              <w:spacing w:after="240"/>
              <w:jc w:val="left"/>
            </w:pPr>
            <w:r w:rsidRPr="00435321">
              <w:rPr>
                <w:rFonts w:hint="eastAsia"/>
              </w:rPr>
              <w:t>1</w:t>
            </w:r>
          </w:p>
        </w:tc>
        <w:tc>
          <w:tcPr>
            <w:tcW w:w="1404" w:type="dxa"/>
            <w:noWrap/>
            <w:hideMark/>
          </w:tcPr>
          <w:p w14:paraId="500783A8" w14:textId="77777777" w:rsidR="00435321" w:rsidRPr="00435321" w:rsidRDefault="00435321" w:rsidP="00435321">
            <w:pPr>
              <w:spacing w:after="240"/>
              <w:jc w:val="left"/>
            </w:pPr>
            <w:r w:rsidRPr="00435321">
              <w:rPr>
                <w:rFonts w:hint="eastAsia"/>
              </w:rPr>
              <w:t>13.51</w:t>
            </w:r>
          </w:p>
        </w:tc>
        <w:tc>
          <w:tcPr>
            <w:tcW w:w="1404" w:type="dxa"/>
            <w:noWrap/>
            <w:hideMark/>
          </w:tcPr>
          <w:p w14:paraId="4B529EEC" w14:textId="77777777" w:rsidR="00435321" w:rsidRPr="00435321" w:rsidRDefault="00435321" w:rsidP="00435321">
            <w:pPr>
              <w:spacing w:after="240"/>
              <w:jc w:val="left"/>
            </w:pPr>
            <w:r w:rsidRPr="00435321">
              <w:rPr>
                <w:rFonts w:hint="eastAsia"/>
              </w:rPr>
              <w:t>12.79</w:t>
            </w:r>
          </w:p>
        </w:tc>
        <w:tc>
          <w:tcPr>
            <w:tcW w:w="1429" w:type="dxa"/>
            <w:noWrap/>
            <w:hideMark/>
          </w:tcPr>
          <w:p w14:paraId="3BA78F56" w14:textId="77777777" w:rsidR="00435321" w:rsidRPr="00435321" w:rsidRDefault="00435321" w:rsidP="00435321">
            <w:pPr>
              <w:spacing w:after="240"/>
              <w:jc w:val="left"/>
            </w:pPr>
            <w:r w:rsidRPr="00435321">
              <w:rPr>
                <w:rFonts w:hint="eastAsia"/>
              </w:rPr>
              <w:t>14.21</w:t>
            </w:r>
          </w:p>
        </w:tc>
        <w:tc>
          <w:tcPr>
            <w:tcW w:w="1280" w:type="dxa"/>
            <w:noWrap/>
            <w:hideMark/>
          </w:tcPr>
          <w:p w14:paraId="2632BAA6" w14:textId="77777777" w:rsidR="00435321" w:rsidRPr="00435321" w:rsidRDefault="00435321" w:rsidP="00435321">
            <w:pPr>
              <w:spacing w:after="240"/>
              <w:jc w:val="left"/>
            </w:pPr>
            <w:r w:rsidRPr="00435321">
              <w:rPr>
                <w:rFonts w:hint="eastAsia"/>
              </w:rPr>
              <w:t>12.83</w:t>
            </w:r>
          </w:p>
        </w:tc>
        <w:tc>
          <w:tcPr>
            <w:tcW w:w="1280" w:type="dxa"/>
            <w:noWrap/>
            <w:hideMark/>
          </w:tcPr>
          <w:p w14:paraId="032F3512" w14:textId="77777777" w:rsidR="00435321" w:rsidRPr="00435321" w:rsidRDefault="00435321" w:rsidP="00435321">
            <w:pPr>
              <w:spacing w:after="240"/>
              <w:jc w:val="left"/>
            </w:pPr>
            <w:r w:rsidRPr="00435321">
              <w:rPr>
                <w:rFonts w:hint="eastAsia"/>
              </w:rPr>
              <w:t>12.71</w:t>
            </w:r>
          </w:p>
        </w:tc>
      </w:tr>
      <w:tr w:rsidR="00435321" w:rsidRPr="00435321" w14:paraId="4DC3A23D" w14:textId="77777777" w:rsidTr="00435321">
        <w:trPr>
          <w:trHeight w:val="513"/>
        </w:trPr>
        <w:tc>
          <w:tcPr>
            <w:tcW w:w="1280" w:type="dxa"/>
            <w:noWrap/>
            <w:hideMark/>
          </w:tcPr>
          <w:p w14:paraId="1D12409B" w14:textId="77777777" w:rsidR="00435321" w:rsidRPr="00435321" w:rsidRDefault="00435321" w:rsidP="00435321">
            <w:pPr>
              <w:spacing w:after="240"/>
              <w:jc w:val="left"/>
            </w:pPr>
            <w:r w:rsidRPr="00435321">
              <w:rPr>
                <w:rFonts w:hint="eastAsia"/>
              </w:rPr>
              <w:lastRenderedPageBreak/>
              <w:t>2</w:t>
            </w:r>
          </w:p>
        </w:tc>
        <w:tc>
          <w:tcPr>
            <w:tcW w:w="1404" w:type="dxa"/>
            <w:noWrap/>
            <w:hideMark/>
          </w:tcPr>
          <w:p w14:paraId="604538DF" w14:textId="77777777" w:rsidR="00435321" w:rsidRPr="00435321" w:rsidRDefault="00435321" w:rsidP="00435321">
            <w:pPr>
              <w:spacing w:after="240"/>
              <w:jc w:val="left"/>
            </w:pPr>
            <w:r w:rsidRPr="00435321">
              <w:rPr>
                <w:rFonts w:hint="eastAsia"/>
              </w:rPr>
              <w:t>13.57</w:t>
            </w:r>
          </w:p>
        </w:tc>
        <w:tc>
          <w:tcPr>
            <w:tcW w:w="1404" w:type="dxa"/>
            <w:noWrap/>
            <w:hideMark/>
          </w:tcPr>
          <w:p w14:paraId="5AA3B68D" w14:textId="77777777" w:rsidR="00435321" w:rsidRPr="00435321" w:rsidRDefault="00435321" w:rsidP="00435321">
            <w:pPr>
              <w:spacing w:after="240"/>
              <w:jc w:val="left"/>
            </w:pPr>
            <w:r w:rsidRPr="00435321">
              <w:rPr>
                <w:rFonts w:hint="eastAsia"/>
              </w:rPr>
              <w:t>14.07</w:t>
            </w:r>
          </w:p>
        </w:tc>
        <w:tc>
          <w:tcPr>
            <w:tcW w:w="1429" w:type="dxa"/>
            <w:noWrap/>
            <w:hideMark/>
          </w:tcPr>
          <w:p w14:paraId="559F1C82" w14:textId="77777777" w:rsidR="00435321" w:rsidRPr="00435321" w:rsidRDefault="00435321" w:rsidP="00435321">
            <w:pPr>
              <w:spacing w:after="240"/>
              <w:jc w:val="left"/>
            </w:pPr>
            <w:r w:rsidRPr="00435321">
              <w:rPr>
                <w:rFonts w:hint="eastAsia"/>
              </w:rPr>
              <w:t>13.82</w:t>
            </w:r>
          </w:p>
        </w:tc>
        <w:tc>
          <w:tcPr>
            <w:tcW w:w="1280" w:type="dxa"/>
            <w:noWrap/>
            <w:hideMark/>
          </w:tcPr>
          <w:p w14:paraId="54158689" w14:textId="77777777" w:rsidR="00435321" w:rsidRPr="00435321" w:rsidRDefault="00435321" w:rsidP="00435321">
            <w:pPr>
              <w:spacing w:after="240"/>
              <w:jc w:val="left"/>
            </w:pPr>
            <w:r w:rsidRPr="00435321">
              <w:rPr>
                <w:rFonts w:hint="eastAsia"/>
              </w:rPr>
              <w:t>13.09</w:t>
            </w:r>
          </w:p>
        </w:tc>
        <w:tc>
          <w:tcPr>
            <w:tcW w:w="1280" w:type="dxa"/>
            <w:noWrap/>
            <w:hideMark/>
          </w:tcPr>
          <w:p w14:paraId="58D71168" w14:textId="77777777" w:rsidR="00435321" w:rsidRPr="00435321" w:rsidRDefault="00435321" w:rsidP="00435321">
            <w:pPr>
              <w:spacing w:after="240"/>
              <w:jc w:val="left"/>
            </w:pPr>
            <w:r w:rsidRPr="00435321">
              <w:rPr>
                <w:rFonts w:hint="eastAsia"/>
              </w:rPr>
              <w:t>14.32</w:t>
            </w:r>
          </w:p>
        </w:tc>
      </w:tr>
      <w:tr w:rsidR="00435321" w:rsidRPr="00435321" w14:paraId="5C68C0AE" w14:textId="77777777" w:rsidTr="00435321">
        <w:trPr>
          <w:trHeight w:val="513"/>
        </w:trPr>
        <w:tc>
          <w:tcPr>
            <w:tcW w:w="1280" w:type="dxa"/>
            <w:noWrap/>
            <w:hideMark/>
          </w:tcPr>
          <w:p w14:paraId="6533E7BB" w14:textId="77777777" w:rsidR="00435321" w:rsidRPr="00435321" w:rsidRDefault="00435321" w:rsidP="00435321">
            <w:pPr>
              <w:spacing w:after="240"/>
              <w:jc w:val="left"/>
            </w:pPr>
            <w:r w:rsidRPr="00435321">
              <w:rPr>
                <w:rFonts w:hint="eastAsia"/>
              </w:rPr>
              <w:t>3</w:t>
            </w:r>
          </w:p>
        </w:tc>
        <w:tc>
          <w:tcPr>
            <w:tcW w:w="1404" w:type="dxa"/>
            <w:noWrap/>
            <w:hideMark/>
          </w:tcPr>
          <w:p w14:paraId="134DEE84" w14:textId="77777777" w:rsidR="00435321" w:rsidRPr="00435321" w:rsidRDefault="00435321" w:rsidP="00435321">
            <w:pPr>
              <w:spacing w:after="240"/>
              <w:jc w:val="left"/>
            </w:pPr>
            <w:r w:rsidRPr="00435321">
              <w:rPr>
                <w:rFonts w:hint="eastAsia"/>
              </w:rPr>
              <w:t>13.47</w:t>
            </w:r>
          </w:p>
        </w:tc>
        <w:tc>
          <w:tcPr>
            <w:tcW w:w="1404" w:type="dxa"/>
            <w:noWrap/>
            <w:hideMark/>
          </w:tcPr>
          <w:p w14:paraId="2FC401EA" w14:textId="77777777" w:rsidR="00435321" w:rsidRPr="00435321" w:rsidRDefault="00435321" w:rsidP="00435321">
            <w:pPr>
              <w:spacing w:after="240"/>
              <w:jc w:val="left"/>
            </w:pPr>
            <w:r w:rsidRPr="00435321">
              <w:rPr>
                <w:rFonts w:hint="eastAsia"/>
              </w:rPr>
              <w:t>12.96</w:t>
            </w:r>
          </w:p>
        </w:tc>
        <w:tc>
          <w:tcPr>
            <w:tcW w:w="1429" w:type="dxa"/>
            <w:noWrap/>
            <w:hideMark/>
          </w:tcPr>
          <w:p w14:paraId="0D8A3E2F" w14:textId="77777777" w:rsidR="00435321" w:rsidRPr="00435321" w:rsidRDefault="00435321" w:rsidP="00435321">
            <w:pPr>
              <w:spacing w:after="240"/>
              <w:jc w:val="left"/>
            </w:pPr>
            <w:r w:rsidRPr="00435321">
              <w:rPr>
                <w:rFonts w:hint="eastAsia"/>
              </w:rPr>
              <w:t>13.24</w:t>
            </w:r>
          </w:p>
        </w:tc>
        <w:tc>
          <w:tcPr>
            <w:tcW w:w="1280" w:type="dxa"/>
            <w:noWrap/>
            <w:hideMark/>
          </w:tcPr>
          <w:p w14:paraId="0B805231" w14:textId="77777777" w:rsidR="00435321" w:rsidRPr="00435321" w:rsidRDefault="00435321" w:rsidP="00435321">
            <w:pPr>
              <w:spacing w:after="240"/>
              <w:jc w:val="left"/>
            </w:pPr>
            <w:r w:rsidRPr="00435321">
              <w:rPr>
                <w:rFonts w:hint="eastAsia"/>
              </w:rPr>
              <w:t>13.63</w:t>
            </w:r>
          </w:p>
        </w:tc>
        <w:tc>
          <w:tcPr>
            <w:tcW w:w="1280" w:type="dxa"/>
            <w:noWrap/>
            <w:hideMark/>
          </w:tcPr>
          <w:p w14:paraId="54DDCF5B" w14:textId="77777777" w:rsidR="00435321" w:rsidRPr="00435321" w:rsidRDefault="00435321" w:rsidP="00435321">
            <w:pPr>
              <w:spacing w:after="240"/>
              <w:jc w:val="left"/>
            </w:pPr>
            <w:r w:rsidRPr="00435321">
              <w:rPr>
                <w:rFonts w:hint="eastAsia"/>
              </w:rPr>
              <w:t>12.79</w:t>
            </w:r>
          </w:p>
        </w:tc>
      </w:tr>
      <w:tr w:rsidR="00435321" w:rsidRPr="00435321" w14:paraId="338BA3CA" w14:textId="77777777" w:rsidTr="00435321">
        <w:trPr>
          <w:trHeight w:val="513"/>
        </w:trPr>
        <w:tc>
          <w:tcPr>
            <w:tcW w:w="1280" w:type="dxa"/>
            <w:noWrap/>
            <w:hideMark/>
          </w:tcPr>
          <w:p w14:paraId="39B4BF42" w14:textId="77777777" w:rsidR="00435321" w:rsidRPr="00435321" w:rsidRDefault="00435321" w:rsidP="00435321">
            <w:pPr>
              <w:spacing w:after="240"/>
              <w:jc w:val="left"/>
            </w:pPr>
            <w:r w:rsidRPr="00435321">
              <w:rPr>
                <w:rFonts w:hint="eastAsia"/>
              </w:rPr>
              <w:t>4</w:t>
            </w:r>
          </w:p>
        </w:tc>
        <w:tc>
          <w:tcPr>
            <w:tcW w:w="1404" w:type="dxa"/>
            <w:noWrap/>
            <w:hideMark/>
          </w:tcPr>
          <w:p w14:paraId="661A1DF7" w14:textId="77777777" w:rsidR="00435321" w:rsidRPr="00435321" w:rsidRDefault="00435321" w:rsidP="00435321">
            <w:pPr>
              <w:spacing w:after="240"/>
              <w:jc w:val="left"/>
            </w:pPr>
            <w:r w:rsidRPr="00435321">
              <w:rPr>
                <w:rFonts w:hint="eastAsia"/>
              </w:rPr>
              <w:t>14.1</w:t>
            </w:r>
          </w:p>
        </w:tc>
        <w:tc>
          <w:tcPr>
            <w:tcW w:w="1404" w:type="dxa"/>
            <w:noWrap/>
            <w:hideMark/>
          </w:tcPr>
          <w:p w14:paraId="12FC8884" w14:textId="77777777" w:rsidR="00435321" w:rsidRPr="00435321" w:rsidRDefault="00435321" w:rsidP="00435321">
            <w:pPr>
              <w:spacing w:after="240"/>
              <w:jc w:val="left"/>
            </w:pPr>
            <w:r w:rsidRPr="00435321">
              <w:rPr>
                <w:rFonts w:hint="eastAsia"/>
              </w:rPr>
              <w:t>14.36</w:t>
            </w:r>
          </w:p>
        </w:tc>
        <w:tc>
          <w:tcPr>
            <w:tcW w:w="1429" w:type="dxa"/>
            <w:noWrap/>
            <w:hideMark/>
          </w:tcPr>
          <w:p w14:paraId="7D0DE61F" w14:textId="77777777" w:rsidR="00435321" w:rsidRPr="00435321" w:rsidRDefault="00435321" w:rsidP="00435321">
            <w:pPr>
              <w:spacing w:after="240"/>
              <w:jc w:val="left"/>
            </w:pPr>
            <w:r w:rsidRPr="00435321">
              <w:rPr>
                <w:rFonts w:hint="eastAsia"/>
              </w:rPr>
              <w:t>13.53</w:t>
            </w:r>
          </w:p>
        </w:tc>
        <w:tc>
          <w:tcPr>
            <w:tcW w:w="1280" w:type="dxa"/>
            <w:noWrap/>
            <w:hideMark/>
          </w:tcPr>
          <w:p w14:paraId="19423FFB" w14:textId="77777777" w:rsidR="00435321" w:rsidRPr="00435321" w:rsidRDefault="00435321" w:rsidP="00435321">
            <w:pPr>
              <w:spacing w:after="240"/>
              <w:jc w:val="left"/>
            </w:pPr>
            <w:r w:rsidRPr="00435321">
              <w:rPr>
                <w:rFonts w:hint="eastAsia"/>
              </w:rPr>
              <w:t>13.79</w:t>
            </w:r>
          </w:p>
        </w:tc>
        <w:tc>
          <w:tcPr>
            <w:tcW w:w="1280" w:type="dxa"/>
            <w:noWrap/>
            <w:hideMark/>
          </w:tcPr>
          <w:p w14:paraId="1D9D3875" w14:textId="77777777" w:rsidR="00435321" w:rsidRPr="00435321" w:rsidRDefault="00435321" w:rsidP="00435321">
            <w:pPr>
              <w:spacing w:after="240"/>
              <w:jc w:val="left"/>
            </w:pPr>
            <w:r w:rsidRPr="00435321">
              <w:rPr>
                <w:rFonts w:hint="eastAsia"/>
              </w:rPr>
              <w:t>12.74</w:t>
            </w:r>
          </w:p>
        </w:tc>
      </w:tr>
      <w:tr w:rsidR="00435321" w:rsidRPr="00435321" w14:paraId="35794CC5" w14:textId="77777777" w:rsidTr="00435321">
        <w:trPr>
          <w:trHeight w:val="513"/>
        </w:trPr>
        <w:tc>
          <w:tcPr>
            <w:tcW w:w="1280" w:type="dxa"/>
            <w:noWrap/>
            <w:hideMark/>
          </w:tcPr>
          <w:p w14:paraId="0F175A92" w14:textId="77777777" w:rsidR="00435321" w:rsidRPr="00435321" w:rsidRDefault="00435321" w:rsidP="00435321">
            <w:pPr>
              <w:spacing w:after="240"/>
              <w:jc w:val="left"/>
            </w:pPr>
            <w:r w:rsidRPr="00435321">
              <w:rPr>
                <w:rFonts w:hint="eastAsia"/>
              </w:rPr>
              <w:t>5</w:t>
            </w:r>
          </w:p>
        </w:tc>
        <w:tc>
          <w:tcPr>
            <w:tcW w:w="1404" w:type="dxa"/>
            <w:noWrap/>
            <w:hideMark/>
          </w:tcPr>
          <w:p w14:paraId="0DFA52E2" w14:textId="77777777" w:rsidR="00435321" w:rsidRPr="00435321" w:rsidRDefault="00435321" w:rsidP="00435321">
            <w:pPr>
              <w:spacing w:after="240"/>
              <w:jc w:val="left"/>
            </w:pPr>
            <w:r w:rsidRPr="00435321">
              <w:rPr>
                <w:rFonts w:hint="eastAsia"/>
              </w:rPr>
              <w:t>12.86</w:t>
            </w:r>
          </w:p>
        </w:tc>
        <w:tc>
          <w:tcPr>
            <w:tcW w:w="1404" w:type="dxa"/>
            <w:noWrap/>
            <w:hideMark/>
          </w:tcPr>
          <w:p w14:paraId="574A5249" w14:textId="77777777" w:rsidR="00435321" w:rsidRPr="00435321" w:rsidRDefault="00435321" w:rsidP="00435321">
            <w:pPr>
              <w:spacing w:after="240"/>
              <w:jc w:val="left"/>
            </w:pPr>
            <w:r w:rsidRPr="00435321">
              <w:rPr>
                <w:rFonts w:hint="eastAsia"/>
              </w:rPr>
              <w:t>12.83</w:t>
            </w:r>
          </w:p>
        </w:tc>
        <w:tc>
          <w:tcPr>
            <w:tcW w:w="1429" w:type="dxa"/>
            <w:noWrap/>
            <w:hideMark/>
          </w:tcPr>
          <w:p w14:paraId="59439E79" w14:textId="77777777" w:rsidR="00435321" w:rsidRPr="00435321" w:rsidRDefault="00435321" w:rsidP="00435321">
            <w:pPr>
              <w:spacing w:after="240"/>
              <w:jc w:val="left"/>
            </w:pPr>
            <w:r w:rsidRPr="00435321">
              <w:rPr>
                <w:rFonts w:hint="eastAsia"/>
              </w:rPr>
              <w:t>14.4</w:t>
            </w:r>
          </w:p>
        </w:tc>
        <w:tc>
          <w:tcPr>
            <w:tcW w:w="1280" w:type="dxa"/>
            <w:noWrap/>
            <w:hideMark/>
          </w:tcPr>
          <w:p w14:paraId="12236DA3" w14:textId="77777777" w:rsidR="00435321" w:rsidRPr="00435321" w:rsidRDefault="00435321" w:rsidP="00435321">
            <w:pPr>
              <w:spacing w:after="240"/>
              <w:jc w:val="left"/>
            </w:pPr>
            <w:r w:rsidRPr="00435321">
              <w:rPr>
                <w:rFonts w:hint="eastAsia"/>
              </w:rPr>
              <w:t>13.21</w:t>
            </w:r>
          </w:p>
        </w:tc>
        <w:tc>
          <w:tcPr>
            <w:tcW w:w="1280" w:type="dxa"/>
            <w:noWrap/>
            <w:hideMark/>
          </w:tcPr>
          <w:p w14:paraId="7431CC58" w14:textId="77777777" w:rsidR="00435321" w:rsidRPr="00435321" w:rsidRDefault="00435321" w:rsidP="00435321">
            <w:pPr>
              <w:spacing w:after="240"/>
              <w:jc w:val="left"/>
            </w:pPr>
            <w:r w:rsidRPr="00435321">
              <w:rPr>
                <w:rFonts w:hint="eastAsia"/>
              </w:rPr>
              <w:t>13.26</w:t>
            </w:r>
          </w:p>
        </w:tc>
      </w:tr>
    </w:tbl>
    <w:p w14:paraId="7B297DAA" w14:textId="57E708AE" w:rsidR="00435321" w:rsidRDefault="00435321" w:rsidP="0004271E">
      <w:pPr>
        <w:spacing w:after="240"/>
        <w:jc w:val="left"/>
      </w:pPr>
      <w:r>
        <w:fldChar w:fldCharType="end"/>
      </w:r>
      <w:r w:rsidR="00EF0274">
        <w:rPr>
          <w:noProof/>
        </w:rPr>
        <w:drawing>
          <wp:inline distT="0" distB="0" distL="0" distR="0" wp14:anchorId="75F5D72D" wp14:editId="66667CE1">
            <wp:extent cx="5274310" cy="2673985"/>
            <wp:effectExtent l="0" t="0" r="2540" b="12065"/>
            <wp:docPr id="1" name="图表 1">
              <a:extLst xmlns:a="http://schemas.openxmlformats.org/drawingml/2006/main">
                <a:ext uri="{FF2B5EF4-FFF2-40B4-BE49-F238E27FC236}">
                  <a16:creationId xmlns:a16="http://schemas.microsoft.com/office/drawing/2014/main" id="{00788503-A976-DD59-0C17-FA25A918B5B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0FAF252F" w14:textId="798AFD39" w:rsidR="007935B5" w:rsidRDefault="00615CEA" w:rsidP="0004271E">
      <w:pPr>
        <w:spacing w:after="240"/>
        <w:jc w:val="left"/>
      </w:pPr>
      <w:r>
        <w:rPr>
          <w:rFonts w:hint="eastAsia"/>
        </w:rPr>
        <w:t>表二</w:t>
      </w:r>
      <w:r w:rsidR="007935B5">
        <w:rPr>
          <w:rFonts w:hint="eastAsia"/>
        </w:rPr>
        <w:t>：</w:t>
      </w:r>
      <w:r w:rsidR="007935B5" w:rsidRPr="007935B5">
        <w:t>描图纸开始恢复平直所需时间和纸张长宽关系</w:t>
      </w:r>
      <w:r w:rsidR="007935B5">
        <w:rPr>
          <w:rFonts w:hint="eastAsia"/>
        </w:rPr>
        <w:t>数据表</w:t>
      </w:r>
      <w:r w:rsidR="007935B5">
        <w:fldChar w:fldCharType="begin"/>
      </w:r>
      <w:r w:rsidR="007935B5">
        <w:instrText xml:space="preserve"> </w:instrText>
      </w:r>
      <w:r w:rsidR="007935B5">
        <w:rPr>
          <w:rFonts w:hint="eastAsia"/>
        </w:rPr>
        <w:instrText xml:space="preserve">LINK </w:instrText>
      </w:r>
      <w:r w:rsidR="008A5465">
        <w:instrText xml:space="preserve">Excel.Sheet.12 "C:\\Users\\30705\\Desktop\\新建 Microsoft Excel 工作表 (2).xlsx" Sheet1!R158C9:R163C14 </w:instrText>
      </w:r>
      <w:r w:rsidR="007935B5">
        <w:rPr>
          <w:rFonts w:hint="eastAsia"/>
        </w:rPr>
        <w:instrText>\a \f 5 \h</w:instrText>
      </w:r>
      <w:r w:rsidR="007935B5">
        <w:instrText xml:space="preserve">  \* MERGEFORMAT </w:instrText>
      </w:r>
      <w:r w:rsidR="007935B5">
        <w:fldChar w:fldCharType="separate"/>
      </w:r>
    </w:p>
    <w:tbl>
      <w:tblPr>
        <w:tblStyle w:val="a3"/>
        <w:tblW w:w="7392" w:type="dxa"/>
        <w:tblLook w:val="04A0" w:firstRow="1" w:lastRow="0" w:firstColumn="1" w:lastColumn="0" w:noHBand="0" w:noVBand="1"/>
      </w:tblPr>
      <w:tblGrid>
        <w:gridCol w:w="1232"/>
        <w:gridCol w:w="1232"/>
        <w:gridCol w:w="1232"/>
        <w:gridCol w:w="1232"/>
        <w:gridCol w:w="1232"/>
        <w:gridCol w:w="1232"/>
      </w:tblGrid>
      <w:tr w:rsidR="007935B5" w:rsidRPr="007935B5" w14:paraId="3755E361" w14:textId="77777777" w:rsidTr="007935B5">
        <w:trPr>
          <w:trHeight w:val="244"/>
        </w:trPr>
        <w:tc>
          <w:tcPr>
            <w:tcW w:w="1232" w:type="dxa"/>
            <w:noWrap/>
            <w:hideMark/>
          </w:tcPr>
          <w:p w14:paraId="4FFE321E" w14:textId="7AE3C951" w:rsidR="007935B5" w:rsidRPr="007935B5" w:rsidRDefault="007935B5" w:rsidP="007935B5">
            <w:pPr>
              <w:spacing w:after="240"/>
              <w:jc w:val="left"/>
            </w:pPr>
            <w:r w:rsidRPr="007935B5">
              <w:rPr>
                <w:rFonts w:hint="eastAsia"/>
              </w:rPr>
              <w:t>D\L(单位cm)</w:t>
            </w:r>
          </w:p>
        </w:tc>
        <w:tc>
          <w:tcPr>
            <w:tcW w:w="1232" w:type="dxa"/>
            <w:noWrap/>
            <w:hideMark/>
          </w:tcPr>
          <w:p w14:paraId="65D598D7" w14:textId="77777777" w:rsidR="007935B5" w:rsidRPr="007935B5" w:rsidRDefault="007935B5" w:rsidP="007935B5">
            <w:pPr>
              <w:spacing w:after="240"/>
              <w:jc w:val="left"/>
            </w:pPr>
            <w:r w:rsidRPr="007935B5">
              <w:rPr>
                <w:rFonts w:hint="eastAsia"/>
              </w:rPr>
              <w:t>1</w:t>
            </w:r>
          </w:p>
        </w:tc>
        <w:tc>
          <w:tcPr>
            <w:tcW w:w="1232" w:type="dxa"/>
            <w:noWrap/>
            <w:hideMark/>
          </w:tcPr>
          <w:p w14:paraId="4E55582E" w14:textId="77777777" w:rsidR="007935B5" w:rsidRPr="007935B5" w:rsidRDefault="007935B5" w:rsidP="007935B5">
            <w:pPr>
              <w:spacing w:after="240"/>
              <w:jc w:val="left"/>
            </w:pPr>
            <w:r w:rsidRPr="007935B5">
              <w:rPr>
                <w:rFonts w:hint="eastAsia"/>
              </w:rPr>
              <w:t>2</w:t>
            </w:r>
          </w:p>
        </w:tc>
        <w:tc>
          <w:tcPr>
            <w:tcW w:w="1232" w:type="dxa"/>
            <w:noWrap/>
            <w:hideMark/>
          </w:tcPr>
          <w:p w14:paraId="3B24C204" w14:textId="77777777" w:rsidR="007935B5" w:rsidRPr="007935B5" w:rsidRDefault="007935B5" w:rsidP="007935B5">
            <w:pPr>
              <w:spacing w:after="240"/>
              <w:jc w:val="left"/>
            </w:pPr>
            <w:r w:rsidRPr="007935B5">
              <w:rPr>
                <w:rFonts w:hint="eastAsia"/>
              </w:rPr>
              <w:t>3</w:t>
            </w:r>
          </w:p>
        </w:tc>
        <w:tc>
          <w:tcPr>
            <w:tcW w:w="1232" w:type="dxa"/>
            <w:noWrap/>
            <w:hideMark/>
          </w:tcPr>
          <w:p w14:paraId="0C33DD1C" w14:textId="77777777" w:rsidR="007935B5" w:rsidRPr="007935B5" w:rsidRDefault="007935B5" w:rsidP="007935B5">
            <w:pPr>
              <w:spacing w:after="240"/>
              <w:jc w:val="left"/>
            </w:pPr>
            <w:r w:rsidRPr="007935B5">
              <w:rPr>
                <w:rFonts w:hint="eastAsia"/>
              </w:rPr>
              <w:t>4</w:t>
            </w:r>
          </w:p>
        </w:tc>
        <w:tc>
          <w:tcPr>
            <w:tcW w:w="1232" w:type="dxa"/>
            <w:noWrap/>
            <w:hideMark/>
          </w:tcPr>
          <w:p w14:paraId="3CB643DA" w14:textId="77777777" w:rsidR="007935B5" w:rsidRPr="007935B5" w:rsidRDefault="007935B5" w:rsidP="007935B5">
            <w:pPr>
              <w:spacing w:after="240"/>
              <w:jc w:val="left"/>
            </w:pPr>
            <w:r w:rsidRPr="007935B5">
              <w:rPr>
                <w:rFonts w:hint="eastAsia"/>
              </w:rPr>
              <w:t>5</w:t>
            </w:r>
          </w:p>
        </w:tc>
      </w:tr>
      <w:tr w:rsidR="007935B5" w:rsidRPr="007935B5" w14:paraId="1B030AFB" w14:textId="77777777" w:rsidTr="007935B5">
        <w:trPr>
          <w:trHeight w:val="244"/>
        </w:trPr>
        <w:tc>
          <w:tcPr>
            <w:tcW w:w="1232" w:type="dxa"/>
            <w:noWrap/>
            <w:hideMark/>
          </w:tcPr>
          <w:p w14:paraId="7500CA44" w14:textId="77777777" w:rsidR="007935B5" w:rsidRPr="007935B5" w:rsidRDefault="007935B5" w:rsidP="007935B5">
            <w:pPr>
              <w:spacing w:after="240"/>
              <w:jc w:val="left"/>
            </w:pPr>
            <w:r w:rsidRPr="007935B5">
              <w:rPr>
                <w:rFonts w:hint="eastAsia"/>
              </w:rPr>
              <w:t>1</w:t>
            </w:r>
          </w:p>
        </w:tc>
        <w:tc>
          <w:tcPr>
            <w:tcW w:w="1232" w:type="dxa"/>
            <w:noWrap/>
            <w:hideMark/>
          </w:tcPr>
          <w:p w14:paraId="3A5C7E3A" w14:textId="77777777" w:rsidR="007935B5" w:rsidRPr="007935B5" w:rsidRDefault="007935B5" w:rsidP="007935B5">
            <w:pPr>
              <w:spacing w:after="240"/>
              <w:jc w:val="left"/>
            </w:pPr>
            <w:r w:rsidRPr="007935B5">
              <w:rPr>
                <w:rFonts w:hint="eastAsia"/>
              </w:rPr>
              <w:t>40.61</w:t>
            </w:r>
          </w:p>
        </w:tc>
        <w:tc>
          <w:tcPr>
            <w:tcW w:w="1232" w:type="dxa"/>
            <w:noWrap/>
            <w:hideMark/>
          </w:tcPr>
          <w:p w14:paraId="096343BA" w14:textId="77777777" w:rsidR="007935B5" w:rsidRPr="007935B5" w:rsidRDefault="007935B5" w:rsidP="007935B5">
            <w:pPr>
              <w:spacing w:after="240"/>
              <w:jc w:val="left"/>
            </w:pPr>
            <w:r w:rsidRPr="007935B5">
              <w:rPr>
                <w:rFonts w:hint="eastAsia"/>
              </w:rPr>
              <w:t>38.56</w:t>
            </w:r>
          </w:p>
        </w:tc>
        <w:tc>
          <w:tcPr>
            <w:tcW w:w="1232" w:type="dxa"/>
            <w:noWrap/>
            <w:hideMark/>
          </w:tcPr>
          <w:p w14:paraId="4029E314" w14:textId="77777777" w:rsidR="007935B5" w:rsidRPr="007935B5" w:rsidRDefault="007935B5" w:rsidP="007935B5">
            <w:pPr>
              <w:spacing w:after="240"/>
              <w:jc w:val="left"/>
            </w:pPr>
            <w:r w:rsidRPr="007935B5">
              <w:rPr>
                <w:rFonts w:hint="eastAsia"/>
              </w:rPr>
              <w:t>36.66</w:t>
            </w:r>
          </w:p>
        </w:tc>
        <w:tc>
          <w:tcPr>
            <w:tcW w:w="1232" w:type="dxa"/>
            <w:noWrap/>
            <w:hideMark/>
          </w:tcPr>
          <w:p w14:paraId="21F94C10" w14:textId="77777777" w:rsidR="007935B5" w:rsidRPr="007935B5" w:rsidRDefault="007935B5" w:rsidP="007935B5">
            <w:pPr>
              <w:spacing w:after="240"/>
              <w:jc w:val="left"/>
            </w:pPr>
            <w:r w:rsidRPr="007935B5">
              <w:rPr>
                <w:rFonts w:hint="eastAsia"/>
              </w:rPr>
              <w:t>40.59</w:t>
            </w:r>
          </w:p>
        </w:tc>
        <w:tc>
          <w:tcPr>
            <w:tcW w:w="1232" w:type="dxa"/>
            <w:noWrap/>
            <w:hideMark/>
          </w:tcPr>
          <w:p w14:paraId="73E7B476" w14:textId="77777777" w:rsidR="007935B5" w:rsidRPr="007935B5" w:rsidRDefault="007935B5" w:rsidP="007935B5">
            <w:pPr>
              <w:spacing w:after="240"/>
              <w:jc w:val="left"/>
            </w:pPr>
            <w:r w:rsidRPr="007935B5">
              <w:rPr>
                <w:rFonts w:hint="eastAsia"/>
              </w:rPr>
              <w:t>40.17</w:t>
            </w:r>
          </w:p>
        </w:tc>
      </w:tr>
      <w:tr w:rsidR="007935B5" w:rsidRPr="007935B5" w14:paraId="3F8B1858" w14:textId="77777777" w:rsidTr="007935B5">
        <w:trPr>
          <w:trHeight w:val="244"/>
        </w:trPr>
        <w:tc>
          <w:tcPr>
            <w:tcW w:w="1232" w:type="dxa"/>
            <w:noWrap/>
            <w:hideMark/>
          </w:tcPr>
          <w:p w14:paraId="5EC8F940" w14:textId="77777777" w:rsidR="007935B5" w:rsidRPr="007935B5" w:rsidRDefault="007935B5" w:rsidP="007935B5">
            <w:pPr>
              <w:spacing w:after="240"/>
              <w:jc w:val="left"/>
            </w:pPr>
            <w:r w:rsidRPr="007935B5">
              <w:rPr>
                <w:rFonts w:hint="eastAsia"/>
              </w:rPr>
              <w:t>2</w:t>
            </w:r>
          </w:p>
        </w:tc>
        <w:tc>
          <w:tcPr>
            <w:tcW w:w="1232" w:type="dxa"/>
            <w:noWrap/>
            <w:hideMark/>
          </w:tcPr>
          <w:p w14:paraId="5F0F03AF" w14:textId="77777777" w:rsidR="007935B5" w:rsidRPr="007935B5" w:rsidRDefault="007935B5" w:rsidP="007935B5">
            <w:pPr>
              <w:spacing w:after="240"/>
              <w:jc w:val="left"/>
            </w:pPr>
            <w:r w:rsidRPr="007935B5">
              <w:rPr>
                <w:rFonts w:hint="eastAsia"/>
              </w:rPr>
              <w:t>42.39</w:t>
            </w:r>
          </w:p>
        </w:tc>
        <w:tc>
          <w:tcPr>
            <w:tcW w:w="1232" w:type="dxa"/>
            <w:noWrap/>
            <w:hideMark/>
          </w:tcPr>
          <w:p w14:paraId="5E0D3EF1" w14:textId="77777777" w:rsidR="007935B5" w:rsidRPr="007935B5" w:rsidRDefault="007935B5" w:rsidP="007935B5">
            <w:pPr>
              <w:spacing w:after="240"/>
              <w:jc w:val="left"/>
            </w:pPr>
            <w:r w:rsidRPr="007935B5">
              <w:rPr>
                <w:rFonts w:hint="eastAsia"/>
              </w:rPr>
              <w:t>48.08</w:t>
            </w:r>
          </w:p>
        </w:tc>
        <w:tc>
          <w:tcPr>
            <w:tcW w:w="1232" w:type="dxa"/>
            <w:noWrap/>
            <w:hideMark/>
          </w:tcPr>
          <w:p w14:paraId="3D3492BF" w14:textId="77777777" w:rsidR="007935B5" w:rsidRPr="007935B5" w:rsidRDefault="007935B5" w:rsidP="007935B5">
            <w:pPr>
              <w:spacing w:after="240"/>
              <w:jc w:val="left"/>
            </w:pPr>
            <w:r w:rsidRPr="007935B5">
              <w:rPr>
                <w:rFonts w:hint="eastAsia"/>
              </w:rPr>
              <w:t>40.28</w:t>
            </w:r>
          </w:p>
        </w:tc>
        <w:tc>
          <w:tcPr>
            <w:tcW w:w="1232" w:type="dxa"/>
            <w:noWrap/>
            <w:hideMark/>
          </w:tcPr>
          <w:p w14:paraId="24EE7225" w14:textId="77777777" w:rsidR="007935B5" w:rsidRPr="007935B5" w:rsidRDefault="007935B5" w:rsidP="007935B5">
            <w:pPr>
              <w:spacing w:after="240"/>
              <w:jc w:val="left"/>
            </w:pPr>
            <w:r w:rsidRPr="007935B5">
              <w:rPr>
                <w:rFonts w:hint="eastAsia"/>
              </w:rPr>
              <w:t>47.87</w:t>
            </w:r>
          </w:p>
        </w:tc>
        <w:tc>
          <w:tcPr>
            <w:tcW w:w="1232" w:type="dxa"/>
            <w:noWrap/>
            <w:hideMark/>
          </w:tcPr>
          <w:p w14:paraId="6A9DB73A" w14:textId="77777777" w:rsidR="007935B5" w:rsidRPr="007935B5" w:rsidRDefault="007935B5" w:rsidP="007935B5">
            <w:pPr>
              <w:spacing w:after="240"/>
              <w:jc w:val="left"/>
            </w:pPr>
            <w:r w:rsidRPr="007935B5">
              <w:rPr>
                <w:rFonts w:hint="eastAsia"/>
              </w:rPr>
              <w:t>39.27</w:t>
            </w:r>
          </w:p>
        </w:tc>
      </w:tr>
      <w:tr w:rsidR="007935B5" w:rsidRPr="007935B5" w14:paraId="5DBABB9A" w14:textId="77777777" w:rsidTr="007935B5">
        <w:trPr>
          <w:trHeight w:val="244"/>
        </w:trPr>
        <w:tc>
          <w:tcPr>
            <w:tcW w:w="1232" w:type="dxa"/>
            <w:noWrap/>
            <w:hideMark/>
          </w:tcPr>
          <w:p w14:paraId="5631AD80" w14:textId="77777777" w:rsidR="007935B5" w:rsidRPr="007935B5" w:rsidRDefault="007935B5" w:rsidP="007935B5">
            <w:pPr>
              <w:spacing w:after="240"/>
              <w:jc w:val="left"/>
            </w:pPr>
            <w:r w:rsidRPr="007935B5">
              <w:rPr>
                <w:rFonts w:hint="eastAsia"/>
              </w:rPr>
              <w:t>3</w:t>
            </w:r>
          </w:p>
        </w:tc>
        <w:tc>
          <w:tcPr>
            <w:tcW w:w="1232" w:type="dxa"/>
            <w:noWrap/>
            <w:hideMark/>
          </w:tcPr>
          <w:p w14:paraId="4AD9F6EB" w14:textId="77777777" w:rsidR="007935B5" w:rsidRPr="007935B5" w:rsidRDefault="007935B5" w:rsidP="007935B5">
            <w:pPr>
              <w:spacing w:after="240"/>
              <w:jc w:val="left"/>
            </w:pPr>
            <w:r w:rsidRPr="007935B5">
              <w:rPr>
                <w:rFonts w:hint="eastAsia"/>
              </w:rPr>
              <w:t>45.08</w:t>
            </w:r>
          </w:p>
        </w:tc>
        <w:tc>
          <w:tcPr>
            <w:tcW w:w="1232" w:type="dxa"/>
            <w:noWrap/>
            <w:hideMark/>
          </w:tcPr>
          <w:p w14:paraId="26E27309" w14:textId="77777777" w:rsidR="007935B5" w:rsidRPr="007935B5" w:rsidRDefault="007935B5" w:rsidP="007935B5">
            <w:pPr>
              <w:spacing w:after="240"/>
              <w:jc w:val="left"/>
            </w:pPr>
            <w:r w:rsidRPr="007935B5">
              <w:rPr>
                <w:rFonts w:hint="eastAsia"/>
              </w:rPr>
              <w:t>46.77</w:t>
            </w:r>
          </w:p>
        </w:tc>
        <w:tc>
          <w:tcPr>
            <w:tcW w:w="1232" w:type="dxa"/>
            <w:noWrap/>
            <w:hideMark/>
          </w:tcPr>
          <w:p w14:paraId="5863D5B1" w14:textId="77777777" w:rsidR="007935B5" w:rsidRPr="007935B5" w:rsidRDefault="007935B5" w:rsidP="007935B5">
            <w:pPr>
              <w:spacing w:after="240"/>
              <w:jc w:val="left"/>
            </w:pPr>
            <w:r w:rsidRPr="007935B5">
              <w:rPr>
                <w:rFonts w:hint="eastAsia"/>
              </w:rPr>
              <w:t>51.19</w:t>
            </w:r>
          </w:p>
        </w:tc>
        <w:tc>
          <w:tcPr>
            <w:tcW w:w="1232" w:type="dxa"/>
            <w:noWrap/>
            <w:hideMark/>
          </w:tcPr>
          <w:p w14:paraId="0909D4B3" w14:textId="77777777" w:rsidR="007935B5" w:rsidRPr="007935B5" w:rsidRDefault="007935B5" w:rsidP="007935B5">
            <w:pPr>
              <w:spacing w:after="240"/>
              <w:jc w:val="left"/>
            </w:pPr>
            <w:r w:rsidRPr="007935B5">
              <w:rPr>
                <w:rFonts w:hint="eastAsia"/>
              </w:rPr>
              <w:t>50.12</w:t>
            </w:r>
          </w:p>
        </w:tc>
        <w:tc>
          <w:tcPr>
            <w:tcW w:w="1232" w:type="dxa"/>
            <w:noWrap/>
            <w:hideMark/>
          </w:tcPr>
          <w:p w14:paraId="593191FF" w14:textId="77777777" w:rsidR="007935B5" w:rsidRPr="007935B5" w:rsidRDefault="007935B5" w:rsidP="007935B5">
            <w:pPr>
              <w:spacing w:after="240"/>
              <w:jc w:val="left"/>
            </w:pPr>
            <w:r w:rsidRPr="007935B5">
              <w:rPr>
                <w:rFonts w:hint="eastAsia"/>
              </w:rPr>
              <w:t>46.38</w:t>
            </w:r>
          </w:p>
        </w:tc>
      </w:tr>
      <w:tr w:rsidR="007935B5" w:rsidRPr="007935B5" w14:paraId="1D355B49" w14:textId="77777777" w:rsidTr="007935B5">
        <w:trPr>
          <w:trHeight w:val="244"/>
        </w:trPr>
        <w:tc>
          <w:tcPr>
            <w:tcW w:w="1232" w:type="dxa"/>
            <w:noWrap/>
            <w:hideMark/>
          </w:tcPr>
          <w:p w14:paraId="5FBBE639" w14:textId="77777777" w:rsidR="007935B5" w:rsidRPr="007935B5" w:rsidRDefault="007935B5" w:rsidP="007935B5">
            <w:pPr>
              <w:spacing w:after="240"/>
              <w:jc w:val="left"/>
            </w:pPr>
            <w:r w:rsidRPr="007935B5">
              <w:rPr>
                <w:rFonts w:hint="eastAsia"/>
              </w:rPr>
              <w:t>4</w:t>
            </w:r>
          </w:p>
        </w:tc>
        <w:tc>
          <w:tcPr>
            <w:tcW w:w="1232" w:type="dxa"/>
            <w:noWrap/>
            <w:hideMark/>
          </w:tcPr>
          <w:p w14:paraId="467C0C65" w14:textId="77777777" w:rsidR="007935B5" w:rsidRPr="007935B5" w:rsidRDefault="007935B5" w:rsidP="007935B5">
            <w:pPr>
              <w:spacing w:after="240"/>
              <w:jc w:val="left"/>
            </w:pPr>
            <w:r w:rsidRPr="007935B5">
              <w:rPr>
                <w:rFonts w:hint="eastAsia"/>
              </w:rPr>
              <w:t>51.4</w:t>
            </w:r>
          </w:p>
        </w:tc>
        <w:tc>
          <w:tcPr>
            <w:tcW w:w="1232" w:type="dxa"/>
            <w:noWrap/>
            <w:hideMark/>
          </w:tcPr>
          <w:p w14:paraId="1FF469EB" w14:textId="77777777" w:rsidR="007935B5" w:rsidRPr="007935B5" w:rsidRDefault="007935B5" w:rsidP="007935B5">
            <w:pPr>
              <w:spacing w:after="240"/>
              <w:jc w:val="left"/>
            </w:pPr>
            <w:r w:rsidRPr="007935B5">
              <w:rPr>
                <w:rFonts w:hint="eastAsia"/>
              </w:rPr>
              <w:t>51.58</w:t>
            </w:r>
          </w:p>
        </w:tc>
        <w:tc>
          <w:tcPr>
            <w:tcW w:w="1232" w:type="dxa"/>
            <w:noWrap/>
            <w:hideMark/>
          </w:tcPr>
          <w:p w14:paraId="7E900D12" w14:textId="77777777" w:rsidR="007935B5" w:rsidRPr="007935B5" w:rsidRDefault="007935B5" w:rsidP="007935B5">
            <w:pPr>
              <w:spacing w:after="240"/>
              <w:jc w:val="left"/>
            </w:pPr>
            <w:r w:rsidRPr="007935B5">
              <w:rPr>
                <w:rFonts w:hint="eastAsia"/>
              </w:rPr>
              <w:t>52.37</w:t>
            </w:r>
          </w:p>
        </w:tc>
        <w:tc>
          <w:tcPr>
            <w:tcW w:w="1232" w:type="dxa"/>
            <w:noWrap/>
            <w:hideMark/>
          </w:tcPr>
          <w:p w14:paraId="77526E49" w14:textId="77777777" w:rsidR="007935B5" w:rsidRPr="007935B5" w:rsidRDefault="007935B5" w:rsidP="007935B5">
            <w:pPr>
              <w:spacing w:after="240"/>
              <w:jc w:val="left"/>
            </w:pPr>
            <w:r w:rsidRPr="007935B5">
              <w:rPr>
                <w:rFonts w:hint="eastAsia"/>
              </w:rPr>
              <w:t>52.61</w:t>
            </w:r>
          </w:p>
        </w:tc>
        <w:tc>
          <w:tcPr>
            <w:tcW w:w="1232" w:type="dxa"/>
            <w:noWrap/>
            <w:hideMark/>
          </w:tcPr>
          <w:p w14:paraId="305DE560" w14:textId="77777777" w:rsidR="007935B5" w:rsidRPr="007935B5" w:rsidRDefault="007935B5" w:rsidP="007935B5">
            <w:pPr>
              <w:spacing w:after="240"/>
              <w:jc w:val="left"/>
            </w:pPr>
            <w:r w:rsidRPr="007935B5">
              <w:rPr>
                <w:rFonts w:hint="eastAsia"/>
              </w:rPr>
              <w:t>55.71</w:t>
            </w:r>
          </w:p>
        </w:tc>
      </w:tr>
      <w:tr w:rsidR="007935B5" w:rsidRPr="007935B5" w14:paraId="33E3E53A" w14:textId="77777777" w:rsidTr="007935B5">
        <w:trPr>
          <w:trHeight w:val="244"/>
        </w:trPr>
        <w:tc>
          <w:tcPr>
            <w:tcW w:w="1232" w:type="dxa"/>
            <w:noWrap/>
            <w:hideMark/>
          </w:tcPr>
          <w:p w14:paraId="22FBB6F8" w14:textId="77777777" w:rsidR="007935B5" w:rsidRPr="007935B5" w:rsidRDefault="007935B5" w:rsidP="007935B5">
            <w:pPr>
              <w:spacing w:after="240"/>
              <w:jc w:val="left"/>
            </w:pPr>
            <w:r w:rsidRPr="007935B5">
              <w:rPr>
                <w:rFonts w:hint="eastAsia"/>
              </w:rPr>
              <w:t>5</w:t>
            </w:r>
          </w:p>
        </w:tc>
        <w:tc>
          <w:tcPr>
            <w:tcW w:w="1232" w:type="dxa"/>
            <w:noWrap/>
            <w:hideMark/>
          </w:tcPr>
          <w:p w14:paraId="2DA70B75" w14:textId="77777777" w:rsidR="007935B5" w:rsidRPr="007935B5" w:rsidRDefault="007935B5" w:rsidP="007935B5">
            <w:pPr>
              <w:spacing w:after="240"/>
              <w:jc w:val="left"/>
            </w:pPr>
            <w:r w:rsidRPr="007935B5">
              <w:rPr>
                <w:rFonts w:hint="eastAsia"/>
              </w:rPr>
              <w:t>50.34</w:t>
            </w:r>
          </w:p>
        </w:tc>
        <w:tc>
          <w:tcPr>
            <w:tcW w:w="1232" w:type="dxa"/>
            <w:noWrap/>
            <w:hideMark/>
          </w:tcPr>
          <w:p w14:paraId="7C6F464A" w14:textId="77777777" w:rsidR="007935B5" w:rsidRPr="007935B5" w:rsidRDefault="007935B5" w:rsidP="007935B5">
            <w:pPr>
              <w:spacing w:after="240"/>
              <w:jc w:val="left"/>
            </w:pPr>
            <w:r w:rsidRPr="007935B5">
              <w:rPr>
                <w:rFonts w:hint="eastAsia"/>
              </w:rPr>
              <w:t>58.16</w:t>
            </w:r>
          </w:p>
        </w:tc>
        <w:tc>
          <w:tcPr>
            <w:tcW w:w="1232" w:type="dxa"/>
            <w:noWrap/>
            <w:hideMark/>
          </w:tcPr>
          <w:p w14:paraId="53E88D54" w14:textId="77777777" w:rsidR="007935B5" w:rsidRPr="007935B5" w:rsidRDefault="007935B5" w:rsidP="007935B5">
            <w:pPr>
              <w:spacing w:after="240"/>
              <w:jc w:val="left"/>
            </w:pPr>
            <w:r w:rsidRPr="007935B5">
              <w:rPr>
                <w:rFonts w:hint="eastAsia"/>
              </w:rPr>
              <w:t>55.07</w:t>
            </w:r>
          </w:p>
        </w:tc>
        <w:tc>
          <w:tcPr>
            <w:tcW w:w="1232" w:type="dxa"/>
            <w:noWrap/>
            <w:hideMark/>
          </w:tcPr>
          <w:p w14:paraId="1B82A084" w14:textId="77777777" w:rsidR="007935B5" w:rsidRPr="007935B5" w:rsidRDefault="007935B5" w:rsidP="007935B5">
            <w:pPr>
              <w:spacing w:after="240"/>
              <w:jc w:val="left"/>
            </w:pPr>
            <w:r w:rsidRPr="007935B5">
              <w:rPr>
                <w:rFonts w:hint="eastAsia"/>
              </w:rPr>
              <w:t>57.97</w:t>
            </w:r>
          </w:p>
        </w:tc>
        <w:tc>
          <w:tcPr>
            <w:tcW w:w="1232" w:type="dxa"/>
            <w:noWrap/>
            <w:hideMark/>
          </w:tcPr>
          <w:p w14:paraId="7D54A8FD" w14:textId="77777777" w:rsidR="007935B5" w:rsidRPr="007935B5" w:rsidRDefault="007935B5" w:rsidP="007935B5">
            <w:pPr>
              <w:spacing w:after="240"/>
              <w:jc w:val="left"/>
            </w:pPr>
            <w:r w:rsidRPr="007935B5">
              <w:rPr>
                <w:rFonts w:hint="eastAsia"/>
              </w:rPr>
              <w:t>54.66</w:t>
            </w:r>
          </w:p>
        </w:tc>
      </w:tr>
    </w:tbl>
    <w:p w14:paraId="3C37104A" w14:textId="48DDAA87" w:rsidR="007935B5" w:rsidRDefault="007935B5" w:rsidP="0004271E">
      <w:pPr>
        <w:spacing w:after="240"/>
        <w:jc w:val="left"/>
      </w:pPr>
      <w:r>
        <w:fldChar w:fldCharType="end"/>
      </w:r>
    </w:p>
    <w:p w14:paraId="5D7377D4" w14:textId="4986BFDD" w:rsidR="00615CEA" w:rsidRDefault="00615CEA" w:rsidP="0004271E">
      <w:pPr>
        <w:spacing w:after="240"/>
        <w:jc w:val="left"/>
      </w:pPr>
      <w:r>
        <w:rPr>
          <w:noProof/>
        </w:rPr>
        <w:lastRenderedPageBreak/>
        <w:drawing>
          <wp:inline distT="0" distB="0" distL="0" distR="0" wp14:anchorId="2C4EDD44" wp14:editId="77115558">
            <wp:extent cx="5274310" cy="2976880"/>
            <wp:effectExtent l="0" t="0" r="2540" b="13970"/>
            <wp:docPr id="2" name="图表 2">
              <a:extLst xmlns:a="http://schemas.openxmlformats.org/drawingml/2006/main">
                <a:ext uri="{FF2B5EF4-FFF2-40B4-BE49-F238E27FC236}">
                  <a16:creationId xmlns:a16="http://schemas.microsoft.com/office/drawing/2014/main" id="{2D114ABF-AFFB-9738-6AB7-B6F5E51EFE5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517B5D99" w14:textId="03543893" w:rsidR="007935B5" w:rsidRPr="00435321" w:rsidRDefault="007935B5" w:rsidP="0004271E">
      <w:pPr>
        <w:spacing w:after="240"/>
        <w:jc w:val="left"/>
      </w:pPr>
      <w:r>
        <w:rPr>
          <w:rFonts w:hint="eastAsia"/>
        </w:rPr>
        <w:t>数据的主要误差来自于对</w:t>
      </w:r>
      <w:r w:rsidRPr="007935B5">
        <w:t>弯曲程度达到最大</w:t>
      </w:r>
      <w:r>
        <w:rPr>
          <w:rFonts w:hint="eastAsia"/>
        </w:rPr>
        <w:t>时刻和</w:t>
      </w:r>
      <w:r w:rsidRPr="007935B5">
        <w:t>开始恢复平直</w:t>
      </w:r>
      <w:r>
        <w:rPr>
          <w:rFonts w:hint="eastAsia"/>
        </w:rPr>
        <w:t>时刻的判断</w:t>
      </w:r>
    </w:p>
    <w:p w14:paraId="2B3C184B" w14:textId="048F16F7" w:rsidR="0032211F" w:rsidRDefault="0032211F" w:rsidP="007935B5">
      <w:pPr>
        <w:spacing w:after="240" w:line="276" w:lineRule="auto"/>
        <w:jc w:val="left"/>
      </w:pPr>
      <w:r>
        <w:tab/>
      </w:r>
      <w:r>
        <w:rPr>
          <w:rFonts w:hint="eastAsia"/>
        </w:rPr>
        <w:t>（6）测量完全恢复平直所用时间与纸张参数的关系。由于实验条件限制，纸张在恢复平直的过程中频繁出现不对称恢复的现象，导致完全恢复平直的具体时刻难以判断。所以这里仅给出定性的结论：完全恢复平直所用时间与纸张参数没有明显关系，所用的所有样品纸张都</w:t>
      </w:r>
      <w:r w:rsidR="006773C4">
        <w:rPr>
          <w:rFonts w:hint="eastAsia"/>
        </w:rPr>
        <w:t>在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s~</w:t>
      </w:r>
      <w:r>
        <w:t>120</w:t>
      </w:r>
      <w:r>
        <w:rPr>
          <w:rFonts w:hint="eastAsia"/>
        </w:rPr>
        <w:t>s后完全恢复平直。</w:t>
      </w:r>
    </w:p>
    <w:p w14:paraId="0070AB3F" w14:textId="2CFA2866" w:rsidR="007935B5" w:rsidRDefault="007935B5" w:rsidP="007935B5">
      <w:pPr>
        <w:spacing w:line="360" w:lineRule="auto"/>
        <w:jc w:val="left"/>
        <w:rPr>
          <w:sz w:val="24"/>
          <w:szCs w:val="24"/>
        </w:rPr>
      </w:pPr>
      <w:r w:rsidRPr="007935B5">
        <w:rPr>
          <w:rFonts w:hint="eastAsia"/>
          <w:sz w:val="24"/>
          <w:szCs w:val="24"/>
        </w:rPr>
        <w:t>四、</w:t>
      </w:r>
      <w:r>
        <w:rPr>
          <w:rFonts w:hint="eastAsia"/>
          <w:sz w:val="24"/>
          <w:szCs w:val="24"/>
        </w:rPr>
        <w:t>分析与讨论</w:t>
      </w:r>
    </w:p>
    <w:p w14:paraId="36C55FAF" w14:textId="77777777" w:rsidR="007935B5" w:rsidRDefault="007935B5" w:rsidP="007935B5">
      <w:pPr>
        <w:spacing w:line="276" w:lineRule="auto"/>
        <w:jc w:val="left"/>
      </w:pPr>
      <w:r>
        <w:rPr>
          <w:rFonts w:hint="eastAsia"/>
        </w:rPr>
        <w:t>（1）实验原理分析</w:t>
      </w:r>
    </w:p>
    <w:p w14:paraId="13ECA3B4" w14:textId="692D7D9D" w:rsidR="007935B5" w:rsidRDefault="007935B5" w:rsidP="007935B5">
      <w:pPr>
        <w:spacing w:after="240" w:line="276" w:lineRule="auto"/>
        <w:ind w:firstLine="420"/>
        <w:jc w:val="left"/>
      </w:pPr>
      <w:r>
        <w:rPr>
          <w:rFonts w:hint="eastAsia"/>
        </w:rPr>
        <w:t>描图纸的主要成分为经过硫酸处理的植物纤维，其纹理方向就是纤维排列的大致方向。纤维之间的主要作用力来自纤维素上的羟基之间形成的氢键CH</w:t>
      </w:r>
      <w:r>
        <w:t>-OH…OH-CH</w:t>
      </w:r>
      <w:r>
        <w:rPr>
          <w:rFonts w:hint="eastAsia"/>
        </w:rPr>
        <w:t>，氢键将链状的纤维连接形成网状结构，构成描图纸的骨架。</w:t>
      </w:r>
    </w:p>
    <w:p w14:paraId="1138E6CD" w14:textId="0E8B475D" w:rsidR="007935B5" w:rsidRDefault="007935B5" w:rsidP="007935B5">
      <w:pPr>
        <w:spacing w:after="240" w:line="276" w:lineRule="auto"/>
        <w:ind w:firstLine="420"/>
        <w:jc w:val="left"/>
      </w:pPr>
      <w:r>
        <w:rPr>
          <w:rFonts w:hint="eastAsia"/>
        </w:rPr>
        <w:t>当</w:t>
      </w:r>
      <w:r w:rsidR="001B363E">
        <w:rPr>
          <w:rFonts w:hint="eastAsia"/>
        </w:rPr>
        <w:t>纤维遇水，纤维素上的羟基改与水分子形成氢键（形成结合水），破坏了原本纤维素之间的氢键，使得纤维之间的主要作用力大幅减弱，因此垂直于纸张纹理方向的张力大幅减弱。</w:t>
      </w:r>
    </w:p>
    <w:p w14:paraId="37C9C3F3" w14:textId="2638FB65" w:rsidR="001B363E" w:rsidRDefault="001B363E" w:rsidP="001B363E">
      <w:pPr>
        <w:spacing w:after="240" w:line="276" w:lineRule="auto"/>
        <w:ind w:firstLine="420"/>
        <w:jc w:val="left"/>
      </w:pPr>
      <w:r>
        <w:rPr>
          <w:rFonts w:hint="eastAsia"/>
        </w:rPr>
        <w:t>这解释了</w:t>
      </w:r>
      <w:r w:rsidRPr="001B363E">
        <w:rPr>
          <w:rFonts w:hint="eastAsia"/>
        </w:rPr>
        <w:t>描图纸总是先向远离液面的方向弯曲，持续一段时间后恢复原状</w:t>
      </w:r>
      <w:r>
        <w:rPr>
          <w:rFonts w:hint="eastAsia"/>
        </w:rPr>
        <w:t>的现象</w:t>
      </w:r>
      <w:r w:rsidRPr="001B363E">
        <w:rPr>
          <w:rFonts w:hint="eastAsia"/>
        </w:rPr>
        <w:t>。描图纸</w:t>
      </w:r>
      <w:r>
        <w:rPr>
          <w:rFonts w:hint="eastAsia"/>
        </w:rPr>
        <w:t>接触水面之初，纸张接触水的部分垂直于纹理方向的张力大幅减弱，但水还没有渗透到纸张上层远离水的部分，那里的张力没有改变。因此，纸张上下层的张力差使得纸张沿垂直纹理的方向弯曲，直至纸张的弹性形变产生足够的应力与该张力差抵消，此时形变达到最大。一段时间后，纸张上层被水渗透，张力也减小，张力差消失，纸张恢复平直。</w:t>
      </w:r>
    </w:p>
    <w:p w14:paraId="73111CC4" w14:textId="4E73B588" w:rsidR="001B363E" w:rsidRDefault="00E00EC2" w:rsidP="001B363E">
      <w:pPr>
        <w:spacing w:after="240" w:line="276" w:lineRule="auto"/>
        <w:ind w:firstLine="420"/>
        <w:jc w:val="left"/>
      </w:pPr>
      <w:r>
        <w:rPr>
          <w:rFonts w:hint="eastAsia"/>
        </w:rPr>
        <w:t>因此，三（3）的操作中将恢复平直的描图纸擦干后放入水中，描图纸内的结合水还没有去除，也就不会弯曲；而将描图纸完全晾干，就去除了结合水，就能重新观察到先弯曲</w:t>
      </w:r>
      <w:r>
        <w:rPr>
          <w:rFonts w:hint="eastAsia"/>
        </w:rPr>
        <w:lastRenderedPageBreak/>
        <w:t>后恢复的现象。</w:t>
      </w:r>
    </w:p>
    <w:p w14:paraId="48080217" w14:textId="1F8D235C" w:rsidR="00E00EC2" w:rsidRDefault="00E00EC2" w:rsidP="001B363E">
      <w:pPr>
        <w:spacing w:after="240" w:line="276" w:lineRule="auto"/>
        <w:ind w:firstLine="420"/>
        <w:jc w:val="left"/>
      </w:pPr>
      <w:r>
        <w:rPr>
          <w:rFonts w:hint="eastAsia"/>
        </w:rPr>
        <w:t>因为水的渗透速率与纸的长宽无关，描图纸弯曲程度达到最大所需时间和纸张长宽没有明显关系，如图一所示。图</w:t>
      </w:r>
      <w:proofErr w:type="gramStart"/>
      <w:r>
        <w:rPr>
          <w:rFonts w:hint="eastAsia"/>
        </w:rPr>
        <w:t>二展示</w:t>
      </w:r>
      <w:proofErr w:type="gramEnd"/>
      <w:r>
        <w:rPr>
          <w:rFonts w:hint="eastAsia"/>
        </w:rPr>
        <w:t>的</w:t>
      </w:r>
      <w:r w:rsidRPr="00E00EC2">
        <w:t>描图纸开始恢复平直所需时间和纸张</w:t>
      </w:r>
      <w:r>
        <w:rPr>
          <w:rFonts w:hint="eastAsia"/>
        </w:rPr>
        <w:t>垂直纹理方向长度D成正相关，原因是D较大时描图纸弯曲成圆筒状，导致很大一部分面积与水脱离接触，使水的渗透更慢。</w:t>
      </w:r>
    </w:p>
    <w:p w14:paraId="049250E6" w14:textId="47E1D5C9" w:rsidR="00E00EC2" w:rsidRDefault="00E00EC2" w:rsidP="00E00EC2">
      <w:pPr>
        <w:spacing w:after="240" w:line="276" w:lineRule="auto"/>
        <w:jc w:val="left"/>
      </w:pPr>
      <w:r>
        <w:t>(2)</w:t>
      </w:r>
      <w:r>
        <w:rPr>
          <w:rFonts w:hint="eastAsia"/>
        </w:rPr>
        <w:t>思考：为什么要使用描图纸（硫酸纸）？</w:t>
      </w:r>
    </w:p>
    <w:p w14:paraId="3DD35B35" w14:textId="6A660217" w:rsidR="00E00EC2" w:rsidRDefault="00E00EC2" w:rsidP="00E00EC2">
      <w:pPr>
        <w:spacing w:after="240" w:line="276" w:lineRule="auto"/>
        <w:jc w:val="left"/>
      </w:pPr>
      <w:r>
        <w:tab/>
      </w:r>
      <w:r>
        <w:rPr>
          <w:rFonts w:hint="eastAsia"/>
        </w:rPr>
        <w:t>描图纸经过硫酸处理，空隙较小，水的渗透较慢，更容易观察到先弯曲后恢复的现象</w:t>
      </w:r>
    </w:p>
    <w:p w14:paraId="666B2E94" w14:textId="4E3DD16D" w:rsidR="00460A7C" w:rsidRDefault="00460A7C" w:rsidP="00E00EC2">
      <w:pPr>
        <w:spacing w:after="240" w:line="276" w:lineRule="auto"/>
        <w:jc w:val="left"/>
      </w:pPr>
    </w:p>
    <w:p w14:paraId="3498250E" w14:textId="4BD2577D" w:rsidR="00460A7C" w:rsidRDefault="00460A7C" w:rsidP="00E00EC2">
      <w:pPr>
        <w:spacing w:after="240" w:line="276" w:lineRule="auto"/>
        <w:jc w:val="left"/>
      </w:pPr>
    </w:p>
    <w:p w14:paraId="5F73223C" w14:textId="5EF5511B" w:rsidR="00460A7C" w:rsidRDefault="00460A7C" w:rsidP="00E00EC2">
      <w:pPr>
        <w:spacing w:after="240" w:line="276" w:lineRule="auto"/>
        <w:jc w:val="left"/>
      </w:pPr>
    </w:p>
    <w:p w14:paraId="04355593" w14:textId="0D2096F0" w:rsidR="00460A7C" w:rsidRDefault="00460A7C" w:rsidP="00E00EC2">
      <w:pPr>
        <w:spacing w:after="240" w:line="276" w:lineRule="auto"/>
        <w:jc w:val="left"/>
      </w:pPr>
    </w:p>
    <w:p w14:paraId="364B20F2" w14:textId="639B5F70" w:rsidR="00460A7C" w:rsidRDefault="00460A7C" w:rsidP="00E00EC2">
      <w:pPr>
        <w:spacing w:after="240" w:line="276" w:lineRule="auto"/>
        <w:jc w:val="left"/>
      </w:pPr>
      <w:r>
        <w:rPr>
          <w:rFonts w:hint="eastAsia"/>
        </w:rPr>
        <w:t>本人</w:t>
      </w:r>
      <w:r w:rsidR="0070577F">
        <w:rPr>
          <w:rFonts w:hint="eastAsia"/>
        </w:rPr>
        <w:t>参加</w:t>
      </w:r>
      <w:r>
        <w:rPr>
          <w:rFonts w:hint="eastAsia"/>
        </w:rPr>
        <w:t>CUPT校赛</w:t>
      </w:r>
    </w:p>
    <w:p w14:paraId="54884357" w14:textId="77777777" w:rsidR="008A5465" w:rsidRDefault="008A5465" w:rsidP="00E00EC2">
      <w:pPr>
        <w:spacing w:after="240" w:line="276" w:lineRule="auto"/>
        <w:jc w:val="left"/>
      </w:pPr>
    </w:p>
    <w:p w14:paraId="44990BD2" w14:textId="77777777" w:rsidR="008A5465" w:rsidRDefault="008A5465" w:rsidP="00E00EC2">
      <w:pPr>
        <w:spacing w:after="240" w:line="276" w:lineRule="auto"/>
        <w:jc w:val="left"/>
      </w:pPr>
    </w:p>
    <w:p w14:paraId="1EDF16CC" w14:textId="77777777" w:rsidR="008A5465" w:rsidRDefault="008A5465" w:rsidP="00E00EC2">
      <w:pPr>
        <w:spacing w:after="240" w:line="276" w:lineRule="auto"/>
        <w:jc w:val="left"/>
      </w:pPr>
    </w:p>
    <w:p w14:paraId="436541CC" w14:textId="77777777" w:rsidR="008A5465" w:rsidRDefault="008A5465" w:rsidP="00E00EC2">
      <w:pPr>
        <w:spacing w:after="240" w:line="276" w:lineRule="auto"/>
        <w:jc w:val="left"/>
      </w:pPr>
    </w:p>
    <w:p w14:paraId="5AA94047" w14:textId="6F7A56EA" w:rsidR="008A5465" w:rsidRPr="001B363E" w:rsidRDefault="008A5465" w:rsidP="00E00EC2">
      <w:pPr>
        <w:spacing w:after="240" w:line="276" w:lineRule="auto"/>
        <w:jc w:val="left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3A73C22B" wp14:editId="5EE97792">
            <wp:extent cx="5264150" cy="2965450"/>
            <wp:effectExtent l="0" t="0" r="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150" cy="296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A5465" w:rsidRPr="001B36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91C"/>
    <w:rsid w:val="0004271E"/>
    <w:rsid w:val="001902AD"/>
    <w:rsid w:val="001B363E"/>
    <w:rsid w:val="0032211F"/>
    <w:rsid w:val="00435321"/>
    <w:rsid w:val="00460A7C"/>
    <w:rsid w:val="00581798"/>
    <w:rsid w:val="00615CEA"/>
    <w:rsid w:val="006773C4"/>
    <w:rsid w:val="0070577F"/>
    <w:rsid w:val="0074691C"/>
    <w:rsid w:val="007935B5"/>
    <w:rsid w:val="007E6B62"/>
    <w:rsid w:val="008A5465"/>
    <w:rsid w:val="00984C1F"/>
    <w:rsid w:val="00B051DF"/>
    <w:rsid w:val="00B5202C"/>
    <w:rsid w:val="00CB52D3"/>
    <w:rsid w:val="00CF1235"/>
    <w:rsid w:val="00DA0F91"/>
    <w:rsid w:val="00E00EC2"/>
    <w:rsid w:val="00E31DDC"/>
    <w:rsid w:val="00E6435F"/>
    <w:rsid w:val="00EF0274"/>
    <w:rsid w:val="00FD3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4F83806"/>
  <w15:chartTrackingRefBased/>
  <w15:docId w15:val="{8C96B57A-8E98-4EAF-818D-4FCCBD649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353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67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90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5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30705\Desktop\&#26032;&#24314;%20Microsoft%20Excel%20&#24037;&#20316;&#34920;%20(2)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30705\Desktop\&#26032;&#24314;%20Microsoft%20Excel%20&#24037;&#20316;&#34920;%20(2)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5"/>
    </mc:Choice>
    <mc:Fallback>
      <c:style val="5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 sz="1100" b="0" i="0" u="none" strike="noStrike" baseline="0">
                <a:effectLst/>
              </a:rPr>
              <a:t>图</a:t>
            </a:r>
            <a:r>
              <a:rPr lang="en-US" altLang="zh-CN" sz="1100" b="0" i="0" u="none" strike="noStrike" baseline="0">
                <a:effectLst/>
              </a:rPr>
              <a:t>1</a:t>
            </a:r>
            <a:r>
              <a:rPr lang="zh-CN" altLang="en-US" sz="1100" b="0" i="0" u="none" strike="noStrike" baseline="0">
                <a:effectLst/>
              </a:rPr>
              <a:t>：</a:t>
            </a:r>
            <a:r>
              <a:rPr lang="zh-CN" altLang="zh-CN" sz="1100" b="0" i="0" u="none" strike="noStrike" baseline="0">
                <a:effectLst/>
              </a:rPr>
              <a:t>描图纸弯曲程度达到最大所需时间和纸张长宽关系</a:t>
            </a:r>
            <a:r>
              <a:rPr lang="zh-CN" altLang="en-US" sz="1100" b="0" i="0" u="none" strike="noStrike" baseline="0">
                <a:effectLst/>
              </a:rPr>
              <a:t>图</a:t>
            </a:r>
            <a:endParaRPr lang="zh-CN" altLang="en-US" sz="1100"/>
          </a:p>
        </c:rich>
      </c:tx>
      <c:layout>
        <c:manualLayout>
          <c:xMode val="edge"/>
          <c:yMode val="edge"/>
          <c:x val="0.13493734057890652"/>
          <c:y val="3.7037037037037035E-2"/>
        </c:manualLayout>
      </c:layout>
      <c:overlay val="0"/>
      <c:spPr>
        <a:noFill/>
        <a:ln>
          <a:noFill/>
        </a:ln>
        <a:effectLst/>
      </c:spPr>
    </c:title>
    <c:autoTitleDeleted val="0"/>
    <c:view3D>
      <c:rotX val="20"/>
      <c:rotY val="30"/>
      <c:rAngAx val="0"/>
    </c:view3D>
    <c:floor>
      <c:thickness val="0"/>
      <c:spPr>
        <a:noFill/>
        <a:ln w="6350" cap="flat" cmpd="sng" algn="ctr">
          <a:noFill/>
          <a:prstDash val="solid"/>
          <a:round/>
        </a:ln>
        <a:effectLst/>
        <a:scene3d>
          <a:camera prst="orthographicFront"/>
          <a:lightRig rig="threePt" dir="t"/>
        </a:scene3d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>
        <c:manualLayout>
          <c:layoutTarget val="inner"/>
          <c:xMode val="edge"/>
          <c:yMode val="edge"/>
          <c:x val="0.10144203849518808"/>
          <c:y val="0.16187518226888309"/>
          <c:w val="0.85105096237970257"/>
          <c:h val="0.59449803149606306"/>
        </c:manualLayout>
      </c:layout>
      <c:surface3DChart>
        <c:wireframe val="0"/>
        <c:ser>
          <c:idx val="0"/>
          <c:order val="0"/>
          <c:tx>
            <c:v>1</c:v>
          </c:tx>
          <c:spPr>
            <a:solidFill>
              <a:schemeClr val="accent3">
                <a:tint val="54000"/>
              </a:schemeClr>
            </a:solidFill>
            <a:ln/>
            <a:effectLst/>
            <a:sp3d/>
          </c:spPr>
          <c:val>
            <c:numRef>
              <c:f>Sheet1!$D$159:$H$159</c:f>
              <c:numCache>
                <c:formatCode>General</c:formatCode>
                <c:ptCount val="5"/>
                <c:pt idx="0">
                  <c:v>13.51</c:v>
                </c:pt>
                <c:pt idx="1">
                  <c:v>12.79</c:v>
                </c:pt>
                <c:pt idx="2">
                  <c:v>14.21</c:v>
                </c:pt>
                <c:pt idx="3">
                  <c:v>12.83</c:v>
                </c:pt>
                <c:pt idx="4">
                  <c:v>12.71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5CC-4CCA-88E8-D3C9305FA6B6}"/>
            </c:ext>
          </c:extLst>
        </c:ser>
        <c:ser>
          <c:idx val="1"/>
          <c:order val="1"/>
          <c:tx>
            <c:v>2</c:v>
          </c:tx>
          <c:spPr>
            <a:solidFill>
              <a:schemeClr val="accent3">
                <a:tint val="77000"/>
              </a:schemeClr>
            </a:solidFill>
            <a:ln/>
            <a:effectLst/>
            <a:sp3d/>
          </c:spPr>
          <c:val>
            <c:numRef>
              <c:f>Sheet1!$D$160:$H$160</c:f>
              <c:numCache>
                <c:formatCode>General</c:formatCode>
                <c:ptCount val="5"/>
                <c:pt idx="0">
                  <c:v>13.57</c:v>
                </c:pt>
                <c:pt idx="1">
                  <c:v>14.07</c:v>
                </c:pt>
                <c:pt idx="2">
                  <c:v>13.82</c:v>
                </c:pt>
                <c:pt idx="3">
                  <c:v>13.09</c:v>
                </c:pt>
                <c:pt idx="4">
                  <c:v>14.32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45CC-4CCA-88E8-D3C9305FA6B6}"/>
            </c:ext>
          </c:extLst>
        </c:ser>
        <c:ser>
          <c:idx val="2"/>
          <c:order val="2"/>
          <c:tx>
            <c:v>3</c:v>
          </c:tx>
          <c:spPr>
            <a:solidFill>
              <a:schemeClr val="accent3"/>
            </a:solidFill>
            <a:ln/>
            <a:effectLst/>
            <a:sp3d/>
          </c:spPr>
          <c:val>
            <c:numRef>
              <c:f>Sheet1!$D$161:$H$161</c:f>
              <c:numCache>
                <c:formatCode>General</c:formatCode>
                <c:ptCount val="5"/>
                <c:pt idx="0">
                  <c:v>13.47</c:v>
                </c:pt>
                <c:pt idx="1">
                  <c:v>12.96</c:v>
                </c:pt>
                <c:pt idx="2">
                  <c:v>13.24</c:v>
                </c:pt>
                <c:pt idx="3">
                  <c:v>13.63</c:v>
                </c:pt>
                <c:pt idx="4">
                  <c:v>12.79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45CC-4CCA-88E8-D3C9305FA6B6}"/>
            </c:ext>
          </c:extLst>
        </c:ser>
        <c:ser>
          <c:idx val="3"/>
          <c:order val="3"/>
          <c:tx>
            <c:v>4</c:v>
          </c:tx>
          <c:spPr>
            <a:solidFill>
              <a:schemeClr val="accent3">
                <a:shade val="76000"/>
              </a:schemeClr>
            </a:solidFill>
            <a:ln/>
            <a:effectLst/>
            <a:sp3d/>
          </c:spPr>
          <c:val>
            <c:numRef>
              <c:f>Sheet1!$D$162:$H$162</c:f>
              <c:numCache>
                <c:formatCode>General</c:formatCode>
                <c:ptCount val="5"/>
                <c:pt idx="0">
                  <c:v>14.1</c:v>
                </c:pt>
                <c:pt idx="1">
                  <c:v>14.36</c:v>
                </c:pt>
                <c:pt idx="2">
                  <c:v>13.53</c:v>
                </c:pt>
                <c:pt idx="3">
                  <c:v>13.79</c:v>
                </c:pt>
                <c:pt idx="4">
                  <c:v>12.74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45CC-4CCA-88E8-D3C9305FA6B6}"/>
            </c:ext>
          </c:extLst>
        </c:ser>
        <c:ser>
          <c:idx val="4"/>
          <c:order val="4"/>
          <c:tx>
            <c:v>5</c:v>
          </c:tx>
          <c:spPr>
            <a:solidFill>
              <a:schemeClr val="accent3">
                <a:shade val="53000"/>
              </a:schemeClr>
            </a:solidFill>
            <a:ln/>
            <a:effectLst/>
            <a:sp3d/>
          </c:spPr>
          <c:val>
            <c:numRef>
              <c:f>Sheet1!$D$163:$H$163</c:f>
              <c:numCache>
                <c:formatCode>General</c:formatCode>
                <c:ptCount val="5"/>
                <c:pt idx="0">
                  <c:v>12.86</c:v>
                </c:pt>
                <c:pt idx="1">
                  <c:v>12.83</c:v>
                </c:pt>
                <c:pt idx="2">
                  <c:v>14.4</c:v>
                </c:pt>
                <c:pt idx="3">
                  <c:v>13.21</c:v>
                </c:pt>
                <c:pt idx="4">
                  <c:v>13.26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45CC-4CCA-88E8-D3C9305FA6B6}"/>
            </c:ext>
          </c:extLst>
        </c:ser>
        <c:bandFmts>
          <c:bandFmt>
            <c:idx val="0"/>
            <c:spPr>
              <a:solidFill>
                <a:schemeClr val="accent3">
                  <a:tint val="54000"/>
                </a:schemeClr>
              </a:solidFill>
              <a:ln/>
              <a:effectLst/>
              <a:sp3d/>
            </c:spPr>
          </c:bandFmt>
          <c:bandFmt>
            <c:idx val="1"/>
            <c:spPr>
              <a:solidFill>
                <a:schemeClr val="accent3">
                  <a:tint val="77000"/>
                </a:schemeClr>
              </a:solidFill>
              <a:ln/>
              <a:effectLst/>
              <a:sp3d/>
            </c:spPr>
          </c:bandFmt>
          <c:bandFmt>
            <c:idx val="2"/>
            <c:spPr>
              <a:solidFill>
                <a:schemeClr val="accent3"/>
              </a:solidFill>
              <a:ln/>
              <a:effectLst/>
              <a:sp3d/>
            </c:spPr>
          </c:bandFmt>
          <c:bandFmt>
            <c:idx val="3"/>
            <c:spPr>
              <a:solidFill>
                <a:schemeClr val="accent3">
                  <a:shade val="76000"/>
                </a:schemeClr>
              </a:solidFill>
              <a:ln/>
              <a:effectLst/>
              <a:sp3d/>
            </c:spPr>
          </c:bandFmt>
          <c:bandFmt>
            <c:idx val="4"/>
            <c:spPr>
              <a:solidFill>
                <a:schemeClr val="accent3">
                  <a:shade val="53000"/>
                </a:schemeClr>
              </a:solidFill>
              <a:ln/>
              <a:effectLst/>
              <a:sp3d/>
            </c:spPr>
          </c:bandFmt>
          <c:bandFmt>
            <c:idx val="5"/>
            <c:spPr>
              <a:solidFill>
                <a:schemeClr val="accent3">
                  <a:shade val="53000"/>
                </a:schemeClr>
              </a:solidFill>
              <a:ln/>
              <a:effectLst/>
              <a:sp3d/>
            </c:spPr>
          </c:bandFmt>
          <c:bandFmt>
            <c:idx val="6"/>
            <c:spPr>
              <a:solidFill>
                <a:schemeClr val="accent3">
                  <a:shade val="53000"/>
                </a:schemeClr>
              </a:solidFill>
              <a:ln/>
              <a:effectLst/>
              <a:sp3d/>
            </c:spPr>
          </c:bandFmt>
          <c:bandFmt>
            <c:idx val="7"/>
            <c:spPr>
              <a:solidFill>
                <a:schemeClr val="accent3">
                  <a:shade val="53000"/>
                </a:schemeClr>
              </a:solidFill>
              <a:ln/>
              <a:effectLst/>
              <a:sp3d/>
            </c:spPr>
          </c:bandFmt>
          <c:bandFmt>
            <c:idx val="8"/>
            <c:spPr>
              <a:solidFill>
                <a:schemeClr val="accent3">
                  <a:shade val="53000"/>
                </a:schemeClr>
              </a:solidFill>
              <a:ln/>
              <a:effectLst/>
              <a:sp3d/>
            </c:spPr>
          </c:bandFmt>
          <c:bandFmt>
            <c:idx val="9"/>
            <c:spPr>
              <a:solidFill>
                <a:schemeClr val="accent3">
                  <a:shade val="53000"/>
                </a:schemeClr>
              </a:solidFill>
              <a:ln/>
              <a:effectLst/>
              <a:sp3d/>
            </c:spPr>
          </c:bandFmt>
          <c:bandFmt>
            <c:idx val="10"/>
            <c:spPr>
              <a:solidFill>
                <a:schemeClr val="accent3">
                  <a:shade val="53000"/>
                </a:schemeClr>
              </a:solidFill>
              <a:ln/>
              <a:effectLst/>
              <a:sp3d/>
            </c:spPr>
          </c:bandFmt>
          <c:bandFmt>
            <c:idx val="11"/>
            <c:spPr>
              <a:solidFill>
                <a:schemeClr val="accent3">
                  <a:shade val="53000"/>
                </a:schemeClr>
              </a:solidFill>
              <a:ln/>
              <a:effectLst/>
              <a:sp3d/>
            </c:spPr>
          </c:bandFmt>
          <c:bandFmt>
            <c:idx val="12"/>
            <c:spPr>
              <a:solidFill>
                <a:schemeClr val="accent3">
                  <a:shade val="53000"/>
                </a:schemeClr>
              </a:solidFill>
              <a:ln/>
              <a:effectLst/>
              <a:sp3d/>
            </c:spPr>
          </c:bandFmt>
          <c:bandFmt>
            <c:idx val="13"/>
            <c:spPr>
              <a:solidFill>
                <a:schemeClr val="accent3">
                  <a:shade val="53000"/>
                </a:schemeClr>
              </a:solidFill>
              <a:ln/>
              <a:effectLst/>
              <a:sp3d/>
            </c:spPr>
          </c:bandFmt>
          <c:bandFmt>
            <c:idx val="14"/>
            <c:spPr>
              <a:solidFill>
                <a:schemeClr val="accent3">
                  <a:shade val="53000"/>
                </a:schemeClr>
              </a:solidFill>
              <a:ln/>
              <a:effectLst/>
              <a:sp3d/>
            </c:spPr>
          </c:bandFmt>
        </c:bandFmts>
        <c:axId val="1110320960"/>
        <c:axId val="1110322624"/>
        <c:axId val="1193591328"/>
      </c:surface3DChart>
      <c:catAx>
        <c:axId val="111032096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L/cm</a:t>
                </a:r>
                <a:endParaRPr lang="zh-CN" altLang="en-US"/>
              </a:p>
            </c:rich>
          </c:tx>
          <c:overlay val="0"/>
          <c:spPr>
            <a:noFill/>
            <a:ln>
              <a:noFill/>
            </a:ln>
            <a:effectLst/>
          </c:spPr>
        </c:title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prstDash val="solid"/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110322624"/>
        <c:crosses val="autoZero"/>
        <c:auto val="1"/>
        <c:lblAlgn val="ctr"/>
        <c:lblOffset val="100"/>
        <c:noMultiLvlLbl val="0"/>
      </c:catAx>
      <c:valAx>
        <c:axId val="11103226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prstDash val="solid"/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t1/s</a:t>
                </a:r>
                <a:endParaRPr lang="zh-CN" altLang="en-US"/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6350" cap="flat" cmpd="sng" algn="ctr">
            <a:noFill/>
            <a:prstDash val="solid"/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110320960"/>
        <c:crosses val="autoZero"/>
        <c:crossBetween val="midCat"/>
      </c:valAx>
      <c:serAx>
        <c:axId val="1193591328"/>
        <c:scaling>
          <c:orientation val="minMax"/>
        </c:scaling>
        <c:delete val="0"/>
        <c:axPos val="b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D/cm</a:t>
                </a:r>
                <a:endParaRPr lang="zh-CN" altLang="en-US"/>
              </a:p>
            </c:rich>
          </c:tx>
          <c:overlay val="0"/>
          <c:spPr>
            <a:noFill/>
            <a:ln>
              <a:noFill/>
            </a:ln>
            <a:effectLst/>
          </c:spPr>
        </c:title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prstDash val="solid"/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110322624"/>
        <c:crosses val="autoZero"/>
      </c:ser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rtl="0"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zero"/>
    <c:showDLblsOverMax val="0"/>
    <c:extLst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prstDash val="solid"/>
      <a:round/>
    </a:ln>
    <a:effectLst/>
  </c:spPr>
  <c:txPr>
    <a:bodyPr/>
    <a:lstStyle/>
    <a:p>
      <a:pPr>
        <a:defRPr/>
      </a:pPr>
      <a:endParaRPr lang="zh-CN"/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5"/>
    </mc:Choice>
    <mc:Fallback>
      <c:style val="5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 sz="1200" b="0" i="0" baseline="0">
                <a:effectLst/>
              </a:rPr>
              <a:t>图</a:t>
            </a:r>
            <a:r>
              <a:rPr lang="en-US" altLang="zh-CN" sz="1200" b="0" i="0" baseline="0">
                <a:effectLst/>
              </a:rPr>
              <a:t>2</a:t>
            </a:r>
            <a:r>
              <a:rPr lang="zh-CN" altLang="en-US" sz="1200" b="0" i="0" baseline="0">
                <a:effectLst/>
              </a:rPr>
              <a:t>：</a:t>
            </a:r>
            <a:r>
              <a:rPr lang="zh-CN" altLang="zh-CN" sz="1200" b="0" i="0" baseline="0">
                <a:effectLst/>
              </a:rPr>
              <a:t>描图纸</a:t>
            </a:r>
            <a:r>
              <a:rPr lang="zh-CN" altLang="en-US" sz="1200" b="0" i="0" baseline="0">
                <a:effectLst/>
              </a:rPr>
              <a:t>开始恢复平直</a:t>
            </a:r>
            <a:r>
              <a:rPr lang="zh-CN" altLang="zh-CN" sz="1200" b="0" i="0" baseline="0">
                <a:effectLst/>
              </a:rPr>
              <a:t>所需时间和纸张长宽关系图</a:t>
            </a:r>
            <a:endParaRPr lang="zh-CN" altLang="zh-CN" sz="1200">
              <a:effectLst/>
            </a:endParaRPr>
          </a:p>
        </c:rich>
      </c:tx>
      <c:overlay val="0"/>
      <c:spPr>
        <a:noFill/>
        <a:ln>
          <a:noFill/>
        </a:ln>
        <a:effectLst/>
      </c:spPr>
    </c:title>
    <c:autoTitleDeleted val="0"/>
    <c:view3D>
      <c:rotX val="15"/>
      <c:rotY val="2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surface3DChart>
        <c:wireframe val="0"/>
        <c:ser>
          <c:idx val="0"/>
          <c:order val="0"/>
          <c:tx>
            <c:v>1</c:v>
          </c:tx>
          <c:spPr>
            <a:solidFill>
              <a:schemeClr val="accent3">
                <a:tint val="54000"/>
              </a:schemeClr>
            </a:solidFill>
            <a:ln/>
            <a:effectLst/>
            <a:sp3d/>
          </c:spPr>
          <c:val>
            <c:numRef>
              <c:f>Sheet1!$J$159:$N$159</c:f>
              <c:numCache>
                <c:formatCode>General</c:formatCode>
                <c:ptCount val="5"/>
                <c:pt idx="0">
                  <c:v>40.61</c:v>
                </c:pt>
                <c:pt idx="1">
                  <c:v>38.56</c:v>
                </c:pt>
                <c:pt idx="2">
                  <c:v>36.659999999999997</c:v>
                </c:pt>
                <c:pt idx="3">
                  <c:v>40.590000000000003</c:v>
                </c:pt>
                <c:pt idx="4">
                  <c:v>40.17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801-42ED-8BB9-E55F82CEFA40}"/>
            </c:ext>
          </c:extLst>
        </c:ser>
        <c:ser>
          <c:idx val="1"/>
          <c:order val="1"/>
          <c:tx>
            <c:v>2</c:v>
          </c:tx>
          <c:spPr>
            <a:solidFill>
              <a:schemeClr val="accent3">
                <a:tint val="77000"/>
              </a:schemeClr>
            </a:solidFill>
            <a:ln/>
            <a:effectLst/>
            <a:sp3d/>
          </c:spPr>
          <c:val>
            <c:numRef>
              <c:f>Sheet1!$J$160:$N$160</c:f>
              <c:numCache>
                <c:formatCode>General</c:formatCode>
                <c:ptCount val="5"/>
                <c:pt idx="0">
                  <c:v>42.39</c:v>
                </c:pt>
                <c:pt idx="1">
                  <c:v>48.08</c:v>
                </c:pt>
                <c:pt idx="2">
                  <c:v>40.28</c:v>
                </c:pt>
                <c:pt idx="3">
                  <c:v>47.87</c:v>
                </c:pt>
                <c:pt idx="4">
                  <c:v>39.270000000000003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C801-42ED-8BB9-E55F82CEFA40}"/>
            </c:ext>
          </c:extLst>
        </c:ser>
        <c:ser>
          <c:idx val="2"/>
          <c:order val="2"/>
          <c:tx>
            <c:v>3</c:v>
          </c:tx>
          <c:spPr>
            <a:solidFill>
              <a:schemeClr val="accent3"/>
            </a:solidFill>
            <a:ln/>
            <a:effectLst/>
            <a:sp3d/>
          </c:spPr>
          <c:val>
            <c:numRef>
              <c:f>Sheet1!$J$161:$N$161</c:f>
              <c:numCache>
                <c:formatCode>General</c:formatCode>
                <c:ptCount val="5"/>
                <c:pt idx="0">
                  <c:v>45.08</c:v>
                </c:pt>
                <c:pt idx="1">
                  <c:v>46.77</c:v>
                </c:pt>
                <c:pt idx="2">
                  <c:v>51.19</c:v>
                </c:pt>
                <c:pt idx="3">
                  <c:v>50.12</c:v>
                </c:pt>
                <c:pt idx="4">
                  <c:v>46.38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C801-42ED-8BB9-E55F82CEFA40}"/>
            </c:ext>
          </c:extLst>
        </c:ser>
        <c:ser>
          <c:idx val="3"/>
          <c:order val="3"/>
          <c:tx>
            <c:v>4</c:v>
          </c:tx>
          <c:spPr>
            <a:solidFill>
              <a:schemeClr val="accent3">
                <a:shade val="76000"/>
              </a:schemeClr>
            </a:solidFill>
            <a:ln/>
            <a:effectLst/>
            <a:sp3d/>
          </c:spPr>
          <c:val>
            <c:numRef>
              <c:f>Sheet1!$J$162:$N$162</c:f>
              <c:numCache>
                <c:formatCode>General</c:formatCode>
                <c:ptCount val="5"/>
                <c:pt idx="0">
                  <c:v>51.4</c:v>
                </c:pt>
                <c:pt idx="1">
                  <c:v>51.58</c:v>
                </c:pt>
                <c:pt idx="2">
                  <c:v>52.37</c:v>
                </c:pt>
                <c:pt idx="3">
                  <c:v>52.61</c:v>
                </c:pt>
                <c:pt idx="4">
                  <c:v>55.71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C801-42ED-8BB9-E55F82CEFA40}"/>
            </c:ext>
          </c:extLst>
        </c:ser>
        <c:ser>
          <c:idx val="4"/>
          <c:order val="4"/>
          <c:tx>
            <c:v>5</c:v>
          </c:tx>
          <c:spPr>
            <a:solidFill>
              <a:schemeClr val="accent3">
                <a:shade val="53000"/>
              </a:schemeClr>
            </a:solidFill>
            <a:ln/>
            <a:effectLst/>
            <a:sp3d/>
          </c:spPr>
          <c:val>
            <c:numRef>
              <c:f>Sheet1!$J$163:$N$163</c:f>
              <c:numCache>
                <c:formatCode>General</c:formatCode>
                <c:ptCount val="5"/>
                <c:pt idx="0">
                  <c:v>50.34</c:v>
                </c:pt>
                <c:pt idx="1">
                  <c:v>58.16</c:v>
                </c:pt>
                <c:pt idx="2">
                  <c:v>55.07</c:v>
                </c:pt>
                <c:pt idx="3">
                  <c:v>57.97</c:v>
                </c:pt>
                <c:pt idx="4">
                  <c:v>54.66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C801-42ED-8BB9-E55F82CEFA40}"/>
            </c:ext>
          </c:extLst>
        </c:ser>
        <c:bandFmts>
          <c:bandFmt>
            <c:idx val="0"/>
            <c:spPr>
              <a:solidFill>
                <a:schemeClr val="accent3">
                  <a:tint val="50000"/>
                </a:schemeClr>
              </a:solidFill>
              <a:ln/>
              <a:effectLst/>
              <a:sp3d/>
            </c:spPr>
          </c:bandFmt>
          <c:bandFmt>
            <c:idx val="1"/>
            <c:spPr>
              <a:solidFill>
                <a:schemeClr val="accent3">
                  <a:tint val="70000"/>
                </a:schemeClr>
              </a:solidFill>
              <a:ln/>
              <a:effectLst/>
              <a:sp3d/>
            </c:spPr>
          </c:bandFmt>
          <c:bandFmt>
            <c:idx val="2"/>
            <c:spPr>
              <a:solidFill>
                <a:schemeClr val="accent3">
                  <a:tint val="90000"/>
                </a:schemeClr>
              </a:solidFill>
              <a:ln/>
              <a:effectLst/>
              <a:sp3d/>
            </c:spPr>
          </c:bandFmt>
          <c:bandFmt>
            <c:idx val="3"/>
            <c:spPr>
              <a:solidFill>
                <a:schemeClr val="accent3">
                  <a:shade val="90000"/>
                </a:schemeClr>
              </a:solidFill>
              <a:ln/>
              <a:effectLst/>
              <a:sp3d/>
            </c:spPr>
          </c:bandFmt>
          <c:bandFmt>
            <c:idx val="4"/>
            <c:spPr>
              <a:solidFill>
                <a:schemeClr val="accent3">
                  <a:shade val="70000"/>
                </a:schemeClr>
              </a:solidFill>
              <a:ln/>
              <a:effectLst/>
              <a:sp3d/>
            </c:spPr>
          </c:bandFmt>
          <c:bandFmt>
            <c:idx val="5"/>
            <c:spPr>
              <a:solidFill>
                <a:schemeClr val="accent3">
                  <a:shade val="50000"/>
                </a:schemeClr>
              </a:solidFill>
              <a:ln/>
              <a:effectLst/>
              <a:sp3d/>
            </c:spPr>
          </c:bandFmt>
          <c:bandFmt>
            <c:idx val="6"/>
            <c:spPr>
              <a:solidFill>
                <a:schemeClr val="accent3">
                  <a:shade val="50000"/>
                </a:schemeClr>
              </a:solidFill>
              <a:ln/>
              <a:effectLst/>
              <a:sp3d/>
            </c:spPr>
          </c:bandFmt>
          <c:bandFmt>
            <c:idx val="7"/>
            <c:spPr>
              <a:solidFill>
                <a:schemeClr val="accent3">
                  <a:shade val="50000"/>
                </a:schemeClr>
              </a:solidFill>
              <a:ln/>
              <a:effectLst/>
              <a:sp3d/>
            </c:spPr>
          </c:bandFmt>
          <c:bandFmt>
            <c:idx val="8"/>
            <c:spPr>
              <a:solidFill>
                <a:schemeClr val="accent3">
                  <a:shade val="50000"/>
                </a:schemeClr>
              </a:solidFill>
              <a:ln/>
              <a:effectLst/>
              <a:sp3d/>
            </c:spPr>
          </c:bandFmt>
          <c:bandFmt>
            <c:idx val="9"/>
            <c:spPr>
              <a:solidFill>
                <a:schemeClr val="accent3">
                  <a:shade val="50000"/>
                </a:schemeClr>
              </a:solidFill>
              <a:ln/>
              <a:effectLst/>
              <a:sp3d/>
            </c:spPr>
          </c:bandFmt>
          <c:bandFmt>
            <c:idx val="10"/>
            <c:spPr>
              <a:solidFill>
                <a:schemeClr val="accent3">
                  <a:shade val="50000"/>
                </a:schemeClr>
              </a:solidFill>
              <a:ln/>
              <a:effectLst/>
              <a:sp3d/>
            </c:spPr>
          </c:bandFmt>
          <c:bandFmt>
            <c:idx val="11"/>
            <c:spPr>
              <a:solidFill>
                <a:schemeClr val="accent3">
                  <a:shade val="50000"/>
                </a:schemeClr>
              </a:solidFill>
              <a:ln/>
              <a:effectLst/>
              <a:sp3d/>
            </c:spPr>
          </c:bandFmt>
          <c:bandFmt>
            <c:idx val="12"/>
            <c:spPr>
              <a:solidFill>
                <a:schemeClr val="accent3">
                  <a:shade val="50000"/>
                </a:schemeClr>
              </a:solidFill>
              <a:ln/>
              <a:effectLst/>
              <a:sp3d/>
            </c:spPr>
          </c:bandFmt>
          <c:bandFmt>
            <c:idx val="13"/>
            <c:spPr>
              <a:solidFill>
                <a:schemeClr val="accent3">
                  <a:shade val="50000"/>
                </a:schemeClr>
              </a:solidFill>
              <a:ln/>
              <a:effectLst/>
              <a:sp3d/>
            </c:spPr>
          </c:bandFmt>
          <c:bandFmt>
            <c:idx val="14"/>
            <c:spPr>
              <a:solidFill>
                <a:schemeClr val="accent3">
                  <a:shade val="50000"/>
                </a:schemeClr>
              </a:solidFill>
              <a:ln/>
              <a:effectLst/>
              <a:sp3d/>
            </c:spPr>
          </c:bandFmt>
        </c:bandFmts>
        <c:axId val="1191798480"/>
        <c:axId val="1191798896"/>
        <c:axId val="1110194160"/>
      </c:surface3DChart>
      <c:catAx>
        <c:axId val="119179848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 b="1"/>
                  <a:t>L/cm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191798896"/>
        <c:crosses val="autoZero"/>
        <c:auto val="1"/>
        <c:lblAlgn val="ctr"/>
        <c:lblOffset val="100"/>
        <c:noMultiLvlLbl val="0"/>
      </c:catAx>
      <c:valAx>
        <c:axId val="1191798896"/>
        <c:scaling>
          <c:orientation val="minMax"/>
          <c:min val="35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 b="1"/>
                  <a:t>t2/s</a:t>
                </a:r>
                <a:endParaRPr lang="zh-CN" altLang="en-US" b="1"/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191798480"/>
        <c:crosses val="autoZero"/>
        <c:crossBetween val="midCat"/>
      </c:valAx>
      <c:serAx>
        <c:axId val="1110194160"/>
        <c:scaling>
          <c:orientation val="minMax"/>
        </c:scaling>
        <c:delete val="0"/>
        <c:axPos val="b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 b="1"/>
                  <a:t>D/cm</a:t>
                </a:r>
                <a:endParaRPr lang="zh-CN" altLang="en-US" b="1"/>
              </a:p>
            </c:rich>
          </c:tx>
          <c:overlay val="0"/>
          <c:spPr>
            <a:noFill/>
            <a:ln>
              <a:noFill/>
            </a:ln>
            <a:effectLst/>
          </c:spPr>
        </c:title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191798896"/>
        <c:crosses val="autoZero"/>
      </c:serAx>
    </c:plotArea>
    <c:plotVisOnly val="1"/>
    <c:dispBlanksAs val="zero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txPr>
    <a:bodyPr/>
    <a:lstStyle/>
    <a:p>
      <a:pPr>
        <a:defRPr/>
      </a:pPr>
      <a:endParaRPr lang="zh-CN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391</TotalTime>
  <Pages>4</Pages>
  <Words>1717</Words>
  <Characters>1960</Characters>
  <Application>Microsoft Office Word</Application>
  <DocSecurity>0</DocSecurity>
  <Lines>143</Lines>
  <Paragraphs>98</Paragraphs>
  <ScaleCrop>false</ScaleCrop>
  <Company/>
  <LinksUpToDate>false</LinksUpToDate>
  <CharactersWithSpaces>1978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Lu</dc:creator>
  <cp:keywords/>
  <dc:description/>
  <cp:lastModifiedBy>Daniel Lu</cp:lastModifiedBy>
  <cp:revision>12</cp:revision>
  <cp:lastPrinted>2024-06-07T12:49:00Z</cp:lastPrinted>
  <dcterms:created xsi:type="dcterms:W3CDTF">2024-06-06T01:43:00Z</dcterms:created>
  <dcterms:modified xsi:type="dcterms:W3CDTF">2024-06-07T15:16:00Z</dcterms:modified>
</cp:coreProperties>
</file>