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07 Student Lab Guide</w:t>
      </w:r>
    </w:p>
    <w:p>
      <w:pPr>
        <w:jc w:val="center"/>
      </w:pPr>
      <w:r>
        <w:rPr>
          <w:b/>
          <w:sz w:val="28"/>
        </w:rPr>
        <w:t>Full Streaming Lakehouse Use Case: Kafka to Bronze and Silver on MinIO</w:t>
      </w:r>
    </w:p>
    <w:p>
      <w:pPr>
        <w:pStyle w:val="Heading1"/>
      </w:pPr>
      <w:r>
        <w:t>Outcome</w:t>
      </w:r>
    </w:p>
    <w:p>
      <w:r>
        <w:t>This lab performs a real Bronze-to-Silver lakehouse use case. Kafka provides source order events, Bronze stores raw JSON events, Spark produces cleaned Silver CSV and Parquet, and MinIO stores the final lakehouse objects.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E"/>
          </w:tcPr>
          <w:p>
            <w:r>
              <w:rPr>
                <w:b/>
              </w:rPr>
              <w:t xml:space="preserve">Real screenshots: </w:t>
            </w:r>
            <w:r>
              <w:t>The screenshots in this document are real Ubuntu desktop screenshots captured from Firefox with gnome-screenshot. They are not generated evidence panels.</w:t>
            </w:r>
          </w:p>
        </w:tc>
      </w:tr>
    </w:tbl>
    <w:p/>
    <w:p>
      <w:pPr>
        <w:pStyle w:val="Heading1"/>
      </w:pPr>
      <w:r>
        <w:t>Installation Option A - Docker Route on Linux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sudo apt-get update</w:t>
      </w:r>
      <w:r>
        <w:br/>
      </w:r>
      <w:r>
        <w:rPr>
          <w:rFonts w:ascii="Consolas" w:hAnsi="Consolas" w:eastAsia="Consolas"/>
          <w:sz w:val="17"/>
        </w:rPr>
        <w:t>sudo apt-get install -y ca-certificates curl gnupg</w:t>
      </w:r>
      <w:r>
        <w:br/>
      </w:r>
      <w:r>
        <w:rPr>
          <w:rFonts w:ascii="Consolas" w:hAnsi="Consolas" w:eastAsia="Consolas"/>
          <w:sz w:val="17"/>
        </w:rPr>
        <w:t>sudo install -m 0755 -d /etc/apt/keyrings</w:t>
      </w:r>
      <w:r>
        <w:br/>
      </w:r>
      <w:r>
        <w:rPr>
          <w:rFonts w:ascii="Consolas" w:hAnsi="Consolas" w:eastAsia="Consolas"/>
          <w:sz w:val="17"/>
        </w:rPr>
        <w:t>curl -fsSL https://download.docker.com/linux/ubuntu/gpg | sudo gpg --dearmor -o /etc/apt/keyrings/docker.gpg</w:t>
      </w:r>
      <w:r>
        <w:br/>
      </w:r>
      <w:r>
        <w:rPr>
          <w:rFonts w:ascii="Consolas" w:hAnsi="Consolas" w:eastAsia="Consolas"/>
          <w:sz w:val="17"/>
        </w:rPr>
        <w:t>sudo chmod a+r /etc/apt/keyrings/docker.gpg</w:t>
      </w:r>
      <w:r>
        <w:br/>
      </w:r>
      <w:r>
        <w:rPr>
          <w:rFonts w:ascii="Consolas" w:hAnsi="Consolas" w:eastAsia="Consolas"/>
          <w:sz w:val="17"/>
        </w:rPr>
        <w:t>. /etc/os-release</w:t>
      </w:r>
      <w:r>
        <w:br/>
      </w:r>
      <w:r>
        <w:rPr>
          <w:rFonts w:ascii="Consolas" w:hAnsi="Consolas" w:eastAsia="Consolas"/>
          <w:sz w:val="17"/>
        </w:rPr>
        <w:t>echo "deb [arch=$(dpkg --print-architecture) signed-by=/etc/apt/keyrings/docker.gpg] https://download.docker.com/linux/ubuntu $VERSION_CODENAME stable" | sudo tee /etc/apt/sources.list.d/docker.list &gt; /dev/null</w:t>
      </w:r>
      <w:r>
        <w:br/>
      </w:r>
      <w:r>
        <w:rPr>
          <w:rFonts w:ascii="Consolas" w:hAnsi="Consolas" w:eastAsia="Consolas"/>
          <w:sz w:val="17"/>
        </w:rPr>
        <w:t>sudo apt-get update</w:t>
      </w:r>
      <w:r>
        <w:br/>
      </w:r>
      <w:r>
        <w:rPr>
          <w:rFonts w:ascii="Consolas" w:hAnsi="Consolas" w:eastAsia="Consolas"/>
          <w:sz w:val="17"/>
        </w:rPr>
        <w:t>sudo apt-get install -y docker-ce docker-ce-cli containerd.io docker-buildx-plugin docker-compose-plugin</w:t>
      </w:r>
    </w:p>
    <w:p>
      <w:pPr>
        <w:pStyle w:val="Heading1"/>
      </w:pPr>
      <w:r>
        <w:t>Installation Option B - Docker Route on Windows</w:t>
      </w:r>
    </w:p>
    <w:p>
      <w:pPr>
        <w:pStyle w:val="ListNumber"/>
      </w:pPr>
      <w:r>
        <w:t>Install Docker Desktop for Windows.</w:t>
      </w:r>
    </w:p>
    <w:p>
      <w:pPr>
        <w:pStyle w:val="ListNumber"/>
      </w:pPr>
      <w:r>
        <w:t>Enable the WSL 2 backend.</w:t>
      </w:r>
    </w:p>
    <w:p>
      <w:pPr>
        <w:pStyle w:val="ListNumber"/>
      </w:pPr>
      <w:r>
        <w:t>Start Docker Desktop and wait for Docker Engine to run.</w:t>
      </w:r>
    </w:p>
    <w:p>
      <w:pPr>
        <w:pStyle w:val="ListNumber"/>
      </w:pPr>
      <w:r>
        <w:t>Open PowerShell or WSL Ubuntu.</w:t>
      </w:r>
    </w:p>
    <w:p>
      <w:pPr>
        <w:pStyle w:val="ListNumber"/>
      </w:pPr>
      <w:r>
        <w:t>Run docker --version and docker compose version.</w:t>
      </w:r>
    </w:p>
    <w:p>
      <w:pPr>
        <w:pStyle w:val="ListNumber"/>
      </w:pPr>
      <w:r>
        <w:t>Run this lab from Week_02/Day_07/Lab_Files.</w:t>
      </w:r>
    </w:p>
    <w:p>
      <w:pPr>
        <w:pStyle w:val="Heading1"/>
      </w:pPr>
      <w:r>
        <w:t>Manual Linux / Windows Notes</w:t>
      </w:r>
    </w:p>
    <w:p>
      <w:r>
        <w:t>Docker is preferred because Kafka and MinIO are containerized. Manual setup requires Java 17, Python 3, Spark, Kafka, MinIO server, and MinIO mc. The optional Iceberg version also requires version-matched Iceberg Spark runtime and Hadoop AWS/S3A packages.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# Optional Iceberg package example for Spark 4.1 / Scala 2.13</w:t>
      </w:r>
      <w:r>
        <w:br/>
      </w:r>
      <w:r>
        <w:rPr>
          <w:rFonts w:ascii="Consolas" w:hAnsi="Consolas" w:eastAsia="Consolas"/>
          <w:sz w:val="17"/>
        </w:rPr>
        <w:t>spark-submit --packages org.apache.iceberg:iceberg-spark-runtime-4.1_2.13:1.11.0 spark_bronze_to_silver.py</w:t>
      </w:r>
    </w:p>
    <w:p>
      <w:pPr>
        <w:pStyle w:val="Heading1"/>
      </w:pPr>
      <w:r>
        <w:t>Step 1 - Start Day 7 Services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cd Week_02/Day_07/Lab_Files</w:t>
      </w:r>
      <w:r>
        <w:br/>
      </w:r>
      <w:r>
        <w:rPr>
          <w:rFonts w:ascii="Consolas" w:hAnsi="Consolas" w:eastAsia="Consolas"/>
          <w:sz w:val="17"/>
        </w:rPr>
        <w:t>sudo docker compose up -d</w:t>
      </w:r>
      <w:r>
        <w:br/>
      </w:r>
      <w:r>
        <w:rPr>
          <w:rFonts w:ascii="Consolas" w:hAnsi="Consolas" w:eastAsia="Consolas"/>
          <w:sz w:val="17"/>
        </w:rPr>
        <w:t>sudo docker compose 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top"/>
          </w:tcPr>
          <w:p>
            <w:r>
              <w:t>Service</w:t>
            </w:r>
          </w:p>
        </w:tc>
        <w:tc>
          <w:tcPr>
            <w:tcW w:type="dxa" w:w="3456"/>
            <w:shd w:fill="D9EAF7"/>
            <w:vAlign w:val="top"/>
          </w:tcPr>
          <w:p>
            <w:r>
              <w:t>URL / Port</w:t>
            </w:r>
          </w:p>
        </w:tc>
        <w:tc>
          <w:tcPr>
            <w:tcW w:type="dxa" w:w="3456"/>
            <w:shd w:fill="D9EAF7"/>
            <w:vAlign w:val="top"/>
          </w:tcPr>
          <w:p>
            <w: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MinIO API</w:t>
            </w:r>
          </w:p>
        </w:tc>
        <w:tc>
          <w:tcPr>
            <w:tcW w:type="dxa" w:w="3456"/>
            <w:vAlign w:val="top"/>
          </w:tcPr>
          <w:p>
            <w:r>
              <w:t>http://localhost:9000</w:t>
            </w:r>
          </w:p>
        </w:tc>
        <w:tc>
          <w:tcPr>
            <w:tcW w:type="dxa" w:w="3456"/>
            <w:vAlign w:val="top"/>
          </w:tcPr>
          <w:p>
            <w:r>
              <w:t>Object storage API.</w:t>
            </w:r>
          </w:p>
        </w:tc>
      </w:tr>
      <w:tr>
        <w:tc>
          <w:tcPr>
            <w:tcW w:type="dxa" w:w="3456"/>
            <w:vAlign w:val="top"/>
          </w:tcPr>
          <w:p>
            <w:r>
              <w:t>MinIO Console</w:t>
            </w:r>
          </w:p>
        </w:tc>
        <w:tc>
          <w:tcPr>
            <w:tcW w:type="dxa" w:w="3456"/>
            <w:vAlign w:val="top"/>
          </w:tcPr>
          <w:p>
            <w:r>
              <w:t>http://localhost:9001</w:t>
            </w:r>
          </w:p>
        </w:tc>
        <w:tc>
          <w:tcPr>
            <w:tcW w:type="dxa" w:w="3456"/>
            <w:vAlign w:val="top"/>
          </w:tcPr>
          <w:p>
            <w:r>
              <w:t>Browser UI for buckets and objects.</w:t>
            </w:r>
          </w:p>
        </w:tc>
      </w:tr>
      <w:tr>
        <w:tc>
          <w:tcPr>
            <w:tcW w:type="dxa" w:w="3456"/>
            <w:vAlign w:val="top"/>
          </w:tcPr>
          <w:p>
            <w:r>
              <w:t>Kafka</w:t>
            </w:r>
          </w:p>
        </w:tc>
        <w:tc>
          <w:tcPr>
            <w:tcW w:type="dxa" w:w="3456"/>
            <w:vAlign w:val="top"/>
          </w:tcPr>
          <w:p>
            <w:r>
              <w:t>localhost:9092</w:t>
            </w:r>
          </w:p>
        </w:tc>
        <w:tc>
          <w:tcPr>
            <w:tcW w:type="dxa" w:w="3456"/>
            <w:vAlign w:val="top"/>
          </w:tcPr>
          <w:p>
            <w:r>
              <w:t>Source event broker.</w:t>
            </w:r>
          </w:p>
        </w:tc>
      </w:tr>
      <w:tr>
        <w:tc>
          <w:tcPr>
            <w:tcW w:type="dxa" w:w="3456"/>
            <w:vAlign w:val="top"/>
          </w:tcPr>
          <w:p>
            <w:r>
              <w:t>Zookeeper</w:t>
            </w:r>
          </w:p>
        </w:tc>
        <w:tc>
          <w:tcPr>
            <w:tcW w:type="dxa" w:w="3456"/>
            <w:vAlign w:val="top"/>
          </w:tcPr>
          <w:p>
            <w:r>
              <w:t>localhost:2181</w:t>
            </w:r>
          </w:p>
        </w:tc>
        <w:tc>
          <w:tcPr>
            <w:tcW w:type="dxa" w:w="3456"/>
            <w:vAlign w:val="top"/>
          </w:tcPr>
          <w:p>
            <w:r>
              <w:t>Kafka coordination for this lab image.</w:t>
            </w:r>
          </w:p>
        </w:tc>
      </w:tr>
    </w:tbl>
    <w:p>
      <w:pPr>
        <w:pStyle w:val="Heading1"/>
      </w:pPr>
      <w:r>
        <w:t>Step 2 - Run the Full Lakehouse Use Case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cd Week_02/Day_07/Lab_Files</w:t>
      </w:r>
      <w:r>
        <w:br/>
      </w:r>
      <w:r>
        <w:rPr>
          <w:rFonts w:ascii="Consolas" w:hAnsi="Consolas" w:eastAsia="Consolas"/>
          <w:sz w:val="17"/>
        </w:rPr>
        <w:t>python3 day7_full_lakehouse_usecase.py</w:t>
      </w:r>
    </w:p>
    <w:p>
      <w:r>
        <w:t>Expected result: 6 Kafka events are produced, 6 raw events land in Bronze, and 3 cleaned/deduplicated rows are written to Silver.</w:t>
      </w:r>
    </w:p>
    <w:p>
      <w:pPr>
        <w:pStyle w:val="Heading1"/>
      </w:pPr>
      <w:r>
        <w:t>Step 3 - Upload Outputs to MinIO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RUN_ID=20260528T210652Z</w:t>
      </w:r>
      <w:r>
        <w:br/>
      </w:r>
      <w:r>
        <w:rPr>
          <w:rFonts w:ascii="Consolas" w:hAnsi="Consolas" w:eastAsia="Consolas"/>
          <w:sz w:val="17"/>
        </w:rPr>
        <w:t>sudo docker run --rm --network lab_files_default   -v "$PWD/data/day7_lakehouse/$RUN_ID:/work:ro"   --entrypoint /bin/sh minio/mc -c   "mc alias set local http://minio:9000 minioadmin minioadmin &amp;&amp;    mc cp --recursive /work/bronze/orders_raw/ local/bronze/orders_raw/$RUN_ID/ &amp;&amp;    mc cp --recursive /work/silver/orders_silver/ local/silver/orders_silver/$RUN_ID/"</w:t>
      </w:r>
    </w:p>
    <w:p>
      <w:pPr>
        <w:pStyle w:val="Heading1"/>
      </w:pPr>
      <w:r>
        <w:t>Real UI Evidence - Bronze Bucket</w:t>
      </w:r>
    </w:p>
    <w:p>
      <w:r>
        <w:t>Open http://localhost:9001, sign in with minioadmin / minioadmin, and select the bronze bucket. The screenshot shows the real MinIO browser with the orders_raw path.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inio-bronze-bucket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Real UI Evidence - Bronze Run Folder</w:t>
      </w:r>
    </w:p>
    <w:p>
      <w:r>
        <w:t>The Bronze path for this run is orders_raw/20260528T210652Z. Bronze preserves the raw event landing area.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nio-bronze-object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Real UI Evidence - Silver Output Folder</w:t>
      </w:r>
    </w:p>
    <w:p>
      <w:r>
        <w:t>The Silver path for this run is orders_silver/20260528T210652Z. Silver contains cleaned CSV and Parquet output objects.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inio-silver-objects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Object Paths Verified with MinIO Client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bronze/orders_raw/20260528T210652Z/orders.jsonl</w:t>
      </w:r>
      <w:r>
        <w:br/>
      </w:r>
      <w:r>
        <w:rPr>
          <w:rFonts w:ascii="Consolas" w:hAnsi="Consolas" w:eastAsia="Consolas"/>
          <w:sz w:val="17"/>
        </w:rPr>
        <w:t>silver/orders_silver/20260528T210652Z/csv/part-00000-75b5db77-9eaf-4e8b-ad26-9e453160fffd-c000.csv</w:t>
      </w:r>
      <w:r>
        <w:br/>
      </w:r>
      <w:r>
        <w:rPr>
          <w:rFonts w:ascii="Consolas" w:hAnsi="Consolas" w:eastAsia="Consolas"/>
          <w:sz w:val="17"/>
        </w:rPr>
        <w:t>silver/orders_silver/20260528T210652Z/parquet/part-00000-c5997c8b-a070-4f48-aecb-cc35b95983c1-c000.snappy.parquet</w:t>
      </w:r>
    </w:p>
    <w:p>
      <w:pPr>
        <w:pStyle w:val="Heading1"/>
      </w:pPr>
      <w:r>
        <w:t>Silver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>
              <w:t>Input condition</w:t>
            </w:r>
          </w:p>
        </w:tc>
        <w:tc>
          <w:tcPr>
            <w:tcW w:type="dxa" w:w="5184"/>
            <w:shd w:fill="D9EAF7"/>
            <w:vAlign w:val="top"/>
          </w:tcPr>
          <w:p>
            <w:r>
              <w:t>Silver result</w:t>
            </w:r>
          </w:p>
        </w:tc>
      </w:tr>
      <w:tr>
        <w:tc>
          <w:tcPr>
            <w:tcW w:type="dxa" w:w="5184"/>
            <w:vAlign w:val="top"/>
          </w:tcPr>
          <w:p>
            <w:r>
              <w:t>6 raw source events</w:t>
            </w:r>
          </w:p>
        </w:tc>
        <w:tc>
          <w:tcPr>
            <w:tcW w:type="dxa" w:w="5184"/>
            <w:vAlign w:val="top"/>
          </w:tcPr>
          <w:p>
            <w:r>
              <w:t>All raw events are preserved in Bronze.</w:t>
            </w:r>
          </w:p>
        </w:tc>
      </w:tr>
      <w:tr>
        <w:tc>
          <w:tcPr>
            <w:tcW w:type="dxa" w:w="5184"/>
            <w:vAlign w:val="top"/>
          </w:tcPr>
          <w:p>
            <w:r>
              <w:t>Duplicate order_id 1002</w:t>
            </w:r>
          </w:p>
        </w:tc>
        <w:tc>
          <w:tcPr>
            <w:tcW w:type="dxa" w:w="5184"/>
            <w:vAlign w:val="top"/>
          </w:tcPr>
          <w:p>
            <w:r>
              <w:t>Only one order 1002 remains.</w:t>
            </w:r>
          </w:p>
        </w:tc>
      </w:tr>
      <w:tr>
        <w:tc>
          <w:tcPr>
            <w:tcW w:type="dxa" w:w="5184"/>
            <w:vAlign w:val="top"/>
          </w:tcPr>
          <w:p>
            <w:r>
              <w:t>CANCELLED order 1004</w:t>
            </w:r>
          </w:p>
        </w:tc>
        <w:tc>
          <w:tcPr>
            <w:tcW w:type="dxa" w:w="5184"/>
            <w:vAlign w:val="top"/>
          </w:tcPr>
          <w:p>
            <w:r>
              <w:t>Removed from Silver.</w:t>
            </w:r>
          </w:p>
        </w:tc>
      </w:tr>
      <w:tr>
        <w:tc>
          <w:tcPr>
            <w:tcW w:type="dxa" w:w="5184"/>
            <w:vAlign w:val="top"/>
          </w:tcPr>
          <w:p>
            <w:r>
              <w:t>Negative amount order 1005</w:t>
            </w:r>
          </w:p>
        </w:tc>
        <w:tc>
          <w:tcPr>
            <w:tcW w:type="dxa" w:w="5184"/>
            <w:vAlign w:val="top"/>
          </w:tcPr>
          <w:p>
            <w:r>
              <w:t>Removed from Silver.</w:t>
            </w:r>
          </w:p>
        </w:tc>
      </w:tr>
      <w:tr>
        <w:tc>
          <w:tcPr>
            <w:tcW w:type="dxa" w:w="5184"/>
            <w:vAlign w:val="top"/>
          </w:tcPr>
          <w:p>
            <w:r>
              <w:t>Valid NEW orders 1001, 1002, 1003</w:t>
            </w:r>
          </w:p>
        </w:tc>
        <w:tc>
          <w:tcPr>
            <w:tcW w:type="dxa" w:w="5184"/>
            <w:vAlign w:val="top"/>
          </w:tcPr>
          <w:p>
            <w:r>
              <w:t>Written to Silver CSV and Parquet.</w:t>
            </w:r>
          </w:p>
        </w:tc>
      </w:tr>
    </w:tbl>
    <w:p>
      <w:pPr>
        <w:pStyle w:val="Heading1"/>
      </w:pPr>
      <w:r>
        <w:t>Cleanup</w:t>
      </w:r>
    </w:p>
    <w:p>
      <w:pPr>
        <w:spacing w:before="80" w:after="160"/>
      </w:pPr>
      <w:r>
        <w:rPr>
          <w:rFonts w:ascii="Consolas" w:hAnsi="Consolas" w:eastAsia="Consolas"/>
          <w:sz w:val="17"/>
        </w:rPr>
        <w:t>cd Week_02/Day_07/Lab_Files</w:t>
      </w:r>
      <w:r>
        <w:br/>
      </w:r>
      <w:r>
        <w:rPr>
          <w:rFonts w:ascii="Consolas" w:hAnsi="Consolas" w:eastAsia="Consolas"/>
          <w:sz w:val="17"/>
        </w:rPr>
        <w:t>sudo docker compose down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Docker Engine on Ubuntu: https://docs.docker.com/engine/install/ubuntu/</w:t>
      </w:r>
    </w:p>
    <w:p>
      <w:pPr>
        <w:pStyle w:val="ListBullet"/>
      </w:pPr>
      <w:r>
        <w:t>Docker Desktop on Windows: https://docs.docker.com/desktop/setup/install/windows-install/</w:t>
      </w:r>
    </w:p>
    <w:p>
      <w:pPr>
        <w:pStyle w:val="ListBullet"/>
      </w:pPr>
      <w:r>
        <w:t>Apache Spark documentation: https://spark.apache.org/documentation</w:t>
      </w:r>
    </w:p>
    <w:p>
      <w:pPr>
        <w:pStyle w:val="ListBullet"/>
      </w:pPr>
      <w:r>
        <w:t>Apache Iceberg Spark getting started: https://iceberg.apache.org/docs/latest/spark-getting-started/</w:t>
      </w:r>
    </w:p>
    <w:p>
      <w:pPr>
        <w:pStyle w:val="ListBullet"/>
      </w:pPr>
      <w:r>
        <w:t>MinIO mc documentation: https://min.io/docs/minio/linux/reference/minio-mc.html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