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Day 3 Recap</w:t>
      </w:r>
    </w:p>
    <w:p>
      <w:pPr>
        <w:pStyle w:val="BodyText"/>
      </w:pPr>
      <w:r>
        <w:t>Today’s session focused on advanced Kafka concepts and tooling.</w:t>
      </w:r>
    </w:p>
    <w:p>
      <w:pPr>
        <w:pStyle w:val="ListBullet"/>
      </w:pPr>
      <w:r>
        <w:t>Consumer groups: how partitions are assigned, cooperative rebalancing and static membership.</w:t>
      </w:r>
    </w:p>
    <w:p>
      <w:pPr>
        <w:pStyle w:val="ListBullet"/>
      </w:pPr>
      <w:r>
        <w:t>Offset management: committing offsets, reset strategies and achieving different delivery guarantees (at‑most, at‑least and exactly‑once).</w:t>
      </w:r>
    </w:p>
    <w:p>
      <w:pPr>
        <w:pStyle w:val="ListBullet"/>
      </w:pPr>
      <w:r>
        <w:t>Replication &amp; fault tolerance: leader/follower roles, in‑sync replicas, KRaft improvements, configuration best practices and rack awareness.</w:t>
      </w:r>
    </w:p>
    <w:p>
      <w:pPr>
        <w:pStyle w:val="ListBullet"/>
      </w:pPr>
      <w:r>
        <w:t>Kafka Connect: architecture of workers, connectors and tasks; source and sink connectors; deploying connectors via REST.</w:t>
      </w:r>
    </w:p>
    <w:p>
      <w:pPr>
        <w:pStyle w:val="ListBullet"/>
      </w:pPr>
      <w:r>
        <w:t>Kafka ecosystem tools: Streams API, ksqlDB, Schema Registry, MirrorMaker and Replicator.</w:t>
      </w:r>
    </w:p>
    <w:p>
      <w:pPr>
        <w:pStyle w:val="Heading2"/>
      </w:pPr>
      <w:r>
        <w:t>Lab Highlights</w:t>
      </w:r>
    </w:p>
    <w:p>
      <w:pPr>
        <w:pStyle w:val="ListBullet"/>
      </w:pPr>
      <w:r>
        <w:t>Launched a single‑node Kafka cluster with a Connect worker using Docker Compose.</w:t>
      </w:r>
    </w:p>
    <w:p>
      <w:pPr>
        <w:pStyle w:val="ListBullet"/>
      </w:pPr>
      <w:r>
        <w:t>Created topics and observed how partitions are distributed across consumers.</w:t>
      </w:r>
    </w:p>
    <w:p>
      <w:pPr>
        <w:pStyle w:val="ListBullet"/>
      </w:pPr>
      <w:r>
        <w:t>Practised manual offset commits and resetting offsets using CLI and Python consumers.</w:t>
      </w:r>
    </w:p>
    <w:p>
      <w:pPr>
        <w:pStyle w:val="ListBullet"/>
      </w:pPr>
      <w:r>
        <w:t>Discussed replication factor and the impact of min.insync.replicas on availability.</w:t>
      </w:r>
    </w:p>
    <w:p>
      <w:pPr>
        <w:pStyle w:val="ListBullet"/>
      </w:pPr>
      <w:r>
        <w:t>Deployed FileStream source and sink connectors via the Connect REST API and streamed data from a file into a Kafka topic and back.</w:t>
      </w:r>
    </w:p>
    <w:p>
      <w:pPr>
        <w:pStyle w:val="Heading2"/>
      </w:pPr>
      <w:r>
        <w:t>Mini Exercises</w:t>
      </w:r>
    </w:p>
    <w:p>
      <w:pPr>
        <w:pStyle w:val="BodyText"/>
      </w:pPr>
      <w:r>
        <w:t>During the lecture, you completed several mini exercises and quizzes:</w:t>
      </w:r>
    </w:p>
    <w:p>
      <w:pPr>
        <w:pStyle w:val="ListBullet"/>
      </w:pPr>
      <w:r>
        <w:t>Calculated partition assignments for different numbers of consumers and discussed assignment strategies.</w:t>
      </w:r>
    </w:p>
    <w:p>
      <w:pPr>
        <w:pStyle w:val="ListBullet"/>
      </w:pPr>
      <w:r>
        <w:t>Explored the difference between auto and manual offset commits and reset offsets to earliest.</w:t>
      </w:r>
    </w:p>
    <w:p>
      <w:pPr>
        <w:pStyle w:val="ListBullet"/>
      </w:pPr>
      <w:r>
        <w:t>Considered how replication settings affect fault tolerance and the number of tolerated broker failures.</w:t>
      </w:r>
    </w:p>
    <w:p>
      <w:pPr>
        <w:pStyle w:val="ListBullet"/>
      </w:pPr>
      <w:r>
        <w:t>Deployed and tuned a source connector using REST and answered quiz questions about Connect internals.</w:t>
      </w:r>
    </w:p>
    <w:p>
      <w:pPr>
        <w:pStyle w:val="ListBullet"/>
      </w:pPr>
      <w:r>
        <w:t>Matched Kafka ecosystem tools to their use cases and selected the appropriate tool for interactive queries and schema management.</w:t>
      </w:r>
    </w:p>
    <w:p>
      <w:pPr>
        <w:pStyle w:val="Heading2"/>
      </w:pPr>
      <w:r>
        <w:t>Looking Ahead</w:t>
      </w:r>
    </w:p>
    <w:p>
      <w:pPr>
        <w:pStyle w:val="BodyText"/>
      </w:pPr>
      <w:r>
        <w:t>Tomorrow we move on to Change Data Capture (CDC) with Debezium.  You will learn how Debezium captures database changes and streams them into Kafka topics, how to configure and tune Debezium connectors, and how to process CDC events downstream.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