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Calibri" w:hAnsi="Calibri"/>
          <w:b/>
          <w:color w:val="1F4D78"/>
          <w:sz w:val="50"/>
        </w:rPr>
        <w:t>Day 10 Quick Recap</w:t>
      </w:r>
    </w:p>
    <w:p>
      <w:pPr>
        <w:spacing w:after="280"/>
      </w:pPr>
      <w:r>
        <w:rPr>
          <w:color w:val="2E74B5"/>
          <w:sz w:val="30"/>
        </w:rPr>
        <w:t>Capstone Completion and Production Reasoning</w:t>
      </w:r>
    </w:p>
    <w:p>
      <w:pPr>
        <w:pStyle w:val="Heading1"/>
      </w:pPr>
      <w:r>
        <w:t>Remember These Ideas</w:t>
      </w:r>
    </w:p>
    <w:p>
      <w:pPr>
        <w:pStyle w:val="ListBullet"/>
      </w:pPr>
      <w:r>
        <w:t>An end-to-end proof links source changes, event transport, curated results and understandable evidence.</w:t>
      </w:r>
    </w:p>
    <w:p>
      <w:pPr>
        <w:pStyle w:val="ListBullet"/>
      </w:pPr>
      <w:r>
        <w:t>The issued runnable stack demonstrates PostgreSQL CDC, Kafka, Connect/Debezium, Schema Registry, ksqlDB and Kafka UI.</w:t>
      </w:r>
    </w:p>
    <w:p>
      <w:pPr>
        <w:pStyle w:val="ListBullet"/>
      </w:pPr>
      <w:r>
        <w:t>A dashboard is valuable only when its KPI meaning and freshness are explainable.</w:t>
      </w:r>
    </w:p>
    <w:p>
      <w:pPr>
        <w:pStyle w:val="ListBullet"/>
      </w:pPr>
      <w:r>
        <w:t>Production readiness includes monitoring signals and tested recovery actions, not only successful execution.</w:t>
      </w:r>
    </w:p>
    <w:p>
      <w:pPr>
        <w:pStyle w:val="Heading1"/>
      </w:pPr>
      <w:r>
        <w:t>What You Practised</w:t>
      </w:r>
    </w:p>
    <w:p>
      <w:r>
        <w:t>You integrated the supplied services, captured source-change events, produced a Gold-level ksqlDB result and prepared KPI/dashboard evidence. Broader Airflow, Hop or BI deployment is an extension when separately installed or approved.</w:t>
      </w:r>
    </w:p>
    <w:p>
      <w:pPr>
        <w:pStyle w:val="Heading1"/>
      </w:pPr>
      <w:r>
        <w:t>Check Your Understanding</w:t>
      </w:r>
    </w:p>
    <w:p>
      <w:pPr>
        <w:pStyle w:val="ListNumber"/>
      </w:pPr>
      <w:r>
        <w:t>Which artifact proves each stage of your pipeline?</w:t>
      </w:r>
    </w:p>
    <w:p>
      <w:pPr>
        <w:pStyle w:val="ListNumber"/>
      </w:pPr>
      <w:r>
        <w:t>How would a user know whether your KPI is fresh?</w:t>
      </w:r>
    </w:p>
    <w:p>
      <w:pPr>
        <w:pStyle w:val="ListNumber"/>
      </w:pPr>
      <w:r>
        <w:t>What is the first component you would scale or secure for a real deployment, and why?</w:t>
      </w:r>
    </w:p>
    <w:p>
      <w:pPr>
        <w:pStyle w:val="Heading1"/>
      </w:pPr>
      <w:r>
        <w:t>Bridge to the Next Session</w:t>
      </w:r>
    </w:p>
    <w:p>
      <w:r>
        <w:t>You are ready to present your architecture, practical evidence, failure/recovery note and the design changes needed for a production deployment.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>Ubuntu on-prem classroom lab | Keep screenshots and command evidence.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1F4D78"/>
      </w:rPr>
      <w:t>Medallion Pipeline | Quick Recap | Day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