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1.0 -->
  <w:body>
    <w:p>
      <w:pPr>
        <w:jc w:val="center"/>
        <w:rPr>
          <w:sz w:val="36"/>
          <w:szCs w:val="36"/>
          <w:highlight w:val="none"/>
        </w:rPr>
      </w:pPr>
      <w:bookmarkStart w:id="0" w:name="_Toc378006254"/>
      <w:bookmarkStart w:id="1" w:name="_Toc378154989"/>
      <w:bookmarkStart w:id="2" w:name="_Toc378022594"/>
      <w:bookmarkStart w:id="3" w:name="_Toc378080625"/>
      <w:bookmarkStart w:id="4" w:name="_GoBack"/>
      <w:bookmarkEnd w:id="4"/>
      <w:r>
        <w:rPr>
          <w:sz w:val="36"/>
        </w:rPr>
        <w:pict>
          <v:shapetype id="_x0000_t202" coordsize="21600,21600" o:spt="202" path="m,l,21600r21600,l21600,xe">
            <v:stroke joinstyle="miter"/>
            <v:path gradientshapeok="t" o:connecttype="rect"/>
          </v:shapetype>
          <v:shape id="_x0000_s1026" o:spid="_x0000_s1025" type="#_x0000_t202" style="width:259.8pt;height:30.05pt;margin-top:11.95pt;margin-left:-23.85pt;mso-height-relative:page;mso-width-relative:page;position:absolute;z-index:251659264" coordsize="21600,21600" filled="f" stroked="f">
            <o:lock v:ext="edit" aspectratio="f"/>
            <v:textbox>
              <w:txbxContent>
                <w:p>
                  <w:pPr>
                    <w:rPr>
                      <w:rFonts w:ascii="黑体" w:eastAsia="黑体" w:hAnsi="黑体" w:cs="黑体" w:hint="eastAsia"/>
                      <w:sz w:val="32"/>
                      <w:szCs w:val="32"/>
                      <w:lang w:val="en-US" w:eastAsia="zh-CN"/>
                    </w:rPr>
                  </w:pPr>
                  <w:r>
                    <w:rPr>
                      <w:rFonts w:ascii="黑体" w:eastAsia="黑体" w:hAnsi="黑体" w:cs="黑体" w:hint="eastAsia"/>
                      <w:sz w:val="32"/>
                      <w:szCs w:val="32"/>
                    </w:rPr>
                    <w:t>办数字函〔2026〕16号</w:t>
                  </w:r>
                  <w:r>
                    <w:rPr>
                      <w:rFonts w:ascii="黑体" w:eastAsia="黑体" w:hAnsi="黑体" w:cs="黑体" w:hint="eastAsia"/>
                      <w:sz w:val="32"/>
                      <w:szCs w:val="32"/>
                      <w:lang w:val="en-US" w:eastAsia="zh-CN"/>
                    </w:rPr>
                    <w:t>附件2</w:t>
                  </w:r>
                </w:p>
              </w:txbxContent>
            </v:textbox>
          </v:shape>
        </w:pict>
      </w:r>
    </w:p>
    <w:p>
      <w:pPr>
        <w:jc w:val="center"/>
        <w:rPr>
          <w:sz w:val="36"/>
          <w:szCs w:val="36"/>
          <w:highlight w:val="none"/>
        </w:rPr>
      </w:pPr>
    </w:p>
    <w:p>
      <w:pPr>
        <w:jc w:val="center"/>
        <w:rPr>
          <w:sz w:val="36"/>
          <w:szCs w:val="36"/>
          <w:highlight w:val="none"/>
        </w:rPr>
      </w:pPr>
    </w:p>
    <w:bookmarkEnd w:id="0"/>
    <w:bookmarkEnd w:id="1"/>
    <w:bookmarkEnd w:id="2"/>
    <w:bookmarkEnd w:id="3"/>
    <w:p>
      <w:pPr>
        <w:jc w:val="center"/>
        <w:rPr>
          <w:b/>
          <w:sz w:val="36"/>
          <w:szCs w:val="36"/>
          <w:highlight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6" type="#_x0000_t75" alt="模板-3" style="width:596.75pt;height:239.45pt;margin-top:-171pt;margin-left:-91.4pt;mso-height-relative:page;mso-width-relative:page;position:absolute;z-index:251658240" coordsize="21600,21600" o:preferrelative="t" filled="f" stroked="f">
            <v:stroke joinstyle="miter"/>
            <v:imagedata r:id="rId5" o:title="模板-3"/>
            <o:lock v:ext="edit" aspectratio="t"/>
          </v:shape>
        </w:pict>
      </w:r>
    </w:p>
    <w:p>
      <w:pPr>
        <w:jc w:val="center"/>
        <w:rPr>
          <w:b/>
          <w:sz w:val="36"/>
          <w:szCs w:val="36"/>
          <w:highlight w:val="none"/>
        </w:rPr>
      </w:pPr>
    </w:p>
    <w:p>
      <w:pPr>
        <w:jc w:val="center"/>
        <w:rPr>
          <w:b/>
          <w:sz w:val="36"/>
          <w:szCs w:val="36"/>
          <w:highlight w:val="none"/>
        </w:rPr>
      </w:pPr>
    </w:p>
    <w:p>
      <w:pPr>
        <w:jc w:val="center"/>
        <w:rPr>
          <w:b/>
          <w:sz w:val="36"/>
          <w:szCs w:val="36"/>
          <w:highlight w:val="none"/>
        </w:rPr>
      </w:pPr>
    </w:p>
    <w:p>
      <w:pPr>
        <w:jc w:val="center"/>
        <w:rPr>
          <w:b/>
          <w:sz w:val="36"/>
          <w:szCs w:val="36"/>
          <w:highlight w:val="none"/>
        </w:rPr>
      </w:pPr>
    </w:p>
    <w:p>
      <w:pPr>
        <w:pStyle w:val="BodyText"/>
        <w:rPr>
          <w:b/>
          <w:sz w:val="36"/>
          <w:szCs w:val="36"/>
          <w:highlight w:val="none"/>
        </w:rPr>
      </w:pPr>
    </w:p>
    <w:p>
      <w:pPr>
        <w:pStyle w:val="BodyText"/>
        <w:rPr>
          <w:b/>
          <w:sz w:val="36"/>
          <w:szCs w:val="36"/>
          <w:highlight w:val="none"/>
        </w:rPr>
      </w:pPr>
    </w:p>
    <w:p>
      <w:pPr>
        <w:keepNext w:val="0"/>
        <w:keepLines w:val="0"/>
        <w:pageBreakBefore w:val="0"/>
        <w:widowControl w:val="0"/>
        <w:kinsoku/>
        <w:wordWrap/>
        <w:overflowPunct/>
        <w:topLinePunct w:val="0"/>
        <w:autoSpaceDE/>
        <w:autoSpaceDN/>
        <w:bidi w:val="0"/>
        <w:adjustRightInd/>
        <w:snapToGrid/>
        <w:spacing w:after="160" w:line="560" w:lineRule="exact"/>
        <w:ind w:firstLine="0" w:firstLineChars="0"/>
        <w:jc w:val="center"/>
        <w:textAlignment w:val="auto"/>
        <w:rPr>
          <w:rFonts w:ascii="方正小标宋_GBK" w:eastAsia="方正小标宋_GBK" w:hAnsi="方正小标宋_GBK" w:cs="方正小标宋_GBK" w:hint="eastAsia"/>
          <w:sz w:val="44"/>
          <w:szCs w:val="44"/>
          <w:lang w:eastAsia="zh-CN"/>
        </w:rPr>
      </w:pPr>
      <w:r>
        <w:rPr>
          <w:rFonts w:ascii="方正小标宋_GBK" w:eastAsia="方正小标宋_GBK" w:hAnsi="方正小标宋_GBK" w:cs="方正小标宋_GBK" w:hint="eastAsia"/>
          <w:sz w:val="44"/>
          <w:szCs w:val="44"/>
        </w:rPr>
        <w:t>数据安全风险评估工作</w:t>
      </w:r>
      <w:r>
        <w:rPr>
          <w:rFonts w:ascii="方正小标宋_GBK" w:eastAsia="方正小标宋_GBK" w:hAnsi="方正小标宋_GBK" w:cs="方正小标宋_GBK" w:hint="eastAsia"/>
          <w:sz w:val="44"/>
          <w:szCs w:val="44"/>
          <w:lang w:eastAsia="zh-CN"/>
        </w:rPr>
        <w:t>手册</w:t>
      </w:r>
    </w:p>
    <w:p>
      <w:pPr>
        <w:keepNext w:val="0"/>
        <w:keepLines w:val="0"/>
        <w:pageBreakBefore w:val="0"/>
        <w:widowControl w:val="0"/>
        <w:kinsoku/>
        <w:wordWrap/>
        <w:overflowPunct/>
        <w:topLinePunct w:val="0"/>
        <w:autoSpaceDE/>
        <w:autoSpaceDN/>
        <w:bidi w:val="0"/>
        <w:adjustRightInd/>
        <w:snapToGrid/>
        <w:spacing w:after="160" w:line="560" w:lineRule="exact"/>
        <w:ind w:firstLine="0" w:firstLineChars="0"/>
        <w:jc w:val="center"/>
        <w:textAlignment w:val="auto"/>
        <w:rPr>
          <w:rFonts w:ascii="方正小标宋_GBK" w:eastAsia="方正小标宋_GBK" w:hAnsi="方正小标宋_GBK" w:cs="方正小标宋_GBK" w:hint="eastAsia"/>
          <w:sz w:val="44"/>
          <w:szCs w:val="44"/>
        </w:rPr>
      </w:pPr>
      <w:r>
        <w:rPr>
          <w:rFonts w:ascii="方正小标宋_GBK" w:eastAsia="方正小标宋_GBK" w:hAnsi="方正小标宋_GBK" w:cs="方正小标宋_GBK" w:hint="eastAsia"/>
          <w:sz w:val="44"/>
          <w:szCs w:val="44"/>
        </w:rPr>
        <w:t>（202</w:t>
      </w:r>
      <w:r>
        <w:rPr>
          <w:rFonts w:ascii="方正小标宋_GBK" w:eastAsia="方正小标宋_GBK" w:hAnsi="方正小标宋_GBK" w:cs="方正小标宋_GBK" w:hint="eastAsia"/>
          <w:sz w:val="44"/>
          <w:szCs w:val="44"/>
          <w:lang w:val="en-US" w:eastAsia="zh-CN"/>
        </w:rPr>
        <w:t>6</w:t>
      </w:r>
      <w:r>
        <w:rPr>
          <w:rFonts w:ascii="方正小标宋_GBK" w:eastAsia="方正小标宋_GBK" w:hAnsi="方正小标宋_GBK" w:cs="方正小标宋_GBK" w:hint="eastAsia"/>
          <w:sz w:val="44"/>
          <w:szCs w:val="44"/>
        </w:rPr>
        <w:t>年修订版）</w:t>
      </w:r>
    </w:p>
    <w:p>
      <w:pPr>
        <w:jc w:val="center"/>
        <w:rPr>
          <w:rFonts w:eastAsia="宋体" w:hint="eastAsia"/>
          <w:b/>
          <w:sz w:val="36"/>
          <w:szCs w:val="36"/>
          <w:highlight w:val="none"/>
          <w:lang w:eastAsia="zh-CN"/>
        </w:rPr>
      </w:pPr>
      <w:r>
        <w:rPr>
          <w:rFonts w:hint="eastAsia"/>
          <w:b/>
          <w:sz w:val="36"/>
          <w:szCs w:val="36"/>
          <w:highlight w:val="none"/>
          <w:lang w:eastAsia="zh-CN"/>
        </w:rPr>
        <w:t>（</w:t>
      </w:r>
      <w:r>
        <w:rPr>
          <w:rFonts w:hint="eastAsia"/>
          <w:b/>
          <w:sz w:val="36"/>
          <w:szCs w:val="36"/>
          <w:highlight w:val="none"/>
          <w:lang w:val="en-US" w:eastAsia="zh-CN"/>
        </w:rPr>
        <w:t>征求意见稿</w:t>
      </w:r>
      <w:r>
        <w:rPr>
          <w:rFonts w:hint="eastAsia"/>
          <w:b/>
          <w:sz w:val="36"/>
          <w:szCs w:val="36"/>
          <w:highlight w:val="none"/>
          <w:lang w:eastAsia="zh-CN"/>
        </w:rPr>
        <w:t>）</w:t>
      </w:r>
    </w:p>
    <w:p>
      <w:pPr>
        <w:jc w:val="center"/>
        <w:rPr>
          <w:b/>
          <w:sz w:val="36"/>
          <w:szCs w:val="36"/>
          <w:highlight w:val="none"/>
        </w:rPr>
      </w:pPr>
    </w:p>
    <w:p>
      <w:pPr>
        <w:jc w:val="center"/>
        <w:rPr>
          <w:b/>
          <w:sz w:val="36"/>
          <w:szCs w:val="36"/>
          <w:highlight w:val="none"/>
        </w:rPr>
      </w:pPr>
    </w:p>
    <w:p>
      <w:pPr>
        <w:rPr>
          <w:highlight w:val="none"/>
        </w:rPr>
      </w:pPr>
    </w:p>
    <w:p>
      <w:pPr>
        <w:rPr>
          <w:highlight w:val="none"/>
        </w:rPr>
      </w:pPr>
    </w:p>
    <w:p>
      <w:pPr>
        <w:rPr>
          <w:highlight w:val="none"/>
        </w:rPr>
      </w:pPr>
    </w:p>
    <w:p>
      <w:pPr>
        <w:jc w:val="center"/>
        <w:rPr>
          <w:rFonts w:ascii="黑体" w:eastAsia="黑体" w:hAnsi="黑体" w:hint="eastAsia"/>
          <w:sz w:val="30"/>
          <w:szCs w:val="30"/>
          <w:highlight w:val="none"/>
        </w:rPr>
      </w:pPr>
    </w:p>
    <w:p>
      <w:pPr>
        <w:jc w:val="center"/>
        <w:rPr>
          <w:rFonts w:ascii="黑体" w:eastAsia="黑体" w:hAnsi="黑体" w:hint="eastAsia"/>
          <w:sz w:val="30"/>
          <w:szCs w:val="30"/>
          <w:highlight w:val="none"/>
        </w:rPr>
      </w:pPr>
    </w:p>
    <w:p>
      <w:pPr>
        <w:adjustRightInd w:val="0"/>
        <w:snapToGrid w:val="0"/>
        <w:spacing w:after="160" w:line="360" w:lineRule="auto"/>
        <w:ind w:firstLine="198" w:firstLineChars="62"/>
        <w:jc w:val="center"/>
        <w:rPr>
          <w:rFonts w:ascii="黑体" w:eastAsia="黑体" w:hAnsi="黑体" w:cs="黑体" w:hint="eastAsia"/>
          <w:bCs/>
          <w:sz w:val="32"/>
          <w:szCs w:val="32"/>
        </w:rPr>
      </w:pPr>
      <w:r>
        <w:rPr>
          <w:rFonts w:ascii="黑体" w:eastAsia="黑体" w:hAnsi="黑体" w:cs="黑体" w:hint="eastAsia"/>
          <w:bCs/>
          <w:sz w:val="32"/>
          <w:szCs w:val="32"/>
        </w:rPr>
        <w:t>数字化部</w:t>
      </w:r>
    </w:p>
    <w:p>
      <w:pPr>
        <w:adjustRightInd w:val="0"/>
        <w:snapToGrid w:val="0"/>
        <w:spacing w:after="160" w:line="360" w:lineRule="auto"/>
        <w:ind w:firstLine="198" w:firstLineChars="62"/>
        <w:jc w:val="center"/>
        <w:rPr>
          <w:rFonts w:ascii="仿宋_GB2312" w:eastAsia="仿宋_GB2312" w:hAnsi="仿宋_GB2312" w:cs="仿宋_GB2312" w:hint="eastAsia"/>
          <w:b/>
          <w:bCs/>
          <w:sz w:val="32"/>
          <w:szCs w:val="32"/>
          <w:highlight w:val="none"/>
        </w:rPr>
      </w:pPr>
      <w:r>
        <w:rPr>
          <w:rFonts w:ascii="黑体" w:eastAsia="黑体" w:hAnsi="黑体" w:cs="黑体" w:hint="eastAsia"/>
          <w:bCs/>
          <w:sz w:val="32"/>
          <w:szCs w:val="32"/>
        </w:rPr>
        <w:t>202</w:t>
      </w:r>
      <w:r>
        <w:rPr>
          <w:rFonts w:ascii="黑体" w:eastAsia="黑体" w:hAnsi="黑体" w:cs="黑体" w:hint="eastAsia"/>
          <w:bCs/>
          <w:sz w:val="32"/>
          <w:szCs w:val="32"/>
          <w:lang w:val="en-US" w:eastAsia="zh-CN"/>
        </w:rPr>
        <w:t>6</w:t>
      </w:r>
      <w:r>
        <w:rPr>
          <w:rFonts w:ascii="黑体" w:eastAsia="黑体" w:hAnsi="黑体" w:cs="黑体" w:hint="eastAsia"/>
          <w:bCs/>
          <w:sz w:val="32"/>
          <w:szCs w:val="32"/>
        </w:rPr>
        <w:t>年</w:t>
      </w:r>
      <w:r>
        <w:rPr>
          <w:rFonts w:ascii="黑体" w:eastAsia="黑体" w:hAnsi="黑体" w:cs="黑体" w:hint="eastAsia"/>
          <w:bCs/>
          <w:sz w:val="32"/>
          <w:szCs w:val="32"/>
          <w:lang w:val="en-US" w:eastAsia="zh-CN"/>
        </w:rPr>
        <w:t>7</w:t>
      </w:r>
      <w:r>
        <w:rPr>
          <w:rFonts w:ascii="黑体" w:eastAsia="黑体" w:hAnsi="黑体" w:cs="黑体" w:hint="eastAsia"/>
          <w:bCs/>
          <w:sz w:val="32"/>
          <w:szCs w:val="32"/>
        </w:rPr>
        <w:t>月</w:t>
      </w:r>
    </w:p>
    <w:p>
      <w:pPr>
        <w:rPr>
          <w:b/>
          <w:sz w:val="32"/>
          <w:szCs w:val="32"/>
          <w:highlight w:val="none"/>
        </w:rPr>
        <w:sectPr>
          <w:headerReference w:type="default" r:id="rId6"/>
          <w:footerReference w:type="default" r:id="rId7"/>
          <w:pgSz w:w="11907" w:h="16840"/>
          <w:pgMar w:top="1440" w:right="1800" w:bottom="1440" w:left="1800" w:header="1304" w:footer="1304" w:gutter="0"/>
          <w:cols w:num="1" w:space="720"/>
          <w:docGrid w:linePitch="326" w:charSpace="0"/>
        </w:sectPr>
      </w:pPr>
    </w:p>
    <w:p>
      <w:pPr>
        <w:spacing w:after="0"/>
        <w:ind w:firstLine="0" w:firstLineChars="0"/>
        <w:jc w:val="center"/>
        <w:rPr>
          <w:rFonts w:ascii="Times New Roman" w:eastAsia="黑体" w:hAnsi="Times New Roman" w:cs="Times New Roman"/>
          <w:sz w:val="44"/>
          <w:highlight w:val="none"/>
        </w:rPr>
      </w:pPr>
      <w:bookmarkStart w:id="5" w:name="_Toc1900"/>
      <w:r>
        <w:rPr>
          <w:rFonts w:ascii="方正小标宋_GBK" w:eastAsia="方正小标宋_GBK" w:hAnsi="方正小标宋_GBK" w:cs="方正小标宋_GBK" w:hint="eastAsia"/>
          <w:sz w:val="44"/>
          <w:szCs w:val="44"/>
          <w:highlight w:val="none"/>
        </w:rPr>
        <w:t>知识产权声明</w:t>
      </w:r>
    </w:p>
    <w:p>
      <w:pPr>
        <w:widowControl/>
        <w:adjustRightInd/>
        <w:snapToGrid/>
        <w:spacing w:after="0" w:line="560" w:lineRule="exact"/>
        <w:ind w:firstLine="640" w:firstLineChars="200"/>
        <w:jc w:val="left"/>
        <w:rPr>
          <w:rFonts w:ascii="宋体" w:eastAsia="仿宋_GB2312" w:hAnsi="宋体" w:cs="仿宋_GB2312" w:hint="eastAsia"/>
          <w:kern w:val="0"/>
          <w:sz w:val="32"/>
          <w:szCs w:val="22"/>
          <w:highlight w:val="none"/>
        </w:rPr>
      </w:pPr>
    </w:p>
    <w:p>
      <w:pPr>
        <w:widowControl/>
        <w:adjustRightInd/>
        <w:snapToGrid/>
        <w:spacing w:after="0" w:line="560" w:lineRule="exact"/>
        <w:ind w:firstLine="640" w:firstLineChars="200"/>
        <w:jc w:val="left"/>
        <w:rPr>
          <w:rFonts w:ascii="宋体" w:eastAsia="仿宋_GB2312" w:hAnsi="宋体" w:cs="仿宋_GB2312" w:hint="eastAsia"/>
          <w:kern w:val="0"/>
          <w:sz w:val="32"/>
          <w:szCs w:val="22"/>
          <w:highlight w:val="none"/>
        </w:rPr>
      </w:pPr>
      <w:r>
        <w:rPr>
          <w:rFonts w:ascii="宋体" w:eastAsia="仿宋_GB2312" w:hAnsi="宋体" w:cs="仿宋_GB2312" w:hint="eastAsia"/>
          <w:kern w:val="0"/>
          <w:sz w:val="32"/>
          <w:szCs w:val="22"/>
          <w:highlight w:val="none"/>
        </w:rPr>
        <w:t>南方电网公司拥有本作品的知识产权，未经南方电网公司书面许可，任何单位和个人不得擅自使用（包括但不限于复制、发行、转载、通过信息网络传播等），否则，南方电网公司将依法追究法律责任。</w:t>
      </w:r>
    </w:p>
    <w:p>
      <w:pPr>
        <w:spacing w:after="0"/>
        <w:ind w:firstLine="560"/>
        <w:rPr>
          <w:rFonts w:ascii="Times New Roman" w:hAnsi="Times New Roman"/>
          <w:sz w:val="28"/>
          <w:highlight w:val="none"/>
        </w:rPr>
      </w:pPr>
    </w:p>
    <w:p>
      <w:pPr>
        <w:spacing w:after="0"/>
        <w:ind w:firstLine="0" w:firstLineChars="0"/>
        <w:jc w:val="center"/>
        <w:rPr>
          <w:rFonts w:ascii="Trebuchet MS" w:hAnsi="Trebuchet MS" w:cs="Trebuchet MS"/>
          <w:sz w:val="44"/>
          <w:szCs w:val="44"/>
          <w:highlight w:val="none"/>
        </w:rPr>
      </w:pPr>
      <w:r>
        <w:rPr>
          <w:rFonts w:ascii="Trebuchet MS" w:hAnsi="Trebuchet MS" w:cs="Trebuchet MS"/>
          <w:sz w:val="44"/>
          <w:szCs w:val="44"/>
          <w:highlight w:val="none"/>
        </w:rPr>
        <w:t>Intellectual Property Rights Statement</w:t>
      </w:r>
    </w:p>
    <w:p>
      <w:pPr>
        <w:spacing w:after="0"/>
        <w:ind w:firstLine="562"/>
        <w:jc w:val="center"/>
        <w:rPr>
          <w:rFonts w:ascii="Times New Roman" w:hAnsi="Times New Roman"/>
          <w:b/>
          <w:bCs/>
          <w:sz w:val="28"/>
          <w:highlight w:val="none"/>
        </w:rPr>
      </w:pPr>
    </w:p>
    <w:p>
      <w:pPr>
        <w:adjustRightInd/>
        <w:snapToGrid/>
        <w:spacing w:after="0" w:line="560" w:lineRule="exact"/>
        <w:ind w:firstLine="640" w:firstLineChars="200"/>
        <w:rPr>
          <w:rFonts w:ascii="Calibri" w:eastAsia="仿宋_GB2312" w:hAnsi="Calibri" w:cs="Calibri"/>
          <w:kern w:val="0"/>
          <w:sz w:val="32"/>
          <w:szCs w:val="32"/>
          <w:highlight w:val="none"/>
        </w:rPr>
      </w:pPr>
      <w:r>
        <w:rPr>
          <w:rFonts w:ascii="Calibri" w:eastAsia="仿宋_GB2312" w:hAnsi="Calibri" w:cs="Calibri"/>
          <w:kern w:val="0"/>
          <w:sz w:val="32"/>
          <w:szCs w:val="32"/>
          <w:highlight w:val="none"/>
        </w:rPr>
        <w:t>China Southern Power Grid is the owner of the intellectual property rights of this work. Any person or organization shall not utilize (including but not limited to reproduce, distribute, transmit or disseminate through the internet) without the prior written permission of the owner and will be held legally responsible otherwise by China Southern Power Grid.</w:t>
      </w:r>
    </w:p>
    <w:p>
      <w:pPr>
        <w:adjustRightInd/>
        <w:snapToGrid/>
        <w:spacing w:line="240" w:lineRule="auto"/>
        <w:rPr>
          <w:rFonts w:ascii="Calibri" w:hAnsi="Calibri" w:cs="Calibri"/>
          <w:sz w:val="32"/>
          <w:szCs w:val="32"/>
          <w:highlight w:val="none"/>
        </w:rPr>
      </w:pPr>
      <w:r>
        <w:rPr>
          <w:rFonts w:ascii="Calibri" w:hAnsi="Calibri" w:cs="Calibri"/>
          <w:sz w:val="32"/>
          <w:szCs w:val="32"/>
          <w:highlight w:val="none"/>
        </w:rPr>
        <w:br w:type="page"/>
      </w:r>
    </w:p>
    <w:p>
      <w:pPr>
        <w:pStyle w:val="BodyText"/>
        <w:rPr>
          <w:highlight w:val="none"/>
        </w:rPr>
      </w:pPr>
    </w:p>
    <w:p>
      <w:pPr>
        <w:adjustRightInd/>
        <w:snapToGrid/>
        <w:spacing w:line="240" w:lineRule="auto"/>
        <w:jc w:val="center"/>
        <w:outlineLvl w:val="9"/>
        <w:rPr>
          <w:rFonts w:ascii="黑体" w:eastAsia="黑体" w:hAnsi="黑体" w:cs="黑体" w:hint="eastAsia"/>
          <w:b/>
          <w:bCs/>
          <w:sz w:val="36"/>
          <w:szCs w:val="36"/>
          <w:highlight w:val="none"/>
        </w:rPr>
      </w:pPr>
      <w:bookmarkStart w:id="6" w:name="_Toc31793"/>
      <w:bookmarkStart w:id="7" w:name="_Toc794456804"/>
      <w:bookmarkStart w:id="8" w:name="_Toc11172"/>
      <w:bookmarkStart w:id="9" w:name="_Toc7835"/>
      <w:bookmarkStart w:id="10" w:name="_Toc18127"/>
      <w:bookmarkStart w:id="11" w:name="_Toc1909"/>
      <w:r>
        <w:rPr>
          <w:rFonts w:ascii="黑体" w:eastAsia="黑体" w:hAnsi="黑体" w:cs="黑体" w:hint="eastAsia"/>
          <w:b/>
          <w:bCs/>
          <w:sz w:val="36"/>
          <w:szCs w:val="36"/>
          <w:highlight w:val="none"/>
        </w:rPr>
        <w:t>目  录</w:t>
      </w:r>
      <w:bookmarkEnd w:id="5"/>
      <w:bookmarkEnd w:id="6"/>
      <w:bookmarkEnd w:id="7"/>
      <w:bookmarkEnd w:id="8"/>
      <w:bookmarkEnd w:id="9"/>
      <w:bookmarkEnd w:id="10"/>
      <w:bookmarkEnd w:id="11"/>
    </w:p>
    <w:p>
      <w:pPr>
        <w:pStyle w:val="TOC1"/>
      </w:pPr>
      <w:r>
        <w:rPr>
          <w:rFonts w:ascii="仿宋_GB2312" w:eastAsia="仿宋_GB2312" w:hAnsi="仿宋_GB2312" w:cs="仿宋_GB2312" w:hint="eastAsia"/>
          <w:highlight w:val="none"/>
        </w:rPr>
        <w:fldChar w:fldCharType="begin"/>
      </w:r>
      <w:r>
        <w:rPr>
          <w:rFonts w:ascii="仿宋_GB2312" w:eastAsia="仿宋_GB2312" w:hAnsi="仿宋_GB2312" w:cs="仿宋_GB2312" w:hint="eastAsia"/>
          <w:highlight w:val="none"/>
        </w:rPr>
        <w:instrText xml:space="preserve">TOC \o "1-2" \h \u </w:instrText>
      </w:r>
      <w:r>
        <w:rPr>
          <w:rFonts w:ascii="仿宋_GB2312" w:eastAsia="仿宋_GB2312" w:hAnsi="仿宋_GB2312" w:cs="仿宋_GB2312" w:hint="eastAsia"/>
          <w:highlight w:val="none"/>
        </w:rPr>
        <w:fldChar w:fldCharType="separate"/>
      </w:r>
      <w:hyperlink w:anchor="_Toc7474" w:history="1">
        <w:r>
          <w:rPr>
            <w:rFonts w:ascii="黑体" w:eastAsia="黑体" w:hAnsi="黑体" w:cs="黑体" w:hint="eastAsia"/>
            <w:szCs w:val="32"/>
            <w:highlight w:val="none"/>
          </w:rPr>
          <w:t>一、总则</w:t>
        </w:r>
        <w:r>
          <w:tab/>
        </w:r>
        <w:r>
          <w:fldChar w:fldCharType="begin"/>
        </w:r>
        <w:r>
          <w:instrText xml:space="preserve"> PAGEREF _Toc7474 \h </w:instrText>
        </w:r>
        <w:r>
          <w:fldChar w:fldCharType="separate"/>
        </w:r>
        <w:r>
          <w:t>1</w:t>
        </w:r>
        <w:r>
          <w:fldChar w:fldCharType="end"/>
        </w:r>
      </w:hyperlink>
    </w:p>
    <w:p>
      <w:pPr>
        <w:pStyle w:val="TOC1"/>
      </w:pPr>
      <w:hyperlink w:anchor="_Toc15171" w:history="1">
        <w:r>
          <w:rPr>
            <w:rFonts w:ascii="黑体" w:eastAsia="黑体" w:hAnsi="黑体" w:cs="黑体" w:hint="eastAsia"/>
            <w:szCs w:val="32"/>
            <w:highlight w:val="none"/>
          </w:rPr>
          <w:t>二、规范性引用文件</w:t>
        </w:r>
        <w:r>
          <w:tab/>
        </w:r>
        <w:r>
          <w:fldChar w:fldCharType="begin"/>
        </w:r>
        <w:r>
          <w:instrText xml:space="preserve"> PAGEREF _Toc15171 \h </w:instrText>
        </w:r>
        <w:r>
          <w:fldChar w:fldCharType="separate"/>
        </w:r>
        <w:r>
          <w:t>1</w:t>
        </w:r>
        <w:r>
          <w:fldChar w:fldCharType="end"/>
        </w:r>
      </w:hyperlink>
    </w:p>
    <w:p>
      <w:pPr>
        <w:pStyle w:val="TOC1"/>
      </w:pPr>
      <w:hyperlink w:anchor="_Toc546" w:history="1">
        <w:r>
          <w:rPr>
            <w:rFonts w:ascii="黑体" w:eastAsia="黑体" w:hAnsi="黑体" w:cs="黑体" w:hint="eastAsia"/>
            <w:szCs w:val="32"/>
            <w:highlight w:val="none"/>
          </w:rPr>
          <w:t>三、工作要求</w:t>
        </w:r>
        <w:r>
          <w:tab/>
        </w:r>
        <w:r>
          <w:fldChar w:fldCharType="begin"/>
        </w:r>
        <w:r>
          <w:instrText xml:space="preserve"> PAGEREF _Toc546 \h </w:instrText>
        </w:r>
        <w:r>
          <w:fldChar w:fldCharType="separate"/>
        </w:r>
        <w:r>
          <w:t>2</w:t>
        </w:r>
        <w:r>
          <w:fldChar w:fldCharType="end"/>
        </w:r>
      </w:hyperlink>
    </w:p>
    <w:p>
      <w:pPr>
        <w:pStyle w:val="TOC1"/>
      </w:pPr>
      <w:hyperlink w:anchor="_Toc16061" w:history="1">
        <w:r>
          <w:rPr>
            <w:rFonts w:ascii="黑体" w:eastAsia="黑体" w:hAnsi="黑体" w:cs="黑体" w:hint="eastAsia"/>
            <w:szCs w:val="32"/>
            <w:highlight w:val="none"/>
          </w:rPr>
          <w:t>四、评估内容</w:t>
        </w:r>
        <w:r>
          <w:tab/>
        </w:r>
        <w:r>
          <w:fldChar w:fldCharType="begin"/>
        </w:r>
        <w:r>
          <w:instrText xml:space="preserve"> PAGEREF _Toc16061 \h </w:instrText>
        </w:r>
        <w:r>
          <w:fldChar w:fldCharType="separate"/>
        </w:r>
        <w:r>
          <w:t>5</w:t>
        </w:r>
        <w:r>
          <w:fldChar w:fldCharType="end"/>
        </w:r>
      </w:hyperlink>
    </w:p>
    <w:p>
      <w:pPr>
        <w:pStyle w:val="TOC2"/>
        <w:tabs>
          <w:tab w:val="right" w:leader="dot" w:pos="8307"/>
        </w:tabs>
      </w:pPr>
      <w:hyperlink w:anchor="_Toc14321" w:history="1">
        <w:r>
          <w:rPr>
            <w:rFonts w:ascii="楷体_GB2312" w:eastAsia="楷体_GB2312" w:hAnsi="楷体_GB2312" w:cs="楷体_GB2312" w:hint="eastAsia"/>
            <w:bCs/>
            <w:szCs w:val="32"/>
            <w:highlight w:val="none"/>
          </w:rPr>
          <w:t>（一）评估准备阶段</w:t>
        </w:r>
        <w:r>
          <w:tab/>
        </w:r>
        <w:r>
          <w:fldChar w:fldCharType="begin"/>
        </w:r>
        <w:r>
          <w:instrText xml:space="preserve"> PAGEREF _Toc14321 \h </w:instrText>
        </w:r>
        <w:r>
          <w:fldChar w:fldCharType="separate"/>
        </w:r>
        <w:r>
          <w:t>5</w:t>
        </w:r>
        <w:r>
          <w:fldChar w:fldCharType="end"/>
        </w:r>
      </w:hyperlink>
    </w:p>
    <w:p>
      <w:pPr>
        <w:pStyle w:val="TOC2"/>
        <w:tabs>
          <w:tab w:val="right" w:leader="dot" w:pos="8307"/>
        </w:tabs>
      </w:pPr>
      <w:hyperlink w:anchor="_Toc22326" w:history="1">
        <w:r>
          <w:rPr>
            <w:rFonts w:ascii="楷体_GB2312" w:eastAsia="楷体_GB2312" w:hAnsi="楷体_GB2312" w:cs="楷体_GB2312" w:hint="eastAsia"/>
            <w:bCs/>
            <w:szCs w:val="32"/>
            <w:highlight w:val="none"/>
          </w:rPr>
          <w:t>（二）评估实施阶段</w:t>
        </w:r>
        <w:r>
          <w:tab/>
        </w:r>
        <w:r>
          <w:fldChar w:fldCharType="begin"/>
        </w:r>
        <w:r>
          <w:instrText xml:space="preserve"> PAGEREF _Toc22326 \h </w:instrText>
        </w:r>
        <w:r>
          <w:fldChar w:fldCharType="separate"/>
        </w:r>
        <w:r>
          <w:t>7</w:t>
        </w:r>
        <w:r>
          <w:fldChar w:fldCharType="end"/>
        </w:r>
      </w:hyperlink>
    </w:p>
    <w:p>
      <w:pPr>
        <w:pStyle w:val="TOC2"/>
        <w:tabs>
          <w:tab w:val="right" w:leader="dot" w:pos="8307"/>
        </w:tabs>
      </w:pPr>
      <w:hyperlink w:anchor="_Toc20726" w:history="1">
        <w:r>
          <w:rPr>
            <w:rFonts w:ascii="楷体_GB2312" w:eastAsia="楷体_GB2312" w:hAnsi="楷体_GB2312" w:cs="楷体_GB2312" w:hint="eastAsia"/>
            <w:bCs/>
            <w:szCs w:val="32"/>
            <w:highlight w:val="none"/>
          </w:rPr>
          <w:t>（三）报告编制阶段</w:t>
        </w:r>
        <w:r>
          <w:tab/>
        </w:r>
        <w:r>
          <w:fldChar w:fldCharType="begin"/>
        </w:r>
        <w:r>
          <w:instrText xml:space="preserve"> PAGEREF _Toc20726 \h </w:instrText>
        </w:r>
        <w:r>
          <w:fldChar w:fldCharType="separate"/>
        </w:r>
        <w:r>
          <w:t>7</w:t>
        </w:r>
        <w:r>
          <w:fldChar w:fldCharType="end"/>
        </w:r>
      </w:hyperlink>
    </w:p>
    <w:p>
      <w:pPr>
        <w:pStyle w:val="TOC1"/>
      </w:pPr>
      <w:hyperlink w:anchor="_Toc13433" w:history="1">
        <w:r>
          <w:rPr>
            <w:rFonts w:ascii="黑体" w:eastAsia="黑体" w:hAnsi="黑体" w:cs="黑体" w:hint="eastAsia"/>
            <w:szCs w:val="32"/>
            <w:highlight w:val="none"/>
          </w:rPr>
          <w:t>五、评估流程图</w:t>
        </w:r>
        <w:r>
          <w:tab/>
        </w:r>
        <w:r>
          <w:fldChar w:fldCharType="begin"/>
        </w:r>
        <w:r>
          <w:instrText xml:space="preserve"> PAGEREF _Toc13433 \h </w:instrText>
        </w:r>
        <w:r>
          <w:fldChar w:fldCharType="separate"/>
        </w:r>
        <w:r>
          <w:t>9</w:t>
        </w:r>
        <w:r>
          <w:fldChar w:fldCharType="end"/>
        </w:r>
      </w:hyperlink>
    </w:p>
    <w:p>
      <w:pPr>
        <w:pStyle w:val="TOC1"/>
      </w:pPr>
      <w:hyperlink w:anchor="_Toc20826" w:history="1">
        <w:r>
          <w:rPr>
            <w:rFonts w:ascii="黑体" w:eastAsia="黑体" w:hAnsi="黑体" w:cs="黑体" w:hint="eastAsia"/>
            <w:szCs w:val="32"/>
            <w:highlight w:val="none"/>
          </w:rPr>
          <w:t>六、评估流程说明</w:t>
        </w:r>
        <w:r>
          <w:tab/>
        </w:r>
        <w:r>
          <w:fldChar w:fldCharType="begin"/>
        </w:r>
        <w:r>
          <w:instrText xml:space="preserve"> PAGEREF _Toc20826 \h </w:instrText>
        </w:r>
        <w:r>
          <w:fldChar w:fldCharType="separate"/>
        </w:r>
        <w:r>
          <w:t>10</w:t>
        </w:r>
        <w:r>
          <w:fldChar w:fldCharType="end"/>
        </w:r>
      </w:hyperlink>
    </w:p>
    <w:p>
      <w:pPr>
        <w:pStyle w:val="TOC1"/>
      </w:pPr>
      <w:hyperlink w:anchor="_Toc14191" w:history="1">
        <w:r>
          <w:rPr>
            <w:rFonts w:ascii="黑体" w:eastAsia="黑体" w:hAnsi="黑体" w:cs="黑体" w:hint="eastAsia"/>
            <w:szCs w:val="32"/>
            <w:highlight w:val="none"/>
          </w:rPr>
          <w:t>附录1：数据安全风险评估申请表</w:t>
        </w:r>
        <w:r>
          <w:tab/>
        </w:r>
        <w:r>
          <w:fldChar w:fldCharType="begin"/>
        </w:r>
        <w:r>
          <w:instrText xml:space="preserve"> PAGEREF _Toc14191 \h </w:instrText>
        </w:r>
        <w:r>
          <w:fldChar w:fldCharType="separate"/>
        </w:r>
        <w:r>
          <w:t>11</w:t>
        </w:r>
        <w:r>
          <w:fldChar w:fldCharType="end"/>
        </w:r>
      </w:hyperlink>
    </w:p>
    <w:p>
      <w:pPr>
        <w:pStyle w:val="TOC1"/>
      </w:pPr>
      <w:hyperlink w:anchor="_Toc22070" w:history="1">
        <w:r>
          <w:rPr>
            <w:rFonts w:ascii="黑体" w:eastAsia="黑体" w:hAnsi="黑体" w:cs="黑体" w:hint="eastAsia"/>
            <w:szCs w:val="32"/>
            <w:highlight w:val="none"/>
          </w:rPr>
          <w:t>附录2：数据安全风险评估调研表</w:t>
        </w:r>
        <w:r>
          <w:tab/>
        </w:r>
        <w:r>
          <w:fldChar w:fldCharType="begin"/>
        </w:r>
        <w:r>
          <w:instrText xml:space="preserve"> PAGEREF _Toc22070 \h </w:instrText>
        </w:r>
        <w:r>
          <w:fldChar w:fldCharType="separate"/>
        </w:r>
        <w:r>
          <w:t>13</w:t>
        </w:r>
        <w:r>
          <w:fldChar w:fldCharType="end"/>
        </w:r>
      </w:hyperlink>
    </w:p>
    <w:p>
      <w:pPr>
        <w:pStyle w:val="TOC2"/>
        <w:tabs>
          <w:tab w:val="right" w:leader="dot" w:pos="8307"/>
        </w:tabs>
      </w:pPr>
      <w:hyperlink w:anchor="_Toc12601" w:history="1">
        <w:r>
          <w:rPr>
            <w:rFonts w:ascii="黑体" w:eastAsia="黑体" w:hAnsi="黑体" w:cs="黑体" w:hint="eastAsia"/>
            <w:bCs w:val="0"/>
            <w:kern w:val="2"/>
            <w:szCs w:val="32"/>
            <w:lang w:val="en-US" w:eastAsia="zh-CN" w:bidi="ar-SA"/>
          </w:rPr>
          <w:t>一、</w:t>
        </w:r>
        <w:r>
          <w:rPr>
            <w:rFonts w:ascii="黑体" w:eastAsia="黑体" w:hAnsi="黑体" w:cs="黑体" w:hint="eastAsia"/>
            <w:bCs w:val="0"/>
            <w:szCs w:val="32"/>
            <w:highlight w:val="none"/>
            <w:lang w:val="en-US" w:eastAsia="zh-CN"/>
          </w:rPr>
          <w:t>数据处理者</w:t>
        </w:r>
        <w:r>
          <w:rPr>
            <w:rFonts w:ascii="黑体" w:eastAsia="黑体" w:hAnsi="黑体" w:cs="黑体" w:hint="eastAsia"/>
            <w:bCs w:val="0"/>
            <w:szCs w:val="32"/>
            <w:highlight w:val="none"/>
          </w:rPr>
          <w:t>基本情况</w:t>
        </w:r>
        <w:r>
          <w:tab/>
        </w:r>
        <w:r>
          <w:fldChar w:fldCharType="begin"/>
        </w:r>
        <w:r>
          <w:instrText xml:space="preserve"> PAGEREF _Toc12601 \h </w:instrText>
        </w:r>
        <w:r>
          <w:fldChar w:fldCharType="separate"/>
        </w:r>
        <w:r>
          <w:t>13</w:t>
        </w:r>
        <w:r>
          <w:fldChar w:fldCharType="end"/>
        </w:r>
      </w:hyperlink>
    </w:p>
    <w:p>
      <w:pPr>
        <w:pStyle w:val="TOC2"/>
        <w:tabs>
          <w:tab w:val="right" w:leader="dot" w:pos="8307"/>
        </w:tabs>
      </w:pPr>
      <w:hyperlink w:anchor="_Toc15064" w:history="1">
        <w:r>
          <w:rPr>
            <w:rFonts w:ascii="黑体" w:eastAsia="黑体" w:hAnsi="黑体" w:cs="黑体" w:hint="eastAsia"/>
            <w:bCs w:val="0"/>
            <w:kern w:val="2"/>
            <w:szCs w:val="32"/>
            <w:lang w:val="en-US" w:eastAsia="zh-CN" w:bidi="ar-SA"/>
          </w:rPr>
          <w:t>二、系统基本情况</w:t>
        </w:r>
        <w:r>
          <w:tab/>
        </w:r>
        <w:r>
          <w:fldChar w:fldCharType="begin"/>
        </w:r>
        <w:r>
          <w:instrText xml:space="preserve"> PAGEREF _Toc15064 \h </w:instrText>
        </w:r>
        <w:r>
          <w:fldChar w:fldCharType="separate"/>
        </w:r>
        <w:r>
          <w:t>13</w:t>
        </w:r>
        <w:r>
          <w:fldChar w:fldCharType="end"/>
        </w:r>
      </w:hyperlink>
    </w:p>
    <w:p>
      <w:pPr>
        <w:pStyle w:val="TOC2"/>
        <w:tabs>
          <w:tab w:val="right" w:leader="dot" w:pos="8307"/>
        </w:tabs>
      </w:pPr>
      <w:hyperlink w:anchor="_Toc19447" w:history="1">
        <w:r>
          <w:rPr>
            <w:rFonts w:ascii="黑体" w:eastAsia="黑体" w:hAnsi="黑体" w:cs="黑体" w:hint="eastAsia"/>
            <w:bCs w:val="0"/>
            <w:kern w:val="2"/>
            <w:szCs w:val="32"/>
            <w:lang w:val="en-US" w:eastAsia="zh-CN" w:bidi="ar-SA"/>
          </w:rPr>
          <w:t>三、重要数据基本情况</w:t>
        </w:r>
        <w:r>
          <w:tab/>
        </w:r>
        <w:r>
          <w:fldChar w:fldCharType="begin"/>
        </w:r>
        <w:r>
          <w:instrText xml:space="preserve"> PAGEREF _Toc19447 \h </w:instrText>
        </w:r>
        <w:r>
          <w:fldChar w:fldCharType="separate"/>
        </w:r>
        <w:r>
          <w:t>15</w:t>
        </w:r>
        <w:r>
          <w:fldChar w:fldCharType="end"/>
        </w:r>
      </w:hyperlink>
    </w:p>
    <w:p>
      <w:pPr>
        <w:pStyle w:val="TOC2"/>
        <w:tabs>
          <w:tab w:val="right" w:leader="dot" w:pos="8307"/>
        </w:tabs>
      </w:pPr>
      <w:hyperlink w:anchor="_Toc21718" w:history="1">
        <w:r>
          <w:rPr>
            <w:rFonts w:ascii="黑体" w:eastAsia="黑体" w:hAnsi="黑体" w:cs="黑体" w:hint="eastAsia"/>
            <w:bCs w:val="0"/>
            <w:kern w:val="2"/>
            <w:szCs w:val="32"/>
            <w:lang w:val="en-US" w:eastAsia="zh-CN" w:bidi="ar-SA"/>
          </w:rPr>
          <w:t>四、系统备份恢复信息</w:t>
        </w:r>
        <w:r>
          <w:tab/>
        </w:r>
        <w:r>
          <w:fldChar w:fldCharType="begin"/>
        </w:r>
        <w:r>
          <w:instrText xml:space="preserve"> PAGEREF _Toc21718 \h </w:instrText>
        </w:r>
        <w:r>
          <w:fldChar w:fldCharType="separate"/>
        </w:r>
        <w:r>
          <w:t>15</w:t>
        </w:r>
        <w:r>
          <w:fldChar w:fldCharType="end"/>
        </w:r>
      </w:hyperlink>
    </w:p>
    <w:p>
      <w:pPr>
        <w:pStyle w:val="TOC2"/>
        <w:tabs>
          <w:tab w:val="right" w:leader="dot" w:pos="8307"/>
        </w:tabs>
      </w:pPr>
      <w:hyperlink w:anchor="_Toc29428" w:history="1">
        <w:r>
          <w:rPr>
            <w:rFonts w:ascii="黑体" w:eastAsia="黑体" w:hAnsi="黑体" w:cs="黑体" w:hint="eastAsia"/>
            <w:bCs w:val="0"/>
            <w:kern w:val="2"/>
            <w:szCs w:val="32"/>
            <w:lang w:val="en-US" w:eastAsia="zh-CN" w:bidi="ar-SA"/>
          </w:rPr>
          <w:t>五、已有安全措施识别</w:t>
        </w:r>
        <w:r>
          <w:tab/>
        </w:r>
        <w:r>
          <w:fldChar w:fldCharType="begin"/>
        </w:r>
        <w:r>
          <w:instrText xml:space="preserve"> PAGEREF _Toc29428 \h </w:instrText>
        </w:r>
        <w:r>
          <w:fldChar w:fldCharType="separate"/>
        </w:r>
        <w:r>
          <w:t>16</w:t>
        </w:r>
        <w:r>
          <w:fldChar w:fldCharType="end"/>
        </w:r>
      </w:hyperlink>
    </w:p>
    <w:p>
      <w:pPr>
        <w:pStyle w:val="TOC2"/>
        <w:tabs>
          <w:tab w:val="right" w:leader="dot" w:pos="8307"/>
        </w:tabs>
      </w:pPr>
      <w:hyperlink w:anchor="_Toc26139" w:history="1">
        <w:r>
          <w:rPr>
            <w:rFonts w:ascii="黑体" w:eastAsia="黑体" w:hAnsi="黑体" w:cs="黑体" w:hint="eastAsia"/>
            <w:bCs w:val="0"/>
            <w:kern w:val="2"/>
            <w:szCs w:val="32"/>
            <w:lang w:val="en-US" w:eastAsia="zh-CN" w:bidi="ar-SA"/>
          </w:rPr>
          <w:t>六、安全事件及处置情况</w:t>
        </w:r>
        <w:r>
          <w:tab/>
        </w:r>
        <w:r>
          <w:fldChar w:fldCharType="begin"/>
        </w:r>
        <w:r>
          <w:instrText xml:space="preserve"> PAGEREF _Toc26139 \h </w:instrText>
        </w:r>
        <w:r>
          <w:fldChar w:fldCharType="separate"/>
        </w:r>
        <w:r>
          <w:t>17</w:t>
        </w:r>
        <w:r>
          <w:fldChar w:fldCharType="end"/>
        </w:r>
      </w:hyperlink>
    </w:p>
    <w:p>
      <w:pPr>
        <w:pStyle w:val="TOC2"/>
        <w:tabs>
          <w:tab w:val="right" w:leader="dot" w:pos="8307"/>
        </w:tabs>
      </w:pPr>
      <w:hyperlink w:anchor="_Toc32017" w:history="1">
        <w:r>
          <w:rPr>
            <w:rFonts w:ascii="黑体" w:eastAsia="黑体" w:hAnsi="黑体" w:cs="黑体" w:hint="eastAsia"/>
            <w:bCs w:val="0"/>
            <w:kern w:val="2"/>
            <w:szCs w:val="32"/>
            <w:lang w:val="en-US" w:eastAsia="zh-CN" w:bidi="ar-SA"/>
          </w:rPr>
          <w:t>七、数据安全管理文档</w:t>
        </w:r>
        <w:r>
          <w:tab/>
        </w:r>
        <w:r>
          <w:fldChar w:fldCharType="begin"/>
        </w:r>
        <w:r>
          <w:instrText xml:space="preserve"> PAGEREF _Toc32017 \h </w:instrText>
        </w:r>
        <w:r>
          <w:fldChar w:fldCharType="separate"/>
        </w:r>
        <w:r>
          <w:t>17</w:t>
        </w:r>
        <w:r>
          <w:fldChar w:fldCharType="end"/>
        </w:r>
      </w:hyperlink>
    </w:p>
    <w:p>
      <w:pPr>
        <w:pStyle w:val="TOC2"/>
        <w:tabs>
          <w:tab w:val="right" w:leader="dot" w:pos="8307"/>
        </w:tabs>
      </w:pPr>
      <w:hyperlink w:anchor="_Toc7196" w:history="1">
        <w:r>
          <w:rPr>
            <w:rFonts w:ascii="黑体" w:eastAsia="黑体" w:hAnsi="黑体" w:cs="黑体" w:hint="eastAsia"/>
            <w:bCs w:val="0"/>
            <w:kern w:val="2"/>
            <w:szCs w:val="32"/>
            <w:lang w:val="en-US" w:eastAsia="zh-CN" w:bidi="ar-SA"/>
          </w:rPr>
          <w:t>八、系统相关联系人</w:t>
        </w:r>
        <w:r>
          <w:tab/>
        </w:r>
        <w:r>
          <w:fldChar w:fldCharType="begin"/>
        </w:r>
        <w:r>
          <w:instrText xml:space="preserve"> PAGEREF _Toc7196 \h </w:instrText>
        </w:r>
        <w:r>
          <w:fldChar w:fldCharType="separate"/>
        </w:r>
        <w:r>
          <w:t>17</w:t>
        </w:r>
        <w:r>
          <w:fldChar w:fldCharType="end"/>
        </w:r>
      </w:hyperlink>
    </w:p>
    <w:p>
      <w:pPr>
        <w:pStyle w:val="TOC2"/>
        <w:tabs>
          <w:tab w:val="right" w:leader="dot" w:pos="8307"/>
        </w:tabs>
      </w:pPr>
      <w:hyperlink w:anchor="_Toc13218" w:history="1">
        <w:r>
          <w:rPr>
            <w:rFonts w:ascii="黑体" w:eastAsia="黑体" w:hAnsi="黑体" w:cs="黑体" w:hint="eastAsia"/>
            <w:bCs w:val="0"/>
            <w:kern w:val="2"/>
            <w:szCs w:val="32"/>
            <w:lang w:val="en-US" w:eastAsia="zh-CN" w:bidi="ar-SA"/>
          </w:rPr>
          <w:t>九、评估工具部署环境调研表</w:t>
        </w:r>
        <w:r>
          <w:tab/>
        </w:r>
        <w:r>
          <w:fldChar w:fldCharType="begin"/>
        </w:r>
        <w:r>
          <w:instrText xml:space="preserve"> PAGEREF _Toc13218 \h </w:instrText>
        </w:r>
        <w:r>
          <w:fldChar w:fldCharType="separate"/>
        </w:r>
        <w:r>
          <w:t>18</w:t>
        </w:r>
        <w:r>
          <w:fldChar w:fldCharType="end"/>
        </w:r>
      </w:hyperlink>
    </w:p>
    <w:p>
      <w:pPr>
        <w:pStyle w:val="TOC1"/>
      </w:pPr>
      <w:hyperlink w:anchor="_Toc28105" w:history="1">
        <w:r>
          <w:rPr>
            <w:rFonts w:ascii="黑体" w:eastAsia="黑体" w:hAnsi="黑体" w:cs="黑体" w:hint="eastAsia"/>
            <w:szCs w:val="32"/>
            <w:highlight w:val="none"/>
          </w:rPr>
          <w:t>附录3：数据安全风险评估项及评价</w:t>
        </w:r>
        <w:r>
          <w:tab/>
        </w:r>
        <w:r>
          <w:fldChar w:fldCharType="begin"/>
        </w:r>
        <w:r>
          <w:instrText xml:space="preserve"> PAGEREF _Toc28105 \h </w:instrText>
        </w:r>
        <w:r>
          <w:fldChar w:fldCharType="separate"/>
        </w:r>
        <w:r>
          <w:t>20</w:t>
        </w:r>
        <w:r>
          <w:fldChar w:fldCharType="end"/>
        </w:r>
      </w:hyperlink>
    </w:p>
    <w:p>
      <w:pPr>
        <w:pStyle w:val="TOC2"/>
        <w:tabs>
          <w:tab w:val="right" w:leader="dot" w:pos="8307"/>
        </w:tabs>
      </w:pPr>
      <w:hyperlink w:anchor="_Toc24861" w:history="1">
        <w:r>
          <w:rPr>
            <w:rFonts w:ascii="黑体" w:eastAsia="黑体" w:hAnsi="黑体" w:cs="黑体" w:hint="eastAsia"/>
            <w:bCs w:val="0"/>
            <w:kern w:val="2"/>
            <w:szCs w:val="32"/>
            <w:lang w:val="en-US" w:eastAsia="zh-CN" w:bidi="ar-SA"/>
          </w:rPr>
          <w:t>一、数据安全风险评估项</w:t>
        </w:r>
        <w:r>
          <w:tab/>
        </w:r>
        <w:r>
          <w:fldChar w:fldCharType="begin"/>
        </w:r>
        <w:r>
          <w:instrText xml:space="preserve"> PAGEREF _Toc24861 \h </w:instrText>
        </w:r>
        <w:r>
          <w:fldChar w:fldCharType="separate"/>
        </w:r>
        <w:r>
          <w:t>20</w:t>
        </w:r>
        <w:r>
          <w:fldChar w:fldCharType="end"/>
        </w:r>
      </w:hyperlink>
    </w:p>
    <w:p>
      <w:pPr>
        <w:pStyle w:val="TOC2"/>
        <w:tabs>
          <w:tab w:val="right" w:leader="dot" w:pos="8307"/>
        </w:tabs>
      </w:pPr>
      <w:hyperlink w:anchor="_Toc30202" w:history="1">
        <w:r>
          <w:rPr>
            <w:rFonts w:ascii="黑体" w:eastAsia="黑体" w:hAnsi="黑体" w:cs="黑体" w:hint="eastAsia"/>
            <w:bCs w:val="0"/>
            <w:kern w:val="2"/>
            <w:szCs w:val="32"/>
            <w:lang w:val="en-US" w:eastAsia="zh-CN" w:bidi="ar-SA"/>
          </w:rPr>
          <w:t>二、数据安全风险评价</w:t>
        </w:r>
        <w:r>
          <w:tab/>
        </w:r>
        <w:r>
          <w:fldChar w:fldCharType="begin"/>
        </w:r>
        <w:r>
          <w:instrText xml:space="preserve"> PAGEREF _Toc30202 \h </w:instrText>
        </w:r>
        <w:r>
          <w:fldChar w:fldCharType="separate"/>
        </w:r>
        <w:r>
          <w:t>66</w:t>
        </w:r>
        <w:r>
          <w:fldChar w:fldCharType="end"/>
        </w:r>
      </w:hyperlink>
    </w:p>
    <w:p>
      <w:pPr>
        <w:pStyle w:val="TOC1"/>
      </w:pPr>
      <w:hyperlink w:anchor="_Toc11845" w:history="1">
        <w:r>
          <w:rPr>
            <w:rFonts w:ascii="黑体" w:eastAsia="黑体" w:hAnsi="黑体" w:cs="黑体" w:hint="eastAsia"/>
            <w:szCs w:val="32"/>
            <w:highlight w:val="none"/>
          </w:rPr>
          <w:t>附录4：数据安全风险评估报告（模板）</w:t>
        </w:r>
        <w:r>
          <w:tab/>
        </w:r>
        <w:r>
          <w:fldChar w:fldCharType="begin"/>
        </w:r>
        <w:r>
          <w:instrText xml:space="preserve"> PAGEREF _Toc11845 \h </w:instrText>
        </w:r>
        <w:r>
          <w:fldChar w:fldCharType="separate"/>
        </w:r>
        <w:r>
          <w:t>67</w:t>
        </w:r>
        <w:r>
          <w:fldChar w:fldCharType="end"/>
        </w:r>
      </w:hyperlink>
    </w:p>
    <w:p>
      <w:pPr>
        <w:pStyle w:val="TOC1"/>
      </w:pPr>
      <w:hyperlink w:anchor="_Toc5744" w:history="1">
        <w:r>
          <w:rPr>
            <w:rFonts w:ascii="黑体" w:eastAsia="黑体" w:hAnsi="黑体" w:cs="黑体" w:hint="eastAsia"/>
            <w:szCs w:val="32"/>
            <w:highlight w:val="none"/>
          </w:rPr>
          <w:t>附录</w:t>
        </w:r>
        <w:r>
          <w:rPr>
            <w:rFonts w:ascii="黑体" w:eastAsia="黑体" w:hAnsi="黑体" w:cs="黑体" w:hint="eastAsia"/>
            <w:szCs w:val="32"/>
            <w:highlight w:val="none"/>
            <w:lang w:val="en-US" w:eastAsia="zh-CN"/>
          </w:rPr>
          <w:t>5</w:t>
        </w:r>
        <w:r>
          <w:rPr>
            <w:rFonts w:ascii="黑体" w:eastAsia="黑体" w:hAnsi="黑体" w:cs="黑体" w:hint="eastAsia"/>
            <w:szCs w:val="32"/>
            <w:highlight w:val="none"/>
          </w:rPr>
          <w:t>：常见数据安全风险评估工具列表</w:t>
        </w:r>
        <w:r>
          <w:tab/>
        </w:r>
        <w:r>
          <w:fldChar w:fldCharType="begin"/>
        </w:r>
        <w:r>
          <w:instrText xml:space="preserve"> PAGEREF _Toc5744 \h </w:instrText>
        </w:r>
        <w:r>
          <w:fldChar w:fldCharType="separate"/>
        </w:r>
        <w:r>
          <w:t>83</w:t>
        </w:r>
        <w:r>
          <w:fldChar w:fldCharType="end"/>
        </w:r>
      </w:hyperlink>
    </w:p>
    <w:p>
      <w:pPr>
        <w:pStyle w:val="BodyText"/>
        <w:keepNext w:val="0"/>
        <w:keepLines w:val="0"/>
        <w:pageBreakBefore w:val="0"/>
        <w:kinsoku/>
        <w:wordWrap/>
        <w:overflowPunct/>
        <w:topLinePunct w:val="0"/>
        <w:autoSpaceDE/>
        <w:autoSpaceDN/>
        <w:bidi w:val="0"/>
        <w:adjustRightInd w:val="0"/>
        <w:snapToGrid w:val="0"/>
        <w:spacing w:line="317" w:lineRule="auto"/>
        <w:textAlignment w:val="auto"/>
        <w:rPr>
          <w:rFonts w:ascii="仿宋_GB2312" w:eastAsia="仿宋_GB2312" w:hAnsi="仿宋_GB2312" w:cs="仿宋_GB2312" w:hint="eastAsia"/>
          <w:highlight w:val="none"/>
        </w:rPr>
        <w:sectPr>
          <w:footerReference w:type="default" r:id="rId8"/>
          <w:pgSz w:w="11907" w:h="16840"/>
          <w:pgMar w:top="1440" w:right="1800" w:bottom="1440" w:left="1800" w:header="1304" w:footer="1304" w:gutter="0"/>
          <w:pgNumType w:fmt="upperRoman" w:start="3"/>
          <w:cols w:num="1" w:space="720"/>
          <w:docGrid w:linePitch="326" w:charSpace="0"/>
        </w:sectPr>
      </w:pPr>
      <w:r>
        <w:rPr>
          <w:rFonts w:ascii="仿宋_GB2312" w:eastAsia="仿宋_GB2312" w:hAnsi="仿宋_GB2312" w:cs="仿宋_GB2312" w:hint="eastAsia"/>
          <w:highlight w:val="none"/>
        </w:rPr>
        <w:fldChar w:fldCharType="end"/>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textAlignment w:val="auto"/>
        <w:outlineLvl w:val="0"/>
        <w:rPr>
          <w:rFonts w:ascii="黑体" w:eastAsia="黑体" w:hAnsi="黑体" w:cs="黑体" w:hint="eastAsia"/>
          <w:sz w:val="32"/>
          <w:szCs w:val="32"/>
          <w:highlight w:val="none"/>
        </w:rPr>
      </w:pPr>
      <w:bookmarkStart w:id="12" w:name="_Toc352361005"/>
      <w:bookmarkEnd w:id="12"/>
      <w:bookmarkStart w:id="13" w:name="_Toc352361083"/>
      <w:bookmarkEnd w:id="13"/>
      <w:bookmarkStart w:id="14" w:name="_Toc352361140"/>
      <w:bookmarkEnd w:id="14"/>
      <w:bookmarkStart w:id="15" w:name="_Toc20897"/>
      <w:bookmarkStart w:id="16" w:name="_Toc2089515232"/>
      <w:bookmarkStart w:id="17" w:name="_Toc7474"/>
      <w:bookmarkStart w:id="18" w:name="_Toc8260"/>
      <w:bookmarkStart w:id="19" w:name="_Toc1947806576"/>
      <w:bookmarkStart w:id="20" w:name="_Toc29127"/>
      <w:bookmarkStart w:id="21" w:name="_Toc1425293015"/>
      <w:bookmarkStart w:id="22" w:name="_Toc13547"/>
      <w:bookmarkStart w:id="23" w:name="_Toc124326823"/>
      <w:bookmarkStart w:id="24" w:name="_Toc18723"/>
      <w:bookmarkStart w:id="25" w:name="_Toc1850494228"/>
      <w:bookmarkStart w:id="26" w:name="_Toc550795043"/>
      <w:bookmarkStart w:id="27" w:name="_Toc1512802072"/>
      <w:bookmarkStart w:id="28" w:name="_Toc23534"/>
      <w:bookmarkStart w:id="29" w:name="_Toc19254"/>
      <w:bookmarkStart w:id="30" w:name="_Toc22168"/>
      <w:bookmarkStart w:id="31" w:name="_Toc223640566"/>
      <w:bookmarkStart w:id="32" w:name="_Toc7173"/>
      <w:bookmarkStart w:id="33" w:name="_Toc30680"/>
      <w:bookmarkStart w:id="34" w:name="_Toc3164"/>
      <w:bookmarkStart w:id="35" w:name="_Toc18259"/>
      <w:bookmarkStart w:id="36" w:name="_Toc22876"/>
      <w:bookmarkStart w:id="37" w:name="_Toc25164"/>
      <w:bookmarkStart w:id="38" w:name="_Toc150825469"/>
      <w:bookmarkStart w:id="39" w:name="_Toc1354"/>
      <w:bookmarkStart w:id="40" w:name="_Toc3552"/>
      <w:bookmarkStart w:id="41" w:name="_Toc1529671429"/>
      <w:r>
        <w:rPr>
          <w:rFonts w:ascii="黑体" w:eastAsia="黑体" w:hAnsi="黑体" w:cs="黑体" w:hint="eastAsia"/>
          <w:sz w:val="32"/>
          <w:szCs w:val="32"/>
          <w:highlight w:val="none"/>
        </w:rPr>
        <w:t>一、总则</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rPr>
        <w:t>为落实《数据安全法》《网络安全法》《密码法》《网络数据安全风险评估办法》《个人信息保护法》《网络安全审查办法》等政策法规要求，规范开展数据安全风险评估工作，加强南方电网公司数据安全管控，提高南方电网公司信息系统数据安全保障能力，特制订本工作</w:t>
      </w:r>
      <w:r>
        <w:rPr>
          <w:rFonts w:ascii="仿宋_GB2312" w:eastAsia="仿宋_GB2312" w:hAnsi="仿宋_GB2312" w:cs="仿宋_GB2312" w:hint="eastAsia"/>
          <w:sz w:val="32"/>
          <w:szCs w:val="32"/>
          <w:highlight w:val="none"/>
          <w:lang w:eastAsia="zh-CN"/>
        </w:rPr>
        <w:t>手册</w:t>
      </w:r>
      <w:r>
        <w:rPr>
          <w:rFonts w:ascii="仿宋_GB2312" w:eastAsia="仿宋_GB2312" w:hAnsi="仿宋_GB2312" w:cs="仿宋_GB2312" w:hint="eastAsia"/>
          <w:sz w:val="32"/>
          <w:szCs w:val="32"/>
          <w:highlight w:val="none"/>
        </w:rPr>
        <w:t>。</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rPr>
        <w:t>本</w:t>
      </w:r>
      <w:r>
        <w:rPr>
          <w:rFonts w:ascii="仿宋_GB2312" w:eastAsia="仿宋_GB2312" w:hAnsi="仿宋_GB2312" w:cs="仿宋_GB2312" w:hint="eastAsia"/>
          <w:sz w:val="32"/>
          <w:szCs w:val="32"/>
          <w:highlight w:val="none"/>
          <w:lang w:eastAsia="zh-CN"/>
        </w:rPr>
        <w:t>手册</w:t>
      </w:r>
      <w:r>
        <w:rPr>
          <w:rFonts w:ascii="仿宋_GB2312" w:eastAsia="仿宋_GB2312" w:hAnsi="仿宋_GB2312" w:cs="仿宋_GB2312" w:hint="eastAsia"/>
          <w:sz w:val="32"/>
          <w:szCs w:val="32"/>
          <w:highlight w:val="none"/>
        </w:rPr>
        <w:t>明确了南方电网公司的数据安全风险评估工作内容，从数据安全管理、数据安全技术、数据处理安全要求方面出发，评估南方电网公司信息系统在各类数据处理活动及数据承载系统保障措施的合规情况。本</w:t>
      </w:r>
      <w:r>
        <w:rPr>
          <w:rFonts w:ascii="仿宋_GB2312" w:eastAsia="仿宋_GB2312" w:hAnsi="仿宋_GB2312" w:cs="仿宋_GB2312" w:hint="eastAsia"/>
          <w:sz w:val="32"/>
          <w:szCs w:val="32"/>
          <w:highlight w:val="none"/>
          <w:lang w:eastAsia="zh-CN"/>
        </w:rPr>
        <w:t>手册</w:t>
      </w:r>
      <w:r>
        <w:rPr>
          <w:rFonts w:ascii="仿宋_GB2312" w:eastAsia="仿宋_GB2312" w:hAnsi="仿宋_GB2312" w:cs="仿宋_GB2312" w:hint="eastAsia"/>
          <w:sz w:val="32"/>
          <w:szCs w:val="32"/>
          <w:highlight w:val="none"/>
        </w:rPr>
        <w:t>适用于南方电网公司组织开展的数据安全风险评估工作。</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textAlignment w:val="auto"/>
        <w:outlineLvl w:val="0"/>
        <w:rPr>
          <w:rFonts w:ascii="黑体" w:eastAsia="黑体" w:hAnsi="黑体" w:cs="黑体" w:hint="eastAsia"/>
          <w:sz w:val="32"/>
          <w:szCs w:val="32"/>
          <w:highlight w:val="none"/>
        </w:rPr>
      </w:pPr>
      <w:bookmarkStart w:id="42" w:name="_Toc17305"/>
      <w:bookmarkStart w:id="43" w:name="_Toc30899"/>
      <w:bookmarkStart w:id="44" w:name="_Toc12170"/>
      <w:bookmarkStart w:id="45" w:name="_Toc544407964"/>
      <w:bookmarkStart w:id="46" w:name="_Toc8991"/>
      <w:bookmarkStart w:id="47" w:name="_Toc1398314142"/>
      <w:bookmarkStart w:id="48" w:name="_Toc25485"/>
      <w:bookmarkStart w:id="49" w:name="_Toc820"/>
      <w:bookmarkStart w:id="50" w:name="_Toc1605527271"/>
      <w:bookmarkStart w:id="51" w:name="_Toc2893"/>
      <w:bookmarkStart w:id="52" w:name="_Toc1557769131"/>
      <w:bookmarkStart w:id="53" w:name="_Toc682424833"/>
      <w:bookmarkStart w:id="54" w:name="_Toc15171"/>
      <w:bookmarkStart w:id="55" w:name="_Toc630610512"/>
      <w:bookmarkStart w:id="56" w:name="_Toc18051"/>
      <w:bookmarkStart w:id="57" w:name="_Toc1660968966"/>
      <w:bookmarkStart w:id="58" w:name="_Toc892954023"/>
      <w:bookmarkStart w:id="59" w:name="_Toc1867104467"/>
      <w:bookmarkStart w:id="60" w:name="_Toc124326824"/>
      <w:bookmarkStart w:id="61" w:name="_Toc6759"/>
      <w:bookmarkStart w:id="62" w:name="_Toc20797"/>
      <w:bookmarkStart w:id="63" w:name="_Toc359"/>
      <w:bookmarkStart w:id="64" w:name="_Toc28561"/>
      <w:bookmarkStart w:id="65" w:name="_Toc4816"/>
      <w:r>
        <w:rPr>
          <w:rFonts w:ascii="黑体" w:eastAsia="黑体" w:hAnsi="黑体" w:cs="黑体" w:hint="eastAsia"/>
          <w:sz w:val="32"/>
          <w:szCs w:val="32"/>
          <w:highlight w:val="none"/>
        </w:rPr>
        <w:t>二、规范性引用文件</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default"/>
          <w:sz w:val="32"/>
          <w:szCs w:val="32"/>
          <w:highlight w:val="none"/>
          <w:lang w:val="en-US" w:eastAsia="zh-CN"/>
        </w:rPr>
        <w:t>1．</w:t>
      </w:r>
      <w:r>
        <w:rPr>
          <w:rFonts w:ascii="仿宋_GB2312" w:eastAsia="仿宋_GB2312" w:hAnsi="仿宋_GB2312" w:cs="仿宋_GB2312" w:hint="eastAsia"/>
          <w:sz w:val="32"/>
          <w:szCs w:val="32"/>
          <w:highlight w:val="none"/>
        </w:rPr>
        <w:t>《网络数据安全风险评估办法》</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default"/>
          <w:sz w:val="32"/>
          <w:szCs w:val="32"/>
          <w:highlight w:val="none"/>
          <w:lang w:val="en-US" w:eastAsia="zh-CN"/>
        </w:rPr>
        <w:t>2．</w:t>
      </w:r>
      <w:r>
        <w:rPr>
          <w:rFonts w:ascii="仿宋_GB2312" w:eastAsia="仿宋_GB2312" w:hAnsi="仿宋_GB2312" w:cs="仿宋_GB2312" w:hint="eastAsia"/>
          <w:sz w:val="32"/>
          <w:szCs w:val="32"/>
          <w:highlight w:val="none"/>
        </w:rPr>
        <w:t>GB/T 45577-2025 《数据安全技术 数据安全风险评估方法》</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default"/>
          <w:sz w:val="32"/>
          <w:szCs w:val="32"/>
          <w:highlight w:val="none"/>
          <w:lang w:val="en-US" w:eastAsia="zh-CN"/>
        </w:rPr>
        <w:t>3．</w:t>
      </w:r>
      <w:r>
        <w:rPr>
          <w:rFonts w:ascii="仿宋_GB2312" w:eastAsia="仿宋_GB2312" w:hAnsi="仿宋_GB2312" w:cs="仿宋_GB2312" w:hint="eastAsia"/>
          <w:sz w:val="32"/>
          <w:szCs w:val="32"/>
          <w:highlight w:val="none"/>
        </w:rPr>
        <w:t>GB/T 20984</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2022 《信息安全技术 信息安全风险评估方法》</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default"/>
          <w:sz w:val="32"/>
          <w:szCs w:val="32"/>
          <w:highlight w:val="none"/>
          <w:lang w:val="en-US" w:eastAsia="zh-CN"/>
        </w:rPr>
        <w:t>4．</w:t>
      </w:r>
      <w:r>
        <w:rPr>
          <w:rFonts w:ascii="仿宋_GB2312" w:eastAsia="仿宋_GB2312" w:hAnsi="仿宋_GB2312" w:cs="仿宋_GB2312" w:hint="eastAsia"/>
          <w:sz w:val="32"/>
          <w:szCs w:val="32"/>
          <w:highlight w:val="none"/>
        </w:rPr>
        <w:t>GB/T 22239</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2019 《信息安全技术 网络安全等级保护基本要求》</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default"/>
          <w:sz w:val="32"/>
          <w:szCs w:val="32"/>
          <w:highlight w:val="none"/>
          <w:lang w:val="en-US" w:eastAsia="zh-CN"/>
        </w:rPr>
        <w:t>5．</w:t>
      </w:r>
      <w:r>
        <w:rPr>
          <w:rFonts w:ascii="仿宋_GB2312" w:eastAsia="仿宋_GB2312" w:hAnsi="仿宋_GB2312" w:cs="仿宋_GB2312" w:hint="eastAsia"/>
          <w:sz w:val="32"/>
          <w:szCs w:val="32"/>
          <w:highlight w:val="none"/>
        </w:rPr>
        <w:t>GB/T 35273</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2020 《信息安全技术 个人信息安全规范》</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default"/>
          <w:sz w:val="32"/>
          <w:szCs w:val="32"/>
          <w:highlight w:val="none"/>
          <w:lang w:val="en-US" w:eastAsia="zh-CN"/>
        </w:rPr>
        <w:t>6．</w:t>
      </w:r>
      <w:r>
        <w:rPr>
          <w:rFonts w:ascii="仿宋_GB2312" w:eastAsia="仿宋_GB2312" w:hAnsi="仿宋_GB2312" w:cs="仿宋_GB2312" w:hint="eastAsia"/>
          <w:sz w:val="32"/>
          <w:szCs w:val="32"/>
          <w:highlight w:val="none"/>
        </w:rPr>
        <w:t>GB/T 37988</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2019 《信息安全技术 数据安全能力成熟度模型》</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default"/>
          <w:sz w:val="32"/>
          <w:szCs w:val="32"/>
          <w:highlight w:val="none"/>
          <w:lang w:val="en-US" w:eastAsia="zh-CN"/>
        </w:rPr>
        <w:t>7．</w:t>
      </w:r>
      <w:r>
        <w:rPr>
          <w:rFonts w:ascii="仿宋_GB2312" w:eastAsia="仿宋_GB2312" w:hAnsi="仿宋_GB2312" w:cs="仿宋_GB2312" w:hint="eastAsia"/>
          <w:sz w:val="32"/>
          <w:szCs w:val="32"/>
          <w:highlight w:val="none"/>
        </w:rPr>
        <w:t>GB/T 39204</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2022 《信息安全技术 关键信息基础设施安全保护要求》</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default"/>
          <w:sz w:val="32"/>
          <w:szCs w:val="32"/>
          <w:highlight w:val="none"/>
          <w:lang w:val="en-US" w:eastAsia="zh-CN"/>
        </w:rPr>
        <w:t>8．</w:t>
      </w:r>
      <w:r>
        <w:rPr>
          <w:rFonts w:ascii="仿宋_GB2312" w:eastAsia="仿宋_GB2312" w:hAnsi="仿宋_GB2312" w:cs="仿宋_GB2312" w:hint="eastAsia"/>
          <w:sz w:val="32"/>
          <w:szCs w:val="32"/>
          <w:highlight w:val="none"/>
        </w:rPr>
        <w:t>GB/T 39335</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2020 《信息安全技术 个人信息安全影响评估指南》</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default"/>
          <w:sz w:val="32"/>
          <w:szCs w:val="32"/>
          <w:highlight w:val="none"/>
          <w:lang w:val="en-US" w:eastAsia="zh-CN"/>
        </w:rPr>
        <w:t>9．</w:t>
      </w:r>
      <w:r>
        <w:rPr>
          <w:rFonts w:ascii="仿宋_GB2312" w:eastAsia="仿宋_GB2312" w:hAnsi="仿宋_GB2312" w:cs="仿宋_GB2312" w:hint="eastAsia"/>
          <w:sz w:val="32"/>
          <w:szCs w:val="32"/>
          <w:highlight w:val="none"/>
        </w:rPr>
        <w:t>GB/T 41479</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2022 《信息安全技术 网络数据处理安全要求》</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default"/>
          <w:sz w:val="32"/>
          <w:szCs w:val="32"/>
          <w:highlight w:val="none"/>
          <w:lang w:val="en-US" w:eastAsia="zh-CN"/>
        </w:rPr>
        <w:t>10．</w:t>
      </w:r>
      <w:r>
        <w:rPr>
          <w:rFonts w:ascii="仿宋_GB2312" w:eastAsia="仿宋_GB2312" w:hAnsi="仿宋_GB2312" w:cs="仿宋_GB2312" w:hint="eastAsia"/>
          <w:sz w:val="32"/>
          <w:szCs w:val="32"/>
          <w:highlight w:val="none"/>
        </w:rPr>
        <w:t>GB/T 42574</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2023 《信息安全技术 个人信息处理中告知和同意的实施指南》</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default"/>
          <w:sz w:val="32"/>
          <w:szCs w:val="32"/>
          <w:highlight w:val="none"/>
          <w:lang w:val="en-US" w:eastAsia="zh-CN"/>
        </w:rPr>
        <w:t>11．</w:t>
      </w:r>
      <w:r>
        <w:rPr>
          <w:rFonts w:ascii="仿宋_GB2312" w:eastAsia="仿宋_GB2312" w:hAnsi="仿宋_GB2312" w:cs="仿宋_GB2312" w:hint="eastAsia"/>
          <w:sz w:val="32"/>
          <w:szCs w:val="32"/>
          <w:highlight w:val="none"/>
        </w:rPr>
        <w:t>GB/T</w:t>
      </w:r>
      <w:r>
        <w:rPr>
          <w:rFonts w:ascii="仿宋_GB2312" w:eastAsia="仿宋_GB2312" w:hAnsi="仿宋_GB2312" w:cs="仿宋_GB2312" w:hint="eastAsia"/>
          <w:sz w:val="32"/>
          <w:szCs w:val="32"/>
          <w:highlight w:val="none"/>
          <w:lang w:val="en-US" w:eastAsia="zh-CN"/>
        </w:rPr>
        <w:t xml:space="preserve"> </w:t>
      </w:r>
      <w:r>
        <w:rPr>
          <w:rFonts w:ascii="仿宋_GB2312" w:eastAsia="仿宋_GB2312" w:hAnsi="仿宋_GB2312" w:cs="仿宋_GB2312" w:hint="eastAsia"/>
          <w:sz w:val="32"/>
          <w:szCs w:val="32"/>
          <w:highlight w:val="none"/>
        </w:rPr>
        <w:t>43697</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2024</w:t>
      </w:r>
      <w:r>
        <w:rPr>
          <w:rFonts w:ascii="仿宋_GB2312" w:eastAsia="仿宋_GB2312" w:hAnsi="仿宋_GB2312" w:cs="仿宋_GB2312" w:hint="eastAsia"/>
          <w:sz w:val="32"/>
          <w:szCs w:val="32"/>
          <w:highlight w:val="none"/>
          <w:lang w:val="en-US" w:eastAsia="zh-CN"/>
        </w:rPr>
        <w:t xml:space="preserve"> </w:t>
      </w:r>
      <w:r>
        <w:rPr>
          <w:rFonts w:ascii="仿宋_GB2312" w:eastAsia="仿宋_GB2312" w:hAnsi="仿宋_GB2312" w:cs="仿宋_GB2312" w:hint="eastAsia"/>
          <w:sz w:val="32"/>
          <w:szCs w:val="32"/>
          <w:highlight w:val="none"/>
        </w:rPr>
        <w:t>《</w:t>
      </w:r>
      <w:r>
        <w:rPr>
          <w:rFonts w:ascii="仿宋_GB2312" w:eastAsia="仿宋_GB2312" w:hAnsi="仿宋_GB2312" w:cs="仿宋_GB2312" w:hint="eastAsia"/>
          <w:sz w:val="32"/>
          <w:szCs w:val="32"/>
          <w:highlight w:val="none"/>
          <w:lang w:val="en-US" w:eastAsia="zh-CN"/>
        </w:rPr>
        <w:t>数据安全技术 数据分类分级规则</w:t>
      </w:r>
      <w:r>
        <w:rPr>
          <w:rFonts w:ascii="仿宋_GB2312" w:eastAsia="仿宋_GB2312" w:hAnsi="仿宋_GB2312" w:cs="仿宋_GB2312" w:hint="eastAsia"/>
          <w:sz w:val="32"/>
          <w:szCs w:val="32"/>
          <w:highlight w:val="none"/>
        </w:rPr>
        <w:t>》</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default"/>
          <w:sz w:val="32"/>
          <w:szCs w:val="32"/>
          <w:highlight w:val="none"/>
          <w:lang w:val="en-US" w:eastAsia="zh-CN"/>
        </w:rPr>
        <w:t>12．</w:t>
      </w:r>
      <w:r>
        <w:rPr>
          <w:rFonts w:ascii="仿宋_GB2312" w:eastAsia="仿宋_GB2312" w:hAnsi="仿宋_GB2312" w:cs="仿宋_GB2312" w:hint="eastAsia"/>
          <w:sz w:val="32"/>
          <w:szCs w:val="32"/>
          <w:highlight w:val="none"/>
        </w:rPr>
        <w:t>YD/T 3956</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2024 《电信领域数据安全风险评估规范》</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default"/>
          <w:sz w:val="32"/>
          <w:szCs w:val="32"/>
          <w:highlight w:val="none"/>
          <w:lang w:val="en-US" w:eastAsia="zh-CN"/>
        </w:rPr>
        <w:t>13．</w:t>
      </w:r>
      <w:r>
        <w:rPr>
          <w:rFonts w:ascii="仿宋_GB2312" w:eastAsia="仿宋_GB2312" w:hAnsi="仿宋_GB2312" w:cs="仿宋_GB2312" w:hint="eastAsia"/>
          <w:sz w:val="32"/>
          <w:szCs w:val="32"/>
          <w:highlight w:val="none"/>
        </w:rPr>
        <w:t>T/ISEAA 002</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2021 《信息安全技术 网络安全等级保护大数据基本要求》</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default"/>
          <w:sz w:val="32"/>
          <w:szCs w:val="32"/>
          <w:highlight w:val="none"/>
          <w:lang w:val="en-US" w:eastAsia="zh-CN"/>
        </w:rPr>
        <w:t>14．</w:t>
      </w:r>
      <w:r>
        <w:rPr>
          <w:rFonts w:ascii="仿宋_GB2312" w:eastAsia="仿宋_GB2312" w:hAnsi="仿宋_GB2312" w:cs="仿宋_GB2312" w:hint="eastAsia"/>
          <w:sz w:val="32"/>
          <w:szCs w:val="32"/>
          <w:highlight w:val="none"/>
        </w:rPr>
        <w:t>TC260</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PG</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20231A 《网络安全标准实践指南</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网络数据安全风险评估实施指引》</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lang w:eastAsia="zh-CN"/>
        </w:rPr>
      </w:pPr>
      <w:r>
        <w:rPr>
          <w:rFonts w:ascii="仿宋_GB2312" w:eastAsia="仿宋_GB2312" w:hAnsi="仿宋_GB2312" w:cs="仿宋_GB2312" w:hint="default"/>
          <w:sz w:val="32"/>
          <w:szCs w:val="32"/>
          <w:highlight w:val="none"/>
          <w:lang w:val="en-US" w:eastAsia="zh-CN"/>
        </w:rPr>
        <w:t>15．</w:t>
      </w:r>
      <w:r>
        <w:rPr>
          <w:rFonts w:ascii="仿宋_GB2312" w:eastAsia="仿宋_GB2312" w:hAnsi="仿宋_GB2312" w:cs="仿宋_GB2312" w:hint="eastAsia"/>
          <w:sz w:val="32"/>
          <w:szCs w:val="32"/>
          <w:highlight w:val="none"/>
        </w:rPr>
        <w:t>Q/CSG1210049</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2020 《南方电网数据安全总体要求技术规范》（试行）</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textAlignment w:val="auto"/>
        <w:outlineLvl w:val="0"/>
        <w:rPr>
          <w:rFonts w:ascii="黑体" w:eastAsia="黑体" w:hAnsi="黑体" w:cs="黑体" w:hint="eastAsia"/>
          <w:sz w:val="32"/>
          <w:szCs w:val="32"/>
          <w:highlight w:val="none"/>
        </w:rPr>
      </w:pPr>
      <w:bookmarkStart w:id="66" w:name="_Toc546"/>
      <w:bookmarkStart w:id="67" w:name="_Toc24012"/>
      <w:bookmarkStart w:id="68" w:name="_Toc351678234"/>
      <w:bookmarkStart w:id="69" w:name="_Toc16463"/>
      <w:bookmarkStart w:id="70" w:name="_Toc23164"/>
      <w:bookmarkStart w:id="71" w:name="_Toc775915020"/>
      <w:bookmarkStart w:id="72" w:name="_Toc134265518"/>
      <w:bookmarkStart w:id="73" w:name="_Toc1778056980"/>
      <w:bookmarkStart w:id="74" w:name="_Toc1898080946"/>
      <w:bookmarkStart w:id="75" w:name="_Toc9831"/>
      <w:bookmarkStart w:id="76" w:name="_Toc24623"/>
      <w:bookmarkStart w:id="77" w:name="_Toc16882"/>
      <w:bookmarkStart w:id="78" w:name="_Toc23316"/>
      <w:bookmarkStart w:id="79" w:name="_Toc2467"/>
      <w:bookmarkStart w:id="80" w:name="_Toc765484209"/>
      <w:bookmarkStart w:id="81" w:name="_Toc21106"/>
      <w:bookmarkStart w:id="82" w:name="_Toc218605978"/>
      <w:bookmarkStart w:id="83" w:name="_Toc540692986"/>
      <w:bookmarkStart w:id="84" w:name="_Toc24097"/>
      <w:bookmarkStart w:id="85" w:name="_Toc18917"/>
      <w:bookmarkStart w:id="86" w:name="_Toc27602"/>
      <w:bookmarkStart w:id="87" w:name="_Toc653854814"/>
      <w:bookmarkStart w:id="88" w:name="_Toc18505"/>
      <w:r>
        <w:rPr>
          <w:rFonts w:ascii="黑体" w:eastAsia="黑体" w:hAnsi="黑体" w:cs="黑体" w:hint="eastAsia"/>
          <w:sz w:val="32"/>
          <w:szCs w:val="32"/>
          <w:highlight w:val="none"/>
        </w:rPr>
        <w:t>三、工作要求</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（一）</w:t>
      </w:r>
      <w:r>
        <w:rPr>
          <w:rFonts w:ascii="仿宋_GB2312" w:eastAsia="仿宋_GB2312" w:hAnsi="仿宋_GB2312" w:cs="仿宋_GB2312" w:hint="eastAsia"/>
          <w:sz w:val="32"/>
          <w:szCs w:val="32"/>
          <w:highlight w:val="none"/>
        </w:rPr>
        <w:t>严格遵守国家相关法规政策，按照谁管业务、谁管业务数据、谁管数据安全的原则</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落实数据安全相关工作要求；各相关方严格遵守保密纪律，在项目管控过程中，做好评估材料的保密工作。</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（二）</w:t>
      </w:r>
      <w:r>
        <w:rPr>
          <w:rFonts w:ascii="仿宋_GB2312" w:eastAsia="仿宋_GB2312" w:hAnsi="仿宋_GB2312" w:cs="仿宋_GB2312" w:hint="eastAsia"/>
          <w:sz w:val="32"/>
          <w:szCs w:val="32"/>
          <w:highlight w:val="none"/>
        </w:rPr>
        <w:t>存量/改造系统建设单位应自行完成被评估系统的数据分类分级工作，再向评估机构申请开展数据安全评估工作；新建系统建设单位应至少在初步验收阶段前20个工作日提出评估申请。</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（三）</w:t>
      </w:r>
      <w:r>
        <w:rPr>
          <w:rFonts w:ascii="仿宋_GB2312" w:eastAsia="仿宋_GB2312" w:hAnsi="仿宋_GB2312" w:cs="仿宋_GB2312" w:hint="eastAsia"/>
          <w:sz w:val="32"/>
          <w:szCs w:val="32"/>
          <w:highlight w:val="none"/>
        </w:rPr>
        <w:t>涉及重要数据的信息系统，</w:t>
      </w:r>
      <w:r>
        <w:rPr>
          <w:rFonts w:ascii="仿宋_GB2312" w:eastAsia="仿宋_GB2312" w:hAnsi="仿宋_GB2312" w:cs="仿宋_GB2312" w:hint="eastAsia"/>
          <w:sz w:val="32"/>
          <w:szCs w:val="32"/>
          <w:highlight w:val="none"/>
          <w:lang w:val="en-US" w:eastAsia="zh-CN"/>
        </w:rPr>
        <w:t>各单位应</w:t>
      </w:r>
      <w:r>
        <w:rPr>
          <w:rFonts w:ascii="仿宋_GB2312" w:eastAsia="仿宋_GB2312" w:hAnsi="仿宋_GB2312" w:cs="仿宋_GB2312" w:hint="eastAsia"/>
          <w:sz w:val="32"/>
          <w:szCs w:val="32"/>
          <w:highlight w:val="none"/>
        </w:rPr>
        <w:t>每年对其网络数据处理活动开展风险评估，并由公司统一于每年1月底前向国家网信部门报送年度风险评估计划。如涉及重要数据安全状态发生重大变化可能对数据安全造成不利影响的，各单位应当及时对发生变化及其影响的部分开展风险评估。各单位涉及重要数据的信息系统在年度风险评估后的20个工作日内，按照有关主管部门要求报送评估报告。</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（四）</w:t>
      </w:r>
      <w:r>
        <w:rPr>
          <w:rFonts w:ascii="仿宋_GB2312" w:eastAsia="仿宋_GB2312" w:hAnsi="仿宋_GB2312" w:cs="仿宋_GB2312" w:hint="eastAsia"/>
          <w:sz w:val="32"/>
          <w:szCs w:val="32"/>
          <w:highlight w:val="none"/>
        </w:rPr>
        <w:t>评估机构应具有信息安全服务资质（风险评估三级或以上）</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网级信息系统</w:t>
      </w:r>
      <w:r>
        <w:rPr>
          <w:rFonts w:ascii="仿宋_GB2312" w:eastAsia="仿宋_GB2312" w:hAnsi="仿宋_GB2312" w:cs="仿宋_GB2312" w:hint="eastAsia"/>
          <w:sz w:val="32"/>
          <w:szCs w:val="32"/>
          <w:highlight w:val="none"/>
          <w:lang w:val="en-US" w:eastAsia="zh-CN"/>
        </w:rPr>
        <w:t>原则上</w:t>
      </w:r>
      <w:r>
        <w:rPr>
          <w:rFonts w:ascii="仿宋_GB2312" w:eastAsia="仿宋_GB2312" w:hAnsi="仿宋_GB2312" w:cs="仿宋_GB2312" w:hint="eastAsia"/>
          <w:sz w:val="32"/>
          <w:szCs w:val="32"/>
          <w:highlight w:val="none"/>
        </w:rPr>
        <w:t>由南网科研院开展评估工作，各分子公司信息系统按照本</w:t>
      </w:r>
      <w:r>
        <w:rPr>
          <w:rFonts w:ascii="仿宋_GB2312" w:eastAsia="仿宋_GB2312" w:hAnsi="仿宋_GB2312" w:cs="仿宋_GB2312" w:hint="eastAsia"/>
          <w:sz w:val="32"/>
          <w:szCs w:val="32"/>
          <w:highlight w:val="none"/>
          <w:lang w:eastAsia="zh-CN"/>
        </w:rPr>
        <w:t>手册</w:t>
      </w:r>
      <w:r>
        <w:rPr>
          <w:rFonts w:ascii="仿宋_GB2312" w:eastAsia="仿宋_GB2312" w:hAnsi="仿宋_GB2312" w:cs="仿宋_GB2312" w:hint="eastAsia"/>
          <w:sz w:val="32"/>
          <w:szCs w:val="32"/>
          <w:highlight w:val="none"/>
        </w:rPr>
        <w:t>工作要求，由所属建设单位委托满足相关资质的评估机构开展评估工作</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并通过订立合同或者其他具有法律效力的文件等方式明确双方的权利、责任和保密义务等，评估机构在风险评估过程中发现网络数据处理活动存在重大数据安全风险的，应当及时通知建设单位</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lang w:val="en-US" w:eastAsia="zh-CN"/>
        </w:rPr>
        <w:t>并上报数字化部</w:t>
      </w:r>
      <w:r>
        <w:rPr>
          <w:rFonts w:ascii="仿宋_GB2312" w:eastAsia="仿宋_GB2312" w:hAnsi="仿宋_GB2312" w:cs="仿宋_GB2312" w:hint="eastAsia"/>
          <w:sz w:val="32"/>
          <w:szCs w:val="32"/>
          <w:highlight w:val="none"/>
        </w:rPr>
        <w:t>。</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（五）</w:t>
      </w:r>
      <w:r>
        <w:rPr>
          <w:rFonts w:ascii="仿宋_GB2312" w:eastAsia="仿宋_GB2312" w:hAnsi="仿宋_GB2312" w:cs="仿宋_GB2312" w:hint="eastAsia"/>
          <w:sz w:val="32"/>
          <w:szCs w:val="32"/>
          <w:highlight w:val="none"/>
        </w:rPr>
        <w:t>各单位委托评估机构开展评估工作时，应当明确要求评估机构及其工作人员严格履行保密义务。对在风险评估过程中获得的数据、商业秘密、保密商务信息等依法予以保密，不得泄露或者非法向他人提供，在风险评估结束后及时删除或者按照合同约定妥善处置相关信息。</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（六）</w:t>
      </w:r>
      <w:r>
        <w:rPr>
          <w:rFonts w:ascii="仿宋_GB2312" w:eastAsia="仿宋_GB2312" w:hAnsi="仿宋_GB2312" w:cs="仿宋_GB2312" w:hint="eastAsia"/>
          <w:sz w:val="32"/>
          <w:szCs w:val="32"/>
          <w:highlight w:val="none"/>
        </w:rPr>
        <w:t>以系统为评估对象，评估系统建设单位的数据安全管理制度是否符合国家数据安全法律法规，评估系统的数据安全建设、技术保障措施是否符合国家、行业以及公司相关标准制度，对不同数据应用场景中可能存在的数据脆弱性进行分析，综合评估系统在数据全生命周期各阶段的整体数据安全保障能力。</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（七）</w:t>
      </w:r>
      <w:r>
        <w:rPr>
          <w:rFonts w:ascii="仿宋_GB2312" w:eastAsia="仿宋_GB2312" w:hAnsi="仿宋_GB2312" w:cs="仿宋_GB2312" w:hint="eastAsia"/>
          <w:sz w:val="32"/>
          <w:szCs w:val="32"/>
          <w:highlight w:val="none"/>
        </w:rPr>
        <w:t>数据安全风险评估实施流程包括评估准备阶段、评估实施阶段、报告编制阶段三个阶段。评估准备阶段，应按照《数据安全风险评估调研表》（附录2）相关要求开展系统情况调研；评估实施阶段，以系统为评估对象，按照《数据安全风险评估项及评价》（附录3），从数据安全管理、数据安全技术、数据处理安全要求等方面开展评估、评价，评估项根据国家及行业相关要求按需更新；报告编制阶段，按照《数据安全风险评估报告（模板）》（附录4）要求撰写相关系统数据安全风险评估报告。</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（八）</w:t>
      </w:r>
      <w:r>
        <w:rPr>
          <w:rFonts w:ascii="仿宋_GB2312" w:eastAsia="仿宋_GB2312" w:hAnsi="仿宋_GB2312" w:cs="仿宋_GB2312" w:hint="eastAsia"/>
          <w:sz w:val="32"/>
          <w:szCs w:val="32"/>
          <w:highlight w:val="none"/>
        </w:rPr>
        <w:t>各单位在完成风险评估后</w:t>
      </w:r>
      <w:r>
        <w:rPr>
          <w:rFonts w:ascii="仿宋_GB2312" w:eastAsia="仿宋_GB2312" w:hAnsi="仿宋_GB2312" w:cs="仿宋_GB2312" w:hint="eastAsia"/>
          <w:sz w:val="32"/>
          <w:szCs w:val="32"/>
          <w:highlight w:val="none"/>
          <w:lang w:val="en-US" w:eastAsia="zh-CN"/>
        </w:rPr>
        <w:t>应及时</w:t>
      </w:r>
      <w:r>
        <w:rPr>
          <w:rFonts w:ascii="仿宋_GB2312" w:eastAsia="仿宋_GB2312" w:hAnsi="仿宋_GB2312" w:cs="仿宋_GB2312" w:hint="eastAsia"/>
          <w:sz w:val="32"/>
          <w:szCs w:val="32"/>
          <w:highlight w:val="none"/>
        </w:rPr>
        <w:t>将评估机构出具的评估报告报送有关部门，评估报告应当由评估机构主要负责人、风险评估负责人签字并加盖机构公章。相关评估报告应当保存至少3年。</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（九）</w:t>
      </w:r>
      <w:r>
        <w:rPr>
          <w:rFonts w:ascii="仿宋_GB2312" w:eastAsia="仿宋_GB2312" w:hAnsi="仿宋_GB2312" w:cs="仿宋_GB2312" w:hint="eastAsia"/>
          <w:sz w:val="32"/>
          <w:szCs w:val="32"/>
          <w:highlight w:val="none"/>
        </w:rPr>
        <w:t>各单位应按照有关部门要求，对数据风险评估中发现的中、高等级安全风险问题进行整改，并在年度风险评估完成后的15个工作日内，向有关部门报送包含整改情况的评估报告。各单位不得以任何方式要求或者示意评估机构出具不实或者不当的评估报告。</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（十）</w:t>
      </w:r>
      <w:r>
        <w:rPr>
          <w:rFonts w:ascii="仿宋_GB2312" w:eastAsia="仿宋_GB2312" w:hAnsi="仿宋_GB2312" w:cs="仿宋_GB2312" w:hint="eastAsia"/>
          <w:sz w:val="32"/>
          <w:szCs w:val="32"/>
          <w:highlight w:val="none"/>
        </w:rPr>
        <w:t>存量网络安全等级保护三级及以上信息系统建设单位应每年开展一次数据安全风险评估，等级保护二级信息系统至少每两年开展一次数据安全风险评估。若系统重要数据规模变化30%以上，或者系统业务架构发生重大变化、系统发生重大数据安全事件、其他数据规模发生重大变化等情况时，公司各级数字化部门应重新组织开展信息系统的局部或整体数据安全风险评估工作。</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（十一）</w:t>
      </w:r>
      <w:r>
        <w:rPr>
          <w:rFonts w:ascii="仿宋_GB2312" w:eastAsia="仿宋_GB2312" w:hAnsi="仿宋_GB2312" w:cs="仿宋_GB2312" w:hint="eastAsia"/>
          <w:sz w:val="32"/>
          <w:szCs w:val="32"/>
          <w:highlight w:val="none"/>
        </w:rPr>
        <w:t>开展涉及国家秘密、工作秘密的风险评估活动时，各单位应当按照《中华人民共和国保守国家秘密法》等法律、行政法规及国家保密规定执行。</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textAlignment w:val="auto"/>
        <w:outlineLvl w:val="0"/>
        <w:rPr>
          <w:rFonts w:ascii="黑体" w:eastAsia="黑体" w:hAnsi="黑体" w:cs="黑体" w:hint="eastAsia"/>
          <w:sz w:val="32"/>
          <w:szCs w:val="32"/>
          <w:highlight w:val="none"/>
        </w:rPr>
      </w:pPr>
      <w:bookmarkStart w:id="89" w:name="_Toc23"/>
      <w:bookmarkStart w:id="90" w:name="_Toc13549"/>
      <w:bookmarkStart w:id="91" w:name="_Toc1913635876"/>
      <w:bookmarkStart w:id="92" w:name="_Toc7782"/>
      <w:bookmarkStart w:id="93" w:name="_Toc28146"/>
      <w:bookmarkStart w:id="94" w:name="_Toc664037199"/>
      <w:bookmarkStart w:id="95" w:name="_Toc1423705245"/>
      <w:bookmarkStart w:id="96" w:name="_Toc781082294"/>
      <w:bookmarkStart w:id="97" w:name="_Toc5506"/>
      <w:bookmarkStart w:id="98" w:name="_Toc9027"/>
      <w:bookmarkStart w:id="99" w:name="_Toc22387"/>
      <w:bookmarkStart w:id="100" w:name="_Toc17847"/>
      <w:bookmarkStart w:id="101" w:name="_Toc1742731676"/>
      <w:bookmarkStart w:id="102" w:name="_Toc13273"/>
      <w:bookmarkStart w:id="103" w:name="_Toc19592"/>
      <w:bookmarkStart w:id="104" w:name="_Toc2066055133"/>
      <w:bookmarkStart w:id="105" w:name="_Toc15088"/>
      <w:bookmarkStart w:id="106" w:name="_Toc176883237"/>
      <w:bookmarkStart w:id="107" w:name="_Toc15653"/>
      <w:bookmarkStart w:id="108" w:name="_Toc22056"/>
      <w:bookmarkStart w:id="109" w:name="_Toc1568714855"/>
      <w:bookmarkStart w:id="110" w:name="_Toc1283036556"/>
      <w:bookmarkStart w:id="111" w:name="_Toc16061"/>
      <w:bookmarkStart w:id="112" w:name="_Toc2188"/>
      <w:bookmarkStart w:id="113" w:name="_Toc5180"/>
      <w:bookmarkStart w:id="114" w:name="_Toc25400"/>
      <w:bookmarkStart w:id="115" w:name="_Toc124326831"/>
      <w:r>
        <w:rPr>
          <w:rFonts w:ascii="黑体" w:eastAsia="黑体" w:hAnsi="黑体" w:cs="黑体" w:hint="eastAsia"/>
          <w:sz w:val="32"/>
          <w:szCs w:val="32"/>
          <w:highlight w:val="none"/>
        </w:rPr>
        <w:t>四、评估内容</w:t>
      </w:r>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rPr>
        <w:t>数据安全风险评估内容主要包含3个评估类，分别是数据安全管理要求、数据安全技术要求及数据处理安全要求，共</w:t>
      </w:r>
      <w:r>
        <w:rPr>
          <w:rFonts w:ascii="仿宋_GB2312" w:eastAsia="仿宋_GB2312" w:hAnsi="仿宋_GB2312" w:cs="仿宋_GB2312" w:hint="eastAsia"/>
          <w:sz w:val="32"/>
          <w:szCs w:val="32"/>
          <w:highlight w:val="none"/>
          <w:lang w:val="en-US" w:eastAsia="zh-CN"/>
        </w:rPr>
        <w:t>43</w:t>
      </w:r>
      <w:r>
        <w:rPr>
          <w:rFonts w:ascii="仿宋_GB2312" w:eastAsia="仿宋_GB2312" w:hAnsi="仿宋_GB2312" w:cs="仿宋_GB2312" w:hint="eastAsia"/>
          <w:sz w:val="32"/>
          <w:szCs w:val="32"/>
          <w:highlight w:val="none"/>
        </w:rPr>
        <w:t>项评估项，</w:t>
      </w:r>
      <w:r>
        <w:rPr>
          <w:rFonts w:ascii="仿宋_GB2312" w:eastAsia="仿宋_GB2312" w:hAnsi="仿宋_GB2312" w:cs="仿宋_GB2312" w:hint="eastAsia"/>
          <w:sz w:val="32"/>
          <w:szCs w:val="32"/>
          <w:highlight w:val="none"/>
          <w:lang w:val="en-US" w:eastAsia="zh-CN"/>
        </w:rPr>
        <w:t>576</w:t>
      </w:r>
      <w:r>
        <w:rPr>
          <w:rFonts w:ascii="仿宋_GB2312" w:eastAsia="仿宋_GB2312" w:hAnsi="仿宋_GB2312" w:cs="仿宋_GB2312" w:hint="eastAsia"/>
          <w:sz w:val="32"/>
          <w:szCs w:val="32"/>
          <w:highlight w:val="none"/>
        </w:rPr>
        <w:t>项评估子项，其中通用数据安全风险评估评估</w:t>
      </w:r>
      <w:r>
        <w:rPr>
          <w:rFonts w:ascii="仿宋_GB2312" w:eastAsia="仿宋_GB2312" w:hAnsi="仿宋_GB2312" w:cs="仿宋_GB2312" w:hint="eastAsia"/>
          <w:sz w:val="32"/>
          <w:szCs w:val="32"/>
          <w:highlight w:val="none"/>
          <w:lang w:val="en-US" w:eastAsia="zh-CN"/>
        </w:rPr>
        <w:t>子</w:t>
      </w:r>
      <w:r>
        <w:rPr>
          <w:rFonts w:ascii="仿宋_GB2312" w:eastAsia="仿宋_GB2312" w:hAnsi="仿宋_GB2312" w:cs="仿宋_GB2312" w:hint="eastAsia"/>
          <w:sz w:val="32"/>
          <w:szCs w:val="32"/>
          <w:highlight w:val="none"/>
        </w:rPr>
        <w:t>项</w:t>
      </w:r>
      <w:r>
        <w:rPr>
          <w:rFonts w:ascii="仿宋_GB2312" w:eastAsia="仿宋_GB2312" w:hAnsi="仿宋_GB2312" w:cs="仿宋_GB2312" w:hint="eastAsia"/>
          <w:sz w:val="32"/>
          <w:szCs w:val="32"/>
          <w:highlight w:val="none"/>
          <w:lang w:val="en-US" w:eastAsia="zh-CN"/>
        </w:rPr>
        <w:t>564</w:t>
      </w:r>
      <w:r>
        <w:rPr>
          <w:rFonts w:ascii="仿宋_GB2312" w:eastAsia="仿宋_GB2312" w:hAnsi="仿宋_GB2312" w:cs="仿宋_GB2312" w:hint="eastAsia"/>
          <w:sz w:val="32"/>
          <w:szCs w:val="32"/>
          <w:highlight w:val="none"/>
        </w:rPr>
        <w:t>项，关键信息基础设施数据安全风险评估扩展评估</w:t>
      </w:r>
      <w:r>
        <w:rPr>
          <w:rFonts w:ascii="仿宋_GB2312" w:eastAsia="仿宋_GB2312" w:hAnsi="仿宋_GB2312" w:cs="仿宋_GB2312" w:hint="eastAsia"/>
          <w:sz w:val="32"/>
          <w:szCs w:val="32"/>
          <w:highlight w:val="none"/>
          <w:lang w:val="en-US" w:eastAsia="zh-CN"/>
        </w:rPr>
        <w:t>子</w:t>
      </w:r>
      <w:r>
        <w:rPr>
          <w:rFonts w:ascii="仿宋_GB2312" w:eastAsia="仿宋_GB2312" w:hAnsi="仿宋_GB2312" w:cs="仿宋_GB2312" w:hint="eastAsia"/>
          <w:sz w:val="32"/>
          <w:szCs w:val="32"/>
          <w:highlight w:val="none"/>
        </w:rPr>
        <w:t>项</w:t>
      </w:r>
      <w:r>
        <w:rPr>
          <w:rFonts w:ascii="仿宋_GB2312" w:eastAsia="仿宋_GB2312" w:hAnsi="仿宋_GB2312" w:cs="仿宋_GB2312" w:hint="eastAsia"/>
          <w:sz w:val="32"/>
          <w:szCs w:val="32"/>
          <w:highlight w:val="none"/>
          <w:lang w:val="en-US" w:eastAsia="zh-CN"/>
        </w:rPr>
        <w:t>12</w:t>
      </w:r>
      <w:r>
        <w:rPr>
          <w:rFonts w:ascii="仿宋_GB2312" w:eastAsia="仿宋_GB2312" w:hAnsi="仿宋_GB2312" w:cs="仿宋_GB2312" w:hint="eastAsia"/>
          <w:sz w:val="32"/>
          <w:szCs w:val="32"/>
          <w:highlight w:val="none"/>
        </w:rPr>
        <w:t>项，详见《数据安全风险评估项及评价》（附录3）。</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rPr>
        <w:t>数据安全风险评估实施流程包括评估准备阶段、评估实施阶段、报告编制阶段。</w:t>
      </w:r>
    </w:p>
    <w:bookmarkEnd w:id="112"/>
    <w:bookmarkEnd w:id="113"/>
    <w:bookmarkEnd w:id="114"/>
    <w:bookmarkEnd w:id="115"/>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textAlignment w:val="auto"/>
        <w:outlineLvl w:val="1"/>
        <w:rPr>
          <w:rFonts w:ascii="楷体_GB2312" w:eastAsia="楷体_GB2312" w:hAnsi="楷体_GB2312" w:cs="楷体_GB2312" w:hint="eastAsia"/>
          <w:b/>
          <w:bCs/>
          <w:sz w:val="32"/>
          <w:szCs w:val="32"/>
          <w:highlight w:val="none"/>
        </w:rPr>
      </w:pPr>
      <w:bookmarkStart w:id="116" w:name="_Toc1763070460"/>
      <w:bookmarkStart w:id="117" w:name="_Toc1118410232"/>
      <w:bookmarkStart w:id="118" w:name="_Toc27553"/>
      <w:bookmarkStart w:id="119" w:name="_Toc1525531988"/>
      <w:bookmarkStart w:id="120" w:name="_Toc82581147"/>
      <w:bookmarkStart w:id="121" w:name="_Toc21033"/>
      <w:bookmarkStart w:id="122" w:name="_Toc31568"/>
      <w:bookmarkStart w:id="123" w:name="_Toc10977"/>
      <w:bookmarkStart w:id="124" w:name="_Toc26726"/>
      <w:bookmarkStart w:id="125" w:name="_Toc346641908"/>
      <w:bookmarkStart w:id="126" w:name="_Toc9380"/>
      <w:bookmarkStart w:id="127" w:name="_Toc759196811"/>
      <w:bookmarkStart w:id="128" w:name="_Toc1112097165"/>
      <w:bookmarkStart w:id="129" w:name="_Toc951257841"/>
      <w:bookmarkStart w:id="130" w:name="_Toc561817099"/>
      <w:bookmarkStart w:id="131" w:name="_Toc29657"/>
      <w:bookmarkStart w:id="132" w:name="_Toc733833766"/>
      <w:bookmarkStart w:id="133" w:name="_Toc867"/>
      <w:bookmarkStart w:id="134" w:name="_Toc27155"/>
      <w:bookmarkStart w:id="135" w:name="_Toc690134"/>
      <w:bookmarkStart w:id="136" w:name="_Toc14321"/>
      <w:r>
        <w:rPr>
          <w:rFonts w:ascii="楷体_GB2312" w:eastAsia="楷体_GB2312" w:hAnsi="楷体_GB2312" w:cs="楷体_GB2312" w:hint="eastAsia"/>
          <w:b/>
          <w:bCs/>
          <w:sz w:val="32"/>
          <w:szCs w:val="32"/>
          <w:highlight w:val="none"/>
        </w:rPr>
        <w:t>（一）评估准备阶段</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rPr>
        <w:t>评估准备阶段包括组建评估团队、确定评估范围、组织前期调研、编制评估方案和部署评估工具五个阶段，具体如下：</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b/>
          <w:bCs/>
          <w:sz w:val="32"/>
          <w:szCs w:val="32"/>
          <w:highlight w:val="none"/>
        </w:rPr>
      </w:pPr>
      <w:r>
        <w:rPr>
          <w:rFonts w:ascii="仿宋_GB2312" w:eastAsia="仿宋_GB2312" w:hAnsi="仿宋_GB2312" w:cs="仿宋_GB2312" w:hint="eastAsia"/>
          <w:b/>
          <w:bCs/>
          <w:sz w:val="32"/>
          <w:szCs w:val="32"/>
          <w:highlight w:val="none"/>
          <w:lang w:val="en-US" w:eastAsia="zh-CN"/>
        </w:rPr>
        <w:t>1.</w:t>
      </w:r>
      <w:r>
        <w:rPr>
          <w:rFonts w:ascii="仿宋_GB2312" w:eastAsia="仿宋_GB2312" w:hAnsi="仿宋_GB2312" w:cs="仿宋_GB2312" w:hint="eastAsia"/>
          <w:b/>
          <w:bCs/>
          <w:sz w:val="32"/>
          <w:szCs w:val="32"/>
          <w:highlight w:val="none"/>
        </w:rPr>
        <w:t>组建评估团队</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rPr>
        <w:t>应组建数据安全风险评估团队，由评估机构的评估人员以及系统建设单位的系统相关责任人组成。评估人员需具备数据安全风险评估相关能力，负责整体评估工作的开展；系统相关责任人负责配合现场评估工作的访谈，配置核查等，主要有业务负责人、系统负责人、应用系统管理员、数据库管理员、网络管理员等。</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b/>
          <w:bCs/>
          <w:sz w:val="32"/>
          <w:szCs w:val="32"/>
          <w:highlight w:val="none"/>
          <w:lang w:val="en-US"/>
        </w:rPr>
      </w:pPr>
      <w:r>
        <w:rPr>
          <w:rFonts w:ascii="仿宋_GB2312" w:eastAsia="仿宋_GB2312" w:hAnsi="仿宋_GB2312" w:cs="仿宋_GB2312" w:hint="eastAsia"/>
          <w:b/>
          <w:bCs/>
          <w:sz w:val="32"/>
          <w:szCs w:val="32"/>
          <w:highlight w:val="none"/>
          <w:lang w:val="en-US" w:eastAsia="zh-CN"/>
        </w:rPr>
        <w:t>2.</w:t>
      </w:r>
      <w:r>
        <w:rPr>
          <w:rFonts w:ascii="仿宋_GB2312" w:eastAsia="仿宋_GB2312" w:hAnsi="仿宋_GB2312" w:cs="仿宋_GB2312" w:hint="eastAsia"/>
          <w:b/>
          <w:bCs/>
          <w:sz w:val="32"/>
          <w:szCs w:val="32"/>
          <w:highlight w:val="none"/>
          <w:lang w:val="en-US"/>
        </w:rPr>
        <w:t>确定评估范围</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rPr>
        <w:t>系统建设单位应按照《数据安全风险评估申请表》（附录1）向评估机构提出申请，并上报公司各级数字化部门报备，以系统为评估对象明确评估范围，包括系统所属单位数据安全管理制度，系统相关的数据安全建设，数据全生命周期各阶段的技术保障措施等。</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b/>
          <w:bCs/>
          <w:sz w:val="32"/>
          <w:szCs w:val="32"/>
          <w:highlight w:val="none"/>
          <w:lang w:val="en-US"/>
        </w:rPr>
      </w:pPr>
      <w:r>
        <w:rPr>
          <w:rFonts w:ascii="仿宋_GB2312" w:eastAsia="仿宋_GB2312" w:hAnsi="仿宋_GB2312" w:cs="仿宋_GB2312" w:hint="eastAsia"/>
          <w:b/>
          <w:bCs/>
          <w:sz w:val="32"/>
          <w:szCs w:val="32"/>
          <w:highlight w:val="none"/>
          <w:lang w:val="en-US" w:eastAsia="zh-CN"/>
        </w:rPr>
        <w:t>3.</w:t>
      </w:r>
      <w:r>
        <w:rPr>
          <w:rFonts w:ascii="仿宋_GB2312" w:eastAsia="仿宋_GB2312" w:hAnsi="仿宋_GB2312" w:cs="仿宋_GB2312" w:hint="eastAsia"/>
          <w:b/>
          <w:bCs/>
          <w:sz w:val="32"/>
          <w:szCs w:val="32"/>
          <w:highlight w:val="none"/>
          <w:lang w:val="en-US"/>
        </w:rPr>
        <w:t>组织前期调研</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rPr>
        <w:t xml:space="preserve">数据安全风险评估团队应对系统建设单位的数据安全相关工作进行充分调研，调研内容包括系统建设单位数据安全管理相关制度和流程、数据安全设备部署情况等，系统建设单位应填写《数据安全风险评估调研表》（附录2），提供单位基本信息、简要网络拓扑图、应用系统相关信息、数据安全管理文档以及系统相关联系人。 </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b/>
          <w:bCs/>
          <w:sz w:val="32"/>
          <w:szCs w:val="32"/>
          <w:highlight w:val="none"/>
          <w:lang w:val="en-US"/>
        </w:rPr>
      </w:pPr>
      <w:r>
        <w:rPr>
          <w:rFonts w:ascii="仿宋_GB2312" w:eastAsia="仿宋_GB2312" w:hAnsi="仿宋_GB2312" w:cs="仿宋_GB2312" w:hint="eastAsia"/>
          <w:b/>
          <w:bCs/>
          <w:sz w:val="32"/>
          <w:szCs w:val="32"/>
          <w:highlight w:val="none"/>
          <w:lang w:val="en-US" w:eastAsia="zh-CN"/>
        </w:rPr>
        <w:t>4.</w:t>
      </w:r>
      <w:r>
        <w:rPr>
          <w:rFonts w:ascii="仿宋_GB2312" w:eastAsia="仿宋_GB2312" w:hAnsi="仿宋_GB2312" w:cs="仿宋_GB2312" w:hint="eastAsia"/>
          <w:b/>
          <w:bCs/>
          <w:sz w:val="32"/>
          <w:szCs w:val="32"/>
          <w:highlight w:val="none"/>
          <w:lang w:val="en-US"/>
        </w:rPr>
        <w:t>编制评估方案</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lang w:val="en-US" w:eastAsia="zh-CN"/>
        </w:rPr>
      </w:pPr>
      <w:r>
        <w:rPr>
          <w:rFonts w:ascii="仿宋_GB2312" w:eastAsia="仿宋_GB2312" w:hAnsi="仿宋_GB2312" w:cs="仿宋_GB2312" w:hint="eastAsia"/>
          <w:sz w:val="32"/>
          <w:szCs w:val="32"/>
          <w:highlight w:val="none"/>
        </w:rPr>
        <w:t>数据安全风险评估团队应根据评估对象、范围及调研情况，结合《数据安全风险评估项及评价》（附录3），编制《数据安全风险评估实施方案》</w:t>
      </w:r>
      <w:r>
        <w:rPr>
          <w:rFonts w:ascii="仿宋_GB2312" w:eastAsia="仿宋_GB2312" w:hAnsi="仿宋_GB2312" w:cs="仿宋_GB2312" w:hint="eastAsia"/>
          <w:sz w:val="32"/>
          <w:szCs w:val="32"/>
          <w:highlight w:val="none"/>
          <w:lang w:eastAsia="zh-CN"/>
        </w:rPr>
        <w:t>。</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b/>
          <w:bCs/>
          <w:sz w:val="32"/>
          <w:szCs w:val="32"/>
          <w:highlight w:val="none"/>
          <w:lang w:val="en-US"/>
        </w:rPr>
      </w:pPr>
      <w:r>
        <w:rPr>
          <w:rFonts w:ascii="仿宋_GB2312" w:eastAsia="仿宋_GB2312" w:hAnsi="仿宋_GB2312" w:cs="仿宋_GB2312" w:hint="eastAsia"/>
          <w:b/>
          <w:bCs/>
          <w:sz w:val="32"/>
          <w:szCs w:val="32"/>
          <w:highlight w:val="none"/>
          <w:lang w:val="en-US" w:eastAsia="zh-CN"/>
        </w:rPr>
        <w:t>5.</w:t>
      </w:r>
      <w:r>
        <w:rPr>
          <w:rFonts w:ascii="仿宋_GB2312" w:eastAsia="仿宋_GB2312" w:hAnsi="仿宋_GB2312" w:cs="仿宋_GB2312" w:hint="eastAsia"/>
          <w:b/>
          <w:bCs/>
          <w:sz w:val="32"/>
          <w:szCs w:val="32"/>
          <w:highlight w:val="none"/>
          <w:lang w:val="en-US"/>
        </w:rPr>
        <w:t>部署评估工具</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rPr>
        <w:t>系统建设单位填写《评估工具部署环境调研表》，各级数字化部门配合开展网络接入、部署位置、机房进出申请等，评估机构负责评估工具的上架部署，评估工具可参考《常见数据安全风险评估工具列表》（附录</w:t>
      </w:r>
      <w:r>
        <w:rPr>
          <w:rFonts w:ascii="仿宋_GB2312" w:eastAsia="仿宋_GB2312" w:hAnsi="仿宋_GB2312" w:cs="仿宋_GB2312" w:hint="eastAsia"/>
          <w:sz w:val="32"/>
          <w:szCs w:val="32"/>
          <w:highlight w:val="none"/>
          <w:lang w:val="en-US" w:eastAsia="zh-CN"/>
        </w:rPr>
        <w:t>5</w:t>
      </w:r>
      <w:r>
        <w:rPr>
          <w:rFonts w:ascii="仿宋_GB2312" w:eastAsia="仿宋_GB2312" w:hAnsi="仿宋_GB2312" w:cs="仿宋_GB2312" w:hint="eastAsia"/>
          <w:sz w:val="32"/>
          <w:szCs w:val="32"/>
          <w:highlight w:val="none"/>
        </w:rPr>
        <w:t>）</w:t>
      </w:r>
      <w:r>
        <w:rPr>
          <w:rFonts w:ascii="仿宋_GB2312" w:eastAsia="仿宋_GB2312" w:hAnsi="仿宋_GB2312" w:cs="仿宋_GB2312" w:hint="eastAsia"/>
          <w:sz w:val="32"/>
          <w:szCs w:val="32"/>
          <w:highlight w:val="none"/>
          <w:lang w:eastAsia="zh-CN"/>
        </w:rPr>
        <w:t>。</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textAlignment w:val="auto"/>
        <w:outlineLvl w:val="1"/>
        <w:rPr>
          <w:rFonts w:ascii="楷体_GB2312" w:eastAsia="楷体_GB2312" w:hAnsi="楷体_GB2312" w:cs="楷体_GB2312" w:hint="eastAsia"/>
          <w:b/>
          <w:bCs/>
          <w:sz w:val="32"/>
          <w:szCs w:val="32"/>
          <w:highlight w:val="none"/>
        </w:rPr>
      </w:pPr>
      <w:bookmarkStart w:id="137" w:name="_Toc30249"/>
      <w:bookmarkStart w:id="138" w:name="_Toc666901667"/>
      <w:bookmarkStart w:id="139" w:name="_Toc22326"/>
      <w:bookmarkStart w:id="140" w:name="_Toc945859914"/>
      <w:bookmarkStart w:id="141" w:name="_Toc2027"/>
      <w:bookmarkStart w:id="142" w:name="_Toc1620455650"/>
      <w:bookmarkStart w:id="143" w:name="_Toc1466872314"/>
      <w:bookmarkStart w:id="144" w:name="_Toc1922265419"/>
      <w:bookmarkStart w:id="145" w:name="_Toc3229"/>
      <w:bookmarkStart w:id="146" w:name="_Toc196407033"/>
      <w:bookmarkStart w:id="147" w:name="_Toc27258"/>
      <w:bookmarkStart w:id="148" w:name="_Toc808860783"/>
      <w:bookmarkStart w:id="149" w:name="_Toc545520441"/>
      <w:bookmarkStart w:id="150" w:name="_Toc2121870681"/>
      <w:bookmarkStart w:id="151" w:name="_Toc29108"/>
      <w:bookmarkStart w:id="152" w:name="_Toc2034897092"/>
      <w:bookmarkStart w:id="153" w:name="_Toc14401"/>
      <w:bookmarkStart w:id="154" w:name="_Toc31432"/>
      <w:bookmarkStart w:id="155" w:name="_Toc8143"/>
      <w:bookmarkStart w:id="156" w:name="_Toc24133"/>
      <w:bookmarkStart w:id="157" w:name="_Toc861663903"/>
      <w:r>
        <w:rPr>
          <w:rFonts w:ascii="楷体_GB2312" w:eastAsia="楷体_GB2312" w:hAnsi="楷体_GB2312" w:cs="楷体_GB2312" w:hint="eastAsia"/>
          <w:b/>
          <w:bCs/>
          <w:sz w:val="32"/>
          <w:szCs w:val="32"/>
          <w:highlight w:val="none"/>
        </w:rPr>
        <w:t>（二）评估实施阶段</w:t>
      </w:r>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rPr>
        <w:t>数据安全风险评估团队应采用包括文档查验、人员访谈、系统演示、配置核查、工具验证等方式对管理措施和技术措施进行评估，对不合规项逐项提出针对性整改建议，并对评估佐证材料进行收集、整理，做好评估过程记录。系统建设单位应</w:t>
      </w:r>
      <w:r>
        <w:rPr>
          <w:rFonts w:ascii="仿宋_GB2312" w:eastAsia="仿宋_GB2312" w:hAnsi="仿宋_GB2312" w:cs="仿宋_GB2312" w:hint="eastAsia"/>
          <w:sz w:val="32"/>
          <w:szCs w:val="32"/>
          <w:highlight w:val="none"/>
          <w:lang w:val="en-US" w:eastAsia="zh-CN"/>
        </w:rPr>
        <w:t>当</w:t>
      </w:r>
      <w:r>
        <w:rPr>
          <w:rFonts w:ascii="仿宋_GB2312" w:eastAsia="仿宋_GB2312" w:hAnsi="仿宋_GB2312" w:cs="仿宋_GB2312" w:hint="eastAsia"/>
          <w:sz w:val="32"/>
          <w:szCs w:val="32"/>
          <w:highlight w:val="none"/>
        </w:rPr>
        <w:t>为评估机构开展风险评估工作提供必要支持，包括为风险评估人员提供访问网络数据设施、网络数据、系统及操作日志记录权限等</w:t>
      </w:r>
      <w:r>
        <w:rPr>
          <w:rFonts w:ascii="仿宋_GB2312" w:eastAsia="仿宋_GB2312" w:hAnsi="仿宋_GB2312" w:cs="仿宋_GB2312" w:hint="eastAsia"/>
          <w:sz w:val="32"/>
          <w:szCs w:val="32"/>
          <w:highlight w:val="none"/>
          <w:lang w:eastAsia="zh-CN"/>
        </w:rPr>
        <w:t>。</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rPr>
        <w:t>评估实施阶段涉及五个步骤，分别为信息调研、数据应用场景识别、脆弱性识别与分析、已有安全措施识别、风险分析与评价，详细步骤见GB/T 45577</w:t>
      </w:r>
      <w:r>
        <w:rPr>
          <w:rFonts w:ascii="仿宋_GB2312" w:eastAsia="仿宋_GB2312" w:hAnsi="仿宋_GB2312" w:cs="仿宋_GB2312" w:hint="eastAsia"/>
          <w:sz w:val="32"/>
          <w:szCs w:val="32"/>
          <w:highlight w:val="none"/>
          <w:lang w:eastAsia="zh-CN"/>
        </w:rPr>
        <w:t>-</w:t>
      </w:r>
      <w:r>
        <w:rPr>
          <w:rFonts w:ascii="仿宋_GB2312" w:eastAsia="仿宋_GB2312" w:hAnsi="仿宋_GB2312" w:cs="仿宋_GB2312" w:hint="eastAsia"/>
          <w:sz w:val="32"/>
          <w:szCs w:val="32"/>
          <w:highlight w:val="none"/>
        </w:rPr>
        <w:t>2025。</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textAlignment w:val="auto"/>
        <w:outlineLvl w:val="1"/>
        <w:rPr>
          <w:rFonts w:ascii="楷体_GB2312" w:eastAsia="楷体_GB2312" w:hAnsi="楷体_GB2312" w:cs="楷体_GB2312" w:hint="eastAsia"/>
          <w:b/>
          <w:bCs/>
          <w:sz w:val="32"/>
          <w:szCs w:val="32"/>
          <w:highlight w:val="none"/>
        </w:rPr>
      </w:pPr>
      <w:bookmarkStart w:id="158" w:name="_Toc951694371"/>
      <w:bookmarkStart w:id="159" w:name="_Toc1838346769"/>
      <w:bookmarkStart w:id="160" w:name="_Toc1502986000"/>
      <w:bookmarkStart w:id="161" w:name="_Toc770911665"/>
      <w:bookmarkStart w:id="162" w:name="_Toc20726"/>
      <w:bookmarkStart w:id="163" w:name="_Toc24923"/>
      <w:bookmarkStart w:id="164" w:name="_Toc30825"/>
      <w:bookmarkStart w:id="165" w:name="_Toc610713838"/>
      <w:bookmarkStart w:id="166" w:name="_Toc954362844"/>
      <w:bookmarkStart w:id="167" w:name="_Toc25093"/>
      <w:bookmarkStart w:id="168" w:name="_Toc4024"/>
      <w:bookmarkStart w:id="169" w:name="_Toc899163576"/>
      <w:bookmarkStart w:id="170" w:name="_Toc1393619504"/>
      <w:bookmarkStart w:id="171" w:name="_Toc610498296"/>
      <w:bookmarkStart w:id="172" w:name="_Toc1191"/>
      <w:bookmarkStart w:id="173" w:name="_Toc26243"/>
      <w:bookmarkStart w:id="174" w:name="_Toc330638192"/>
      <w:bookmarkStart w:id="175" w:name="_Toc1167093485"/>
      <w:bookmarkStart w:id="176" w:name="_Toc30649"/>
      <w:bookmarkStart w:id="177" w:name="_Toc1935"/>
      <w:bookmarkStart w:id="178" w:name="_Toc23983"/>
      <w:r>
        <w:rPr>
          <w:rFonts w:ascii="楷体_GB2312" w:eastAsia="楷体_GB2312" w:hAnsi="楷体_GB2312" w:cs="楷体_GB2312" w:hint="eastAsia"/>
          <w:b/>
          <w:bCs/>
          <w:sz w:val="32"/>
          <w:szCs w:val="32"/>
          <w:highlight w:val="none"/>
        </w:rPr>
        <w:t>（三）报告编制阶段</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rPr>
        <w:t>评估机构负责撰写系统《数据安全风险评估报告》，并提交公司各级数字化部门审核；协助制定风险整改计划，提出整改措施。系统建设单位将相关问题上传至云盾平台统一问题库等网级统建的安全“中枢”基础平台问题管控相关模块，按期完成风险问题整改消缺。公司各级数字化部门负责风险整改闭环管控，督促系统建设单位按期完成风险问题整改消缺。数据安全风险评估报告应当包括以下组成部分：</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1.</w:t>
      </w:r>
      <w:r>
        <w:rPr>
          <w:rFonts w:ascii="仿宋_GB2312" w:eastAsia="仿宋_GB2312" w:hAnsi="仿宋_GB2312" w:cs="仿宋_GB2312" w:hint="eastAsia"/>
          <w:sz w:val="32"/>
          <w:szCs w:val="32"/>
          <w:highlight w:val="none"/>
        </w:rPr>
        <w:t>评估概述，包括本次评估工作基本情况，评估结果概要等；</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2.</w:t>
      </w:r>
      <w:r>
        <w:rPr>
          <w:rFonts w:ascii="仿宋_GB2312" w:eastAsia="仿宋_GB2312" w:hAnsi="仿宋_GB2312" w:cs="仿宋_GB2312" w:hint="eastAsia"/>
          <w:sz w:val="32"/>
          <w:szCs w:val="32"/>
          <w:highlight w:val="none"/>
        </w:rPr>
        <w:t>评估依据，说明本次评估工作的标准依据；</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3.</w:t>
      </w:r>
      <w:r>
        <w:rPr>
          <w:rFonts w:ascii="仿宋_GB2312" w:eastAsia="仿宋_GB2312" w:hAnsi="仿宋_GB2312" w:cs="仿宋_GB2312" w:hint="eastAsia"/>
          <w:sz w:val="32"/>
          <w:szCs w:val="32"/>
          <w:highlight w:val="none"/>
        </w:rPr>
        <w:t>评估对象和范围，包括数据处理者基本情况、信息系统基本情况、重要数据基本情况、数据安全管理制度文档和安全事件及处置情况等；</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4.</w:t>
      </w:r>
      <w:r>
        <w:rPr>
          <w:rFonts w:ascii="仿宋_GB2312" w:eastAsia="仿宋_GB2312" w:hAnsi="仿宋_GB2312" w:cs="仿宋_GB2312" w:hint="eastAsia"/>
          <w:sz w:val="32"/>
          <w:szCs w:val="32"/>
          <w:highlight w:val="none"/>
        </w:rPr>
        <w:t>评估流程，说明本次评估工作的时间进度安排、各阶段的工作内容和时间节点等；</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5.</w:t>
      </w:r>
      <w:r>
        <w:rPr>
          <w:rFonts w:ascii="仿宋_GB2312" w:eastAsia="仿宋_GB2312" w:hAnsi="仿宋_GB2312" w:cs="仿宋_GB2312" w:hint="eastAsia"/>
          <w:sz w:val="32"/>
          <w:szCs w:val="32"/>
          <w:highlight w:val="none"/>
        </w:rPr>
        <w:t>评估内容，包括信息调研情况、数据应用场景识别、脆弱性识别与分析和已有安全措施识别等；</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6.</w:t>
      </w:r>
      <w:r>
        <w:rPr>
          <w:rFonts w:ascii="仿宋_GB2312" w:eastAsia="仿宋_GB2312" w:hAnsi="仿宋_GB2312" w:cs="仿宋_GB2312" w:hint="eastAsia"/>
          <w:sz w:val="32"/>
          <w:szCs w:val="32"/>
          <w:highlight w:val="none"/>
        </w:rPr>
        <w:t>数据安全风险分析，结合数据应用场景、已有安全措施等因素，对数据安全问题可能带来的安全风险进行综合分析，视情从风险对国家安全、公共利益、行业、组织或者个人的合法权益造成的影响程度、风险发生可能性等角度对风险进行评价；</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lang w:val="en-US" w:eastAsia="zh-CN"/>
        </w:rPr>
        <w:t>7.</w:t>
      </w:r>
      <w:r>
        <w:rPr>
          <w:rFonts w:ascii="仿宋_GB2312" w:eastAsia="仿宋_GB2312" w:hAnsi="仿宋_GB2312" w:cs="仿宋_GB2312" w:hint="eastAsia"/>
          <w:sz w:val="32"/>
          <w:szCs w:val="32"/>
          <w:highlight w:val="none"/>
        </w:rPr>
        <w:t>整改情况，针对发现的数据安全风险，说明需采取整改措施及整改落实情况。</w: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textAlignment w:val="auto"/>
        <w:outlineLvl w:val="0"/>
        <w:rPr>
          <w:rFonts w:ascii="黑体" w:eastAsia="黑体" w:hAnsi="黑体" w:cs="黑体" w:hint="eastAsia"/>
          <w:sz w:val="32"/>
          <w:szCs w:val="32"/>
          <w:highlight w:val="none"/>
        </w:rPr>
      </w:pPr>
      <w:bookmarkStart w:id="179" w:name="_Toc124326833"/>
      <w:bookmarkStart w:id="180" w:name="_Toc2106349546"/>
      <w:bookmarkStart w:id="181" w:name="_Toc224570697"/>
      <w:bookmarkStart w:id="182" w:name="_Toc943511304"/>
      <w:r>
        <w:rPr>
          <w:rFonts w:ascii="黑体" w:eastAsia="黑体" w:hAnsi="黑体" w:cs="黑体"/>
          <w:b/>
          <w:bCs/>
          <w:sz w:val="32"/>
          <w:szCs w:val="32"/>
          <w:highlight w:val="none"/>
        </w:rPr>
        <w:br w:type="page"/>
      </w:r>
      <w:bookmarkStart w:id="183" w:name="_Toc26135"/>
      <w:bookmarkStart w:id="184" w:name="_Toc4725"/>
      <w:bookmarkStart w:id="185" w:name="_Toc669090541"/>
      <w:bookmarkStart w:id="186" w:name="_Toc399797893"/>
      <w:bookmarkStart w:id="187" w:name="_Toc420959665"/>
      <w:bookmarkStart w:id="188" w:name="_Toc1983045986"/>
      <w:bookmarkStart w:id="189" w:name="_Toc22009"/>
      <w:bookmarkStart w:id="190" w:name="_Toc23845"/>
      <w:bookmarkStart w:id="191" w:name="_Toc1443126253"/>
      <w:bookmarkStart w:id="192" w:name="_Toc25924"/>
      <w:bookmarkStart w:id="193" w:name="_Toc26616"/>
      <w:bookmarkStart w:id="194" w:name="_Toc30801"/>
      <w:bookmarkStart w:id="195" w:name="_Toc2115479153"/>
      <w:bookmarkStart w:id="196" w:name="_Toc17960"/>
      <w:bookmarkStart w:id="197" w:name="_Toc13433"/>
      <w:bookmarkStart w:id="198" w:name="_Toc7104"/>
      <w:bookmarkStart w:id="199" w:name="_Toc4927"/>
      <w:bookmarkStart w:id="200" w:name="_Toc7828"/>
      <w:bookmarkStart w:id="201" w:name="_Toc20047"/>
      <w:bookmarkStart w:id="202" w:name="_Toc10680"/>
      <w:r>
        <w:rPr>
          <w:rFonts w:ascii="黑体" w:eastAsia="黑体" w:hAnsi="黑体" w:cs="黑体" w:hint="eastAsia"/>
          <w:sz w:val="32"/>
          <w:szCs w:val="32"/>
          <w:highlight w:val="none"/>
        </w:rPr>
        <w:t>五、评估流程图</w:t>
      </w:r>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pPr>
        <w:jc w:val="center"/>
        <w:rPr>
          <w:highlight w:val="none"/>
        </w:rPr>
      </w:pPr>
      <w:r>
        <w:rPr>
          <w:rFonts w:hint="eastAsia"/>
          <w:highlight w:val="none"/>
        </w:rPr>
        <w:object>
          <v:shape id="_x0000_i1027" type="#_x0000_t75" style="width:408pt;height:561.1pt" o:oleicon="f" o:ole="" coordsize="21600,21600" o:preferrelative="t" filled="f" stroked="f">
            <v:stroke joinstyle="miter"/>
            <v:imagedata r:id="rId9" o:title=""/>
            <o:lock v:ext="edit" aspectratio="t"/>
            <w10:anchorlock/>
          </v:shape>
          <o:OLEObject Type="Embed" ProgID="Visio.Drawing.15" ShapeID="_x0000_i1027" DrawAspect="Content" ObjectID="_1468075725" r:id="rId10"/>
        </w:object>
      </w:r>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textAlignment w:val="auto"/>
        <w:outlineLvl w:val="0"/>
        <w:rPr>
          <w:rFonts w:ascii="黑体" w:eastAsia="黑体" w:hAnsi="黑体" w:cs="黑体" w:hint="eastAsia"/>
          <w:sz w:val="32"/>
          <w:szCs w:val="32"/>
          <w:highlight w:val="none"/>
        </w:rPr>
      </w:pPr>
      <w:bookmarkStart w:id="203" w:name="_Toc148898827"/>
      <w:bookmarkStart w:id="204" w:name="_Toc1230936700"/>
      <w:bookmarkStart w:id="205" w:name="_Toc575236880"/>
      <w:r>
        <w:rPr>
          <w:rFonts w:ascii="黑体" w:eastAsia="黑体" w:hAnsi="黑体" w:cs="黑体" w:hint="eastAsia"/>
          <w:b/>
          <w:bCs/>
          <w:sz w:val="32"/>
          <w:szCs w:val="32"/>
          <w:highlight w:val="none"/>
        </w:rPr>
        <w:br w:type="page"/>
      </w:r>
      <w:bookmarkStart w:id="206" w:name="_Toc1257956437"/>
      <w:bookmarkStart w:id="207" w:name="_Toc1118864739"/>
      <w:bookmarkStart w:id="208" w:name="_Toc20826"/>
      <w:bookmarkStart w:id="209" w:name="_Toc1180346895"/>
      <w:bookmarkStart w:id="210" w:name="_Toc28469"/>
      <w:bookmarkStart w:id="211" w:name="_Toc29509"/>
      <w:bookmarkStart w:id="212" w:name="_Toc28320"/>
      <w:bookmarkStart w:id="213" w:name="_Toc5172"/>
      <w:bookmarkStart w:id="214" w:name="_Toc107685262"/>
      <w:bookmarkStart w:id="215" w:name="_Toc601"/>
      <w:bookmarkStart w:id="216" w:name="_Toc4666"/>
      <w:bookmarkStart w:id="217" w:name="_Toc13048"/>
      <w:bookmarkStart w:id="218" w:name="_Toc2074339835"/>
      <w:bookmarkStart w:id="219" w:name="_Toc30146"/>
      <w:bookmarkStart w:id="220" w:name="_Toc23146"/>
      <w:bookmarkStart w:id="221" w:name="_Toc12699"/>
      <w:bookmarkStart w:id="222" w:name="_Toc942624953"/>
      <w:bookmarkStart w:id="223" w:name="_Toc30909"/>
      <w:bookmarkStart w:id="224" w:name="_Toc2089"/>
      <w:bookmarkStart w:id="225" w:name="_Toc30990"/>
      <w:r>
        <w:rPr>
          <w:rFonts w:ascii="黑体" w:eastAsia="黑体" w:hAnsi="黑体" w:cs="黑体" w:hint="eastAsia"/>
          <w:sz w:val="32"/>
          <w:szCs w:val="32"/>
          <w:highlight w:val="none"/>
        </w:rPr>
        <w:t>六、评估流程说明</w:t>
      </w:r>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tbl>
      <w:tblPr>
        <w:tblStyle w:val="TableNormal"/>
        <w:tblpPr w:leftFromText="180" w:rightFromText="180" w:vertAnchor="text" w:horzAnchor="page" w:tblpX="1565" w:tblpY="189"/>
        <w:tblOverlap w:val="never"/>
        <w:tblW w:w="5421"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536"/>
        <w:gridCol w:w="624"/>
        <w:gridCol w:w="1167"/>
        <w:gridCol w:w="2796"/>
        <w:gridCol w:w="1248"/>
        <w:gridCol w:w="1532"/>
        <w:gridCol w:w="1113"/>
      </w:tblGrid>
      <w:tr>
        <w:tblPrEx>
          <w:tblW w:w="5421"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trHeight w:val="396"/>
          <w:tblHeader/>
        </w:trPr>
        <w:tc>
          <w:tcPr>
            <w:tcW w:w="297" w:type="pct"/>
            <w:tcBorders>
              <w:top w:val="single" w:sz="4" w:space="0" w:color="auto"/>
              <w:left w:val="single" w:sz="4" w:space="0" w:color="auto"/>
              <w:bottom w:val="single" w:sz="4" w:space="0" w:color="auto"/>
              <w:right w:val="single" w:sz="4" w:space="0" w:color="auto"/>
            </w:tcBorders>
            <w:shd w:val="clear" w:color="auto" w:fill="D8D8D8"/>
            <w:vAlign w:val="center"/>
          </w:tcPr>
          <w:p>
            <w:pPr>
              <w:spacing w:line="240" w:lineRule="auto"/>
              <w:jc w:val="center"/>
              <w:rPr>
                <w:rFonts w:ascii="黑体" w:eastAsia="黑体" w:hAnsi="黑体" w:cs="黑体" w:hint="eastAsia"/>
                <w:b w:val="0"/>
                <w:bCs w:val="0"/>
                <w:color w:val="000000"/>
                <w:sz w:val="21"/>
                <w:szCs w:val="21"/>
                <w:highlight w:val="none"/>
              </w:rPr>
            </w:pPr>
            <w:bookmarkStart w:id="226" w:name="_Toc774580089"/>
            <w:bookmarkStart w:id="227" w:name="_Toc1833040378"/>
            <w:bookmarkStart w:id="228" w:name="_Toc2102753897"/>
            <w:bookmarkStart w:id="229" w:name="_Toc815465586"/>
            <w:r>
              <w:rPr>
                <w:rFonts w:ascii="黑体" w:eastAsia="黑体" w:hAnsi="黑体" w:cs="黑体" w:hint="eastAsia"/>
                <w:b w:val="0"/>
                <w:bCs w:val="0"/>
                <w:color w:val="000000"/>
                <w:sz w:val="21"/>
                <w:szCs w:val="21"/>
                <w:highlight w:val="none"/>
                <w:lang w:bidi="ar"/>
              </w:rPr>
              <w:t>阶段</w:t>
            </w:r>
          </w:p>
        </w:tc>
        <w:tc>
          <w:tcPr>
            <w:tcW w:w="346" w:type="pct"/>
            <w:tcBorders>
              <w:top w:val="single" w:sz="4" w:space="0" w:color="auto"/>
              <w:left w:val="single" w:sz="4" w:space="0" w:color="auto"/>
              <w:bottom w:val="single" w:sz="4" w:space="0" w:color="auto"/>
              <w:right w:val="single" w:sz="4" w:space="0" w:color="auto"/>
            </w:tcBorders>
            <w:shd w:val="clear" w:color="auto" w:fill="D8D8D8"/>
            <w:vAlign w:val="center"/>
          </w:tcPr>
          <w:p>
            <w:pPr>
              <w:spacing w:line="240" w:lineRule="auto"/>
              <w:jc w:val="center"/>
              <w:rPr>
                <w:rFonts w:ascii="黑体" w:eastAsia="黑体" w:hAnsi="黑体" w:cs="黑体" w:hint="eastAsia"/>
                <w:b w:val="0"/>
                <w:bCs w:val="0"/>
                <w:color w:val="000000"/>
                <w:sz w:val="21"/>
                <w:szCs w:val="21"/>
                <w:highlight w:val="none"/>
              </w:rPr>
            </w:pPr>
            <w:r>
              <w:rPr>
                <w:rFonts w:ascii="黑体" w:eastAsia="黑体" w:hAnsi="黑体" w:cs="黑体" w:hint="eastAsia"/>
                <w:b w:val="0"/>
                <w:bCs w:val="0"/>
                <w:color w:val="000000"/>
                <w:sz w:val="21"/>
                <w:szCs w:val="21"/>
                <w:highlight w:val="none"/>
                <w:lang w:bidi="ar"/>
              </w:rPr>
              <w:t>序号</w:t>
            </w:r>
          </w:p>
        </w:tc>
        <w:tc>
          <w:tcPr>
            <w:tcW w:w="647" w:type="pct"/>
            <w:tcBorders>
              <w:top w:val="single" w:sz="4" w:space="0" w:color="auto"/>
              <w:left w:val="single" w:sz="4" w:space="0" w:color="auto"/>
              <w:bottom w:val="single" w:sz="4" w:space="0" w:color="auto"/>
              <w:right w:val="single" w:sz="4" w:space="0" w:color="auto"/>
            </w:tcBorders>
            <w:shd w:val="clear" w:color="auto" w:fill="D8D8D8"/>
            <w:vAlign w:val="center"/>
          </w:tcPr>
          <w:p>
            <w:pPr>
              <w:spacing w:line="240" w:lineRule="auto"/>
              <w:jc w:val="center"/>
              <w:rPr>
                <w:rFonts w:ascii="黑体" w:eastAsia="黑体" w:hAnsi="黑体" w:cs="黑体" w:hint="eastAsia"/>
                <w:b w:val="0"/>
                <w:bCs w:val="0"/>
                <w:color w:val="000000"/>
                <w:sz w:val="21"/>
                <w:szCs w:val="21"/>
                <w:highlight w:val="none"/>
              </w:rPr>
            </w:pPr>
            <w:r>
              <w:rPr>
                <w:rFonts w:ascii="黑体" w:eastAsia="黑体" w:hAnsi="黑体" w:cs="黑体" w:hint="eastAsia"/>
                <w:b w:val="0"/>
                <w:bCs w:val="0"/>
                <w:color w:val="000000"/>
                <w:sz w:val="21"/>
                <w:szCs w:val="21"/>
                <w:highlight w:val="none"/>
                <w:lang w:bidi="ar"/>
              </w:rPr>
              <w:t>流程节点</w:t>
            </w:r>
          </w:p>
        </w:tc>
        <w:tc>
          <w:tcPr>
            <w:tcW w:w="1550" w:type="pct"/>
            <w:tcBorders>
              <w:top w:val="single" w:sz="4" w:space="0" w:color="auto"/>
              <w:left w:val="single" w:sz="4" w:space="0" w:color="auto"/>
              <w:bottom w:val="single" w:sz="4" w:space="0" w:color="auto"/>
              <w:right w:val="single" w:sz="4" w:space="0" w:color="auto"/>
            </w:tcBorders>
            <w:shd w:val="clear" w:color="auto" w:fill="D8D8D8"/>
            <w:vAlign w:val="center"/>
          </w:tcPr>
          <w:p>
            <w:pPr>
              <w:spacing w:line="240" w:lineRule="auto"/>
              <w:jc w:val="center"/>
              <w:rPr>
                <w:rFonts w:ascii="黑体" w:eastAsia="黑体" w:hAnsi="黑体" w:cs="黑体" w:hint="eastAsia"/>
                <w:b w:val="0"/>
                <w:bCs w:val="0"/>
                <w:color w:val="000000"/>
                <w:sz w:val="21"/>
                <w:szCs w:val="21"/>
                <w:highlight w:val="none"/>
              </w:rPr>
            </w:pPr>
            <w:r>
              <w:rPr>
                <w:rFonts w:ascii="黑体" w:eastAsia="黑体" w:hAnsi="黑体" w:cs="黑体" w:hint="eastAsia"/>
                <w:b w:val="0"/>
                <w:bCs w:val="0"/>
                <w:color w:val="000000"/>
                <w:sz w:val="21"/>
                <w:szCs w:val="21"/>
                <w:highlight w:val="none"/>
                <w:lang w:bidi="ar"/>
              </w:rPr>
              <w:t>工作说明</w:t>
            </w:r>
          </w:p>
        </w:tc>
        <w:tc>
          <w:tcPr>
            <w:tcW w:w="692" w:type="pct"/>
            <w:tcBorders>
              <w:top w:val="single" w:sz="4" w:space="0" w:color="auto"/>
              <w:left w:val="single" w:sz="4" w:space="0" w:color="auto"/>
              <w:bottom w:val="single" w:sz="4" w:space="0" w:color="auto"/>
              <w:right w:val="single" w:sz="4" w:space="0" w:color="auto"/>
            </w:tcBorders>
            <w:shd w:val="clear" w:color="auto" w:fill="D8D8D8"/>
            <w:vAlign w:val="center"/>
          </w:tcPr>
          <w:p>
            <w:pPr>
              <w:spacing w:line="240" w:lineRule="auto"/>
              <w:jc w:val="center"/>
              <w:rPr>
                <w:rFonts w:ascii="黑体" w:eastAsia="黑体" w:hAnsi="黑体" w:cs="黑体" w:hint="eastAsia"/>
                <w:b w:val="0"/>
                <w:bCs w:val="0"/>
                <w:color w:val="000000"/>
                <w:sz w:val="21"/>
                <w:szCs w:val="21"/>
                <w:highlight w:val="none"/>
              </w:rPr>
            </w:pPr>
            <w:r>
              <w:rPr>
                <w:rFonts w:ascii="黑体" w:eastAsia="黑体" w:hAnsi="黑体" w:cs="黑体" w:hint="eastAsia"/>
                <w:b w:val="0"/>
                <w:bCs w:val="0"/>
                <w:color w:val="000000"/>
                <w:sz w:val="21"/>
                <w:szCs w:val="21"/>
                <w:highlight w:val="none"/>
                <w:lang w:bidi="ar"/>
              </w:rPr>
              <w:t>相关角色</w:t>
            </w:r>
          </w:p>
        </w:tc>
        <w:tc>
          <w:tcPr>
            <w:tcW w:w="849" w:type="pct"/>
            <w:tcBorders>
              <w:top w:val="single" w:sz="4" w:space="0" w:color="auto"/>
              <w:left w:val="single" w:sz="4" w:space="0" w:color="auto"/>
              <w:bottom w:val="single" w:sz="4" w:space="0" w:color="auto"/>
              <w:right w:val="single" w:sz="4" w:space="0" w:color="auto"/>
            </w:tcBorders>
            <w:shd w:val="clear" w:color="auto" w:fill="D8D8D8"/>
            <w:vAlign w:val="center"/>
          </w:tcPr>
          <w:p>
            <w:pPr>
              <w:spacing w:line="240" w:lineRule="auto"/>
              <w:jc w:val="center"/>
              <w:rPr>
                <w:rFonts w:ascii="黑体" w:eastAsia="黑体" w:hAnsi="黑体" w:cs="黑体" w:hint="eastAsia"/>
                <w:b w:val="0"/>
                <w:bCs w:val="0"/>
                <w:color w:val="000000"/>
                <w:sz w:val="21"/>
                <w:szCs w:val="21"/>
                <w:highlight w:val="none"/>
              </w:rPr>
            </w:pPr>
            <w:r>
              <w:rPr>
                <w:rFonts w:ascii="黑体" w:eastAsia="黑体" w:hAnsi="黑体" w:cs="黑体" w:hint="eastAsia"/>
                <w:b w:val="0"/>
                <w:bCs w:val="0"/>
                <w:color w:val="000000"/>
                <w:sz w:val="21"/>
                <w:szCs w:val="21"/>
                <w:highlight w:val="none"/>
                <w:lang w:bidi="ar"/>
              </w:rPr>
              <w:t>相关输入</w:t>
            </w:r>
          </w:p>
        </w:tc>
        <w:tc>
          <w:tcPr>
            <w:tcW w:w="617" w:type="pct"/>
            <w:tcBorders>
              <w:top w:val="single" w:sz="4" w:space="0" w:color="auto"/>
              <w:left w:val="single" w:sz="4" w:space="0" w:color="auto"/>
              <w:bottom w:val="single" w:sz="4" w:space="0" w:color="auto"/>
              <w:right w:val="single" w:sz="4" w:space="0" w:color="auto"/>
            </w:tcBorders>
            <w:shd w:val="clear" w:color="auto" w:fill="D8D8D8"/>
            <w:vAlign w:val="center"/>
          </w:tcPr>
          <w:p>
            <w:pPr>
              <w:spacing w:line="240" w:lineRule="auto"/>
              <w:jc w:val="center"/>
              <w:rPr>
                <w:rFonts w:ascii="黑体" w:eastAsia="黑体" w:hAnsi="黑体" w:cs="黑体" w:hint="eastAsia"/>
                <w:b w:val="0"/>
                <w:bCs w:val="0"/>
                <w:color w:val="000000"/>
                <w:sz w:val="21"/>
                <w:szCs w:val="21"/>
                <w:highlight w:val="none"/>
              </w:rPr>
            </w:pPr>
            <w:r>
              <w:rPr>
                <w:rFonts w:ascii="黑体" w:eastAsia="黑体" w:hAnsi="黑体" w:cs="黑体" w:hint="eastAsia"/>
                <w:b w:val="0"/>
                <w:bCs w:val="0"/>
                <w:color w:val="000000"/>
                <w:sz w:val="21"/>
                <w:szCs w:val="21"/>
                <w:highlight w:val="none"/>
                <w:lang w:bidi="ar"/>
              </w:rPr>
              <w:t>相关输出</w:t>
            </w:r>
          </w:p>
        </w:tc>
      </w:tr>
      <w:tr>
        <w:tblPrEx>
          <w:tblW w:w="5421" w:type="pct"/>
          <w:tblInd w:w="0" w:type="dxa"/>
          <w:tblCellMar>
            <w:top w:w="0" w:type="dxa"/>
            <w:left w:w="0" w:type="dxa"/>
            <w:bottom w:w="0" w:type="dxa"/>
            <w:right w:w="0" w:type="dxa"/>
          </w:tblCellMar>
        </w:tblPrEx>
        <w:trPr>
          <w:trHeight w:val="824"/>
        </w:trPr>
        <w:tc>
          <w:tcPr>
            <w:tcW w:w="297" w:type="pct"/>
            <w:vMerge w:val="restart"/>
            <w:tcBorders>
              <w:top w:val="single" w:sz="4" w:space="0" w:color="auto"/>
              <w:left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评估准备阶段</w:t>
            </w:r>
          </w:p>
        </w:tc>
        <w:tc>
          <w:tcPr>
            <w:tcW w:w="346"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color w:val="000000"/>
                <w:kern w:val="0"/>
                <w:sz w:val="21"/>
                <w:szCs w:val="21"/>
                <w:highlight w:val="none"/>
                <w:lang w:bidi="ar"/>
              </w:rPr>
              <w:t>10</w:t>
            </w:r>
          </w:p>
        </w:tc>
        <w:tc>
          <w:tcPr>
            <w:tcW w:w="64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rPr>
              <w:t>填写并提交《评估申请表》</w:t>
            </w:r>
          </w:p>
        </w:tc>
        <w:tc>
          <w:tcPr>
            <w:tcW w:w="1550" w:type="pct"/>
            <w:tcBorders>
              <w:top w:val="single" w:sz="4" w:space="0" w:color="auto"/>
              <w:left w:val="single" w:sz="4" w:space="0" w:color="auto"/>
              <w:bottom w:val="single" w:sz="4" w:space="0" w:color="auto"/>
              <w:right w:val="single" w:sz="4" w:space="0" w:color="auto"/>
            </w:tcBorders>
            <w:vAlign w:val="center"/>
          </w:tcPr>
          <w:p>
            <w:pPr>
              <w:spacing w:line="240" w:lineRule="auto"/>
              <w:jc w:val="left"/>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sz w:val="21"/>
                <w:szCs w:val="21"/>
                <w:highlight w:val="none"/>
                <w:lang w:bidi="ar"/>
              </w:rPr>
              <w:t>系统建设单位</w:t>
            </w:r>
            <w:r>
              <w:rPr>
                <w:rFonts w:ascii="仿宋_GB2312" w:eastAsia="仿宋_GB2312" w:hAnsi="仿宋_GB2312" w:cs="仿宋_GB2312" w:hint="eastAsia"/>
                <w:bCs/>
                <w:color w:val="000000"/>
                <w:sz w:val="21"/>
                <w:szCs w:val="21"/>
                <w:highlight w:val="none"/>
                <w:lang w:bidi="ar"/>
              </w:rPr>
              <w:t>确定数据安全风险评估的评估系统及范围</w:t>
            </w:r>
            <w:r>
              <w:rPr>
                <w:rFonts w:ascii="仿宋_GB2312" w:eastAsia="仿宋_GB2312" w:hAnsi="仿宋_GB2312" w:cs="仿宋_GB2312" w:hint="eastAsia"/>
                <w:bCs/>
                <w:sz w:val="21"/>
                <w:szCs w:val="21"/>
                <w:highlight w:val="none"/>
                <w:lang w:bidi="ar"/>
              </w:rPr>
              <w:t>，填写系统基本信息，提交《</w:t>
            </w:r>
            <w:r>
              <w:rPr>
                <w:rFonts w:ascii="仿宋_GB2312" w:eastAsia="仿宋_GB2312" w:hAnsi="仿宋_GB2312" w:cs="仿宋_GB2312" w:hint="eastAsia"/>
                <w:bCs/>
                <w:color w:val="000000"/>
                <w:sz w:val="21"/>
                <w:szCs w:val="21"/>
                <w:highlight w:val="none"/>
                <w:lang w:bidi="ar"/>
              </w:rPr>
              <w:t>数据安全风险评估申请表》。</w:t>
            </w:r>
          </w:p>
        </w:tc>
        <w:tc>
          <w:tcPr>
            <w:tcW w:w="692"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sz w:val="21"/>
                <w:szCs w:val="21"/>
                <w:highlight w:val="none"/>
                <w:lang w:bidi="ar"/>
              </w:rPr>
              <w:t>系统建设单位</w:t>
            </w:r>
          </w:p>
        </w:tc>
        <w:tc>
          <w:tcPr>
            <w:tcW w:w="849"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rPr>
              <w:t>/</w:t>
            </w:r>
          </w:p>
        </w:tc>
        <w:tc>
          <w:tcPr>
            <w:tcW w:w="61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《数据安全风险评估申请表》</w:t>
            </w:r>
          </w:p>
        </w:tc>
      </w:tr>
      <w:tr>
        <w:tblPrEx>
          <w:tblW w:w="5421" w:type="pct"/>
          <w:tblInd w:w="0" w:type="dxa"/>
          <w:tblCellMar>
            <w:top w:w="0" w:type="dxa"/>
            <w:left w:w="0" w:type="dxa"/>
            <w:bottom w:w="0" w:type="dxa"/>
            <w:right w:w="0" w:type="dxa"/>
          </w:tblCellMar>
        </w:tblPrEx>
        <w:trPr>
          <w:trHeight w:val="671"/>
        </w:trPr>
        <w:tc>
          <w:tcPr>
            <w:tcW w:w="297" w:type="pct"/>
            <w:vMerge/>
            <w:tcBorders>
              <w:left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p>
        </w:tc>
        <w:tc>
          <w:tcPr>
            <w:tcW w:w="346"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color w:val="000000"/>
                <w:kern w:val="0"/>
                <w:sz w:val="21"/>
                <w:szCs w:val="21"/>
                <w:highlight w:val="none"/>
                <w:lang w:bidi="ar"/>
              </w:rPr>
              <w:t>20</w:t>
            </w:r>
          </w:p>
        </w:tc>
        <w:tc>
          <w:tcPr>
            <w:tcW w:w="64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color w:val="000000"/>
                <w:sz w:val="21"/>
                <w:szCs w:val="21"/>
                <w:highlight w:val="none"/>
                <w:lang w:val="zh-CN"/>
              </w:rPr>
              <w:t>审查《评估申请表》</w:t>
            </w:r>
          </w:p>
        </w:tc>
        <w:tc>
          <w:tcPr>
            <w:tcW w:w="1550" w:type="pct"/>
            <w:tcBorders>
              <w:top w:val="single" w:sz="4" w:space="0" w:color="auto"/>
              <w:left w:val="single" w:sz="4" w:space="0" w:color="auto"/>
              <w:bottom w:val="single" w:sz="4" w:space="0" w:color="auto"/>
              <w:right w:val="single" w:sz="4" w:space="0" w:color="auto"/>
            </w:tcBorders>
            <w:vAlign w:val="center"/>
          </w:tcPr>
          <w:p>
            <w:pPr>
              <w:spacing w:line="240" w:lineRule="auto"/>
              <w:jc w:val="left"/>
              <w:rPr>
                <w:rFonts w:ascii="仿宋_GB2312" w:eastAsia="仿宋_GB2312" w:hAnsi="仿宋_GB2312" w:cs="仿宋_GB2312" w:hint="eastAsia"/>
                <w:bCs/>
                <w:sz w:val="21"/>
                <w:szCs w:val="21"/>
                <w:highlight w:val="none"/>
                <w:lang w:bidi="ar"/>
              </w:rPr>
            </w:pPr>
            <w:r>
              <w:rPr>
                <w:rFonts w:ascii="仿宋_GB2312" w:eastAsia="仿宋_GB2312" w:hAnsi="仿宋_GB2312" w:cs="仿宋_GB2312" w:hint="eastAsia"/>
                <w:bCs/>
                <w:sz w:val="21"/>
                <w:szCs w:val="21"/>
                <w:highlight w:val="none"/>
                <w:lang w:bidi="ar"/>
              </w:rPr>
              <w:t>系统建设单位提交《</w:t>
            </w:r>
            <w:r>
              <w:rPr>
                <w:rFonts w:ascii="仿宋_GB2312" w:eastAsia="仿宋_GB2312" w:hAnsi="仿宋_GB2312" w:cs="仿宋_GB2312" w:hint="eastAsia"/>
                <w:bCs/>
                <w:color w:val="000000"/>
                <w:sz w:val="21"/>
                <w:szCs w:val="21"/>
                <w:highlight w:val="none"/>
                <w:lang w:bidi="ar"/>
              </w:rPr>
              <w:t>数据安全风险评估申请表》至公司各级数字化部门审核。</w:t>
            </w:r>
          </w:p>
        </w:tc>
        <w:tc>
          <w:tcPr>
            <w:tcW w:w="692"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sz w:val="21"/>
                <w:szCs w:val="21"/>
                <w:highlight w:val="none"/>
                <w:lang w:bidi="ar"/>
              </w:rPr>
            </w:pPr>
            <w:r>
              <w:rPr>
                <w:rFonts w:ascii="仿宋_GB2312" w:eastAsia="仿宋_GB2312" w:hAnsi="仿宋_GB2312" w:cs="仿宋_GB2312" w:hint="eastAsia"/>
                <w:bCs/>
                <w:sz w:val="21"/>
                <w:szCs w:val="21"/>
                <w:highlight w:val="none"/>
                <w:lang w:bidi="ar"/>
              </w:rPr>
              <w:t>公司各级数字化部门</w:t>
            </w:r>
          </w:p>
        </w:tc>
        <w:tc>
          <w:tcPr>
            <w:tcW w:w="849"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《数据安全风险评估申请表》</w:t>
            </w:r>
          </w:p>
        </w:tc>
        <w:tc>
          <w:tcPr>
            <w:tcW w:w="61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color w:val="000000"/>
                <w:sz w:val="21"/>
                <w:szCs w:val="21"/>
                <w:highlight w:val="none"/>
                <w:lang w:bidi="ar"/>
              </w:rPr>
              <w:t>/</w:t>
            </w:r>
          </w:p>
        </w:tc>
      </w:tr>
      <w:tr>
        <w:tblPrEx>
          <w:tblW w:w="5421" w:type="pct"/>
          <w:tblInd w:w="0" w:type="dxa"/>
          <w:tblCellMar>
            <w:top w:w="0" w:type="dxa"/>
            <w:left w:w="0" w:type="dxa"/>
            <w:bottom w:w="0" w:type="dxa"/>
            <w:right w:w="0" w:type="dxa"/>
          </w:tblCellMar>
        </w:tblPrEx>
        <w:trPr>
          <w:trHeight w:val="446"/>
        </w:trPr>
        <w:tc>
          <w:tcPr>
            <w:tcW w:w="297" w:type="pct"/>
            <w:vMerge/>
            <w:tcBorders>
              <w:left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p>
        </w:tc>
        <w:tc>
          <w:tcPr>
            <w:tcW w:w="346"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color w:val="000000"/>
                <w:kern w:val="0"/>
                <w:sz w:val="21"/>
                <w:szCs w:val="21"/>
                <w:highlight w:val="none"/>
                <w:lang w:bidi="ar"/>
              </w:rPr>
              <w:t>30</w:t>
            </w:r>
          </w:p>
        </w:tc>
        <w:tc>
          <w:tcPr>
            <w:tcW w:w="64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color w:val="000000"/>
                <w:sz w:val="21"/>
                <w:szCs w:val="21"/>
                <w:highlight w:val="none"/>
                <w:lang w:val="zh-CN"/>
              </w:rPr>
              <w:t>受理评估申请</w:t>
            </w:r>
          </w:p>
        </w:tc>
        <w:tc>
          <w:tcPr>
            <w:tcW w:w="1550" w:type="pct"/>
            <w:tcBorders>
              <w:top w:val="single" w:sz="4" w:space="0" w:color="auto"/>
              <w:left w:val="single" w:sz="4" w:space="0" w:color="auto"/>
              <w:bottom w:val="single" w:sz="4" w:space="0" w:color="auto"/>
              <w:right w:val="single" w:sz="4" w:space="0" w:color="auto"/>
            </w:tcBorders>
            <w:vAlign w:val="center"/>
          </w:tcPr>
          <w:p>
            <w:pPr>
              <w:spacing w:line="240" w:lineRule="auto"/>
              <w:jc w:val="left"/>
              <w:rPr>
                <w:rFonts w:ascii="仿宋_GB2312" w:eastAsia="仿宋_GB2312" w:hAnsi="仿宋_GB2312" w:cs="仿宋_GB2312" w:hint="eastAsia"/>
                <w:bCs/>
                <w:sz w:val="21"/>
                <w:szCs w:val="21"/>
                <w:highlight w:val="none"/>
                <w:lang w:bidi="ar"/>
              </w:rPr>
            </w:pPr>
            <w:r>
              <w:rPr>
                <w:rFonts w:ascii="仿宋_GB2312" w:eastAsia="仿宋_GB2312" w:hAnsi="仿宋_GB2312" w:cs="仿宋_GB2312" w:hint="eastAsia"/>
                <w:bCs/>
                <w:color w:val="000000"/>
                <w:sz w:val="21"/>
                <w:szCs w:val="21"/>
                <w:highlight w:val="none"/>
                <w:lang w:bidi="ar"/>
              </w:rPr>
              <w:t>公司各级数字化部门审核通过后，将审核结果反馈评估机构。</w:t>
            </w:r>
          </w:p>
        </w:tc>
        <w:tc>
          <w:tcPr>
            <w:tcW w:w="692"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sz w:val="21"/>
                <w:szCs w:val="21"/>
                <w:highlight w:val="none"/>
                <w:lang w:bidi="ar"/>
              </w:rPr>
            </w:pPr>
            <w:r>
              <w:rPr>
                <w:rFonts w:ascii="仿宋_GB2312" w:eastAsia="仿宋_GB2312" w:hAnsi="仿宋_GB2312" w:cs="仿宋_GB2312" w:hint="eastAsia"/>
                <w:bCs/>
                <w:sz w:val="21"/>
                <w:szCs w:val="21"/>
                <w:highlight w:val="none"/>
                <w:lang w:bidi="ar"/>
              </w:rPr>
              <w:t>评估机构</w:t>
            </w:r>
          </w:p>
        </w:tc>
        <w:tc>
          <w:tcPr>
            <w:tcW w:w="849"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color w:val="000000"/>
                <w:sz w:val="21"/>
                <w:szCs w:val="21"/>
                <w:highlight w:val="none"/>
                <w:lang w:bidi="ar"/>
              </w:rPr>
              <w:t>《数据安全风险评估申请表》</w:t>
            </w:r>
          </w:p>
        </w:tc>
        <w:tc>
          <w:tcPr>
            <w:tcW w:w="61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color w:val="000000"/>
                <w:sz w:val="21"/>
                <w:szCs w:val="21"/>
                <w:highlight w:val="none"/>
                <w:lang w:bidi="ar"/>
              </w:rPr>
              <w:t>/</w:t>
            </w:r>
          </w:p>
        </w:tc>
      </w:tr>
      <w:tr>
        <w:tblPrEx>
          <w:tblW w:w="5421" w:type="pct"/>
          <w:tblInd w:w="0" w:type="dxa"/>
          <w:tblCellMar>
            <w:top w:w="0" w:type="dxa"/>
            <w:left w:w="0" w:type="dxa"/>
            <w:bottom w:w="0" w:type="dxa"/>
            <w:right w:w="0" w:type="dxa"/>
          </w:tblCellMar>
        </w:tblPrEx>
        <w:trPr>
          <w:trHeight w:val="1294"/>
        </w:trPr>
        <w:tc>
          <w:tcPr>
            <w:tcW w:w="297" w:type="pct"/>
            <w:vMerge/>
            <w:tcBorders>
              <w:left w:val="single" w:sz="4" w:space="0" w:color="auto"/>
              <w:right w:val="single" w:sz="4" w:space="0" w:color="auto"/>
            </w:tcBorders>
            <w:vAlign w:val="center"/>
          </w:tcPr>
          <w:p>
            <w:pPr>
              <w:spacing w:line="240" w:lineRule="auto"/>
              <w:rPr>
                <w:rFonts w:ascii="仿宋_GB2312" w:eastAsia="仿宋_GB2312" w:hAnsi="仿宋_GB2312" w:cs="仿宋_GB2312" w:hint="eastAsia"/>
                <w:sz w:val="21"/>
                <w:szCs w:val="21"/>
                <w:highlight w:val="none"/>
              </w:rPr>
            </w:pPr>
          </w:p>
        </w:tc>
        <w:tc>
          <w:tcPr>
            <w:tcW w:w="346"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color w:val="000000"/>
                <w:kern w:val="0"/>
                <w:sz w:val="21"/>
                <w:szCs w:val="21"/>
                <w:highlight w:val="none"/>
                <w:lang w:bidi="ar"/>
              </w:rPr>
              <w:t>40</w:t>
            </w:r>
          </w:p>
        </w:tc>
        <w:tc>
          <w:tcPr>
            <w:tcW w:w="64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color w:val="000000"/>
                <w:sz w:val="21"/>
                <w:szCs w:val="21"/>
                <w:highlight w:val="none"/>
                <w:lang w:val="zh-CN"/>
              </w:rPr>
              <w:t>填写并</w:t>
            </w:r>
            <w:r>
              <w:rPr>
                <w:rFonts w:ascii="仿宋_GB2312" w:eastAsia="仿宋_GB2312" w:hAnsi="仿宋_GB2312" w:cs="仿宋_GB2312" w:hint="eastAsia"/>
                <w:color w:val="000000"/>
                <w:sz w:val="21"/>
                <w:szCs w:val="21"/>
                <w:highlight w:val="none"/>
              </w:rPr>
              <w:t>提交</w:t>
            </w:r>
            <w:r>
              <w:rPr>
                <w:rFonts w:ascii="仿宋_GB2312" w:eastAsia="仿宋_GB2312" w:hAnsi="仿宋_GB2312" w:cs="仿宋_GB2312" w:hint="eastAsia"/>
                <w:color w:val="000000"/>
                <w:sz w:val="21"/>
                <w:szCs w:val="21"/>
                <w:highlight w:val="none"/>
                <w:lang w:val="zh-CN"/>
              </w:rPr>
              <w:t>《评估调研表》</w:t>
            </w:r>
          </w:p>
        </w:tc>
        <w:tc>
          <w:tcPr>
            <w:tcW w:w="1550" w:type="pct"/>
            <w:tcBorders>
              <w:top w:val="single" w:sz="4" w:space="0" w:color="auto"/>
              <w:left w:val="single" w:sz="4" w:space="0" w:color="auto"/>
              <w:bottom w:val="single" w:sz="4" w:space="0" w:color="auto"/>
              <w:right w:val="single" w:sz="4" w:space="0" w:color="auto"/>
            </w:tcBorders>
            <w:vAlign w:val="center"/>
          </w:tcPr>
          <w:p>
            <w:pPr>
              <w:spacing w:line="240" w:lineRule="auto"/>
              <w:jc w:val="left"/>
              <w:rPr>
                <w:rFonts w:ascii="仿宋_GB2312" w:eastAsia="仿宋_GB2312" w:hAnsi="仿宋_GB2312" w:cs="仿宋_GB2312" w:hint="eastAsia"/>
                <w:bCs/>
                <w:sz w:val="21"/>
                <w:szCs w:val="21"/>
                <w:highlight w:val="none"/>
              </w:rPr>
            </w:pPr>
            <w:r>
              <w:rPr>
                <w:rFonts w:ascii="仿宋_GB2312" w:eastAsia="仿宋_GB2312" w:hAnsi="仿宋_GB2312" w:cs="仿宋_GB2312" w:hint="eastAsia"/>
                <w:bCs/>
                <w:sz w:val="21"/>
                <w:szCs w:val="21"/>
                <w:highlight w:val="none"/>
                <w:lang w:bidi="ar"/>
              </w:rPr>
              <w:t>系统建设单位根据数据安全风险评估调研表，补充系统基本信息、系统网络拓扑图、系统相关信息、数据安全管理文档以及系统相关联系人等信息。</w:t>
            </w:r>
          </w:p>
        </w:tc>
        <w:tc>
          <w:tcPr>
            <w:tcW w:w="692"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sz w:val="21"/>
                <w:szCs w:val="21"/>
                <w:highlight w:val="none"/>
                <w:lang w:bidi="ar"/>
              </w:rPr>
              <w:t>系统建设单位</w:t>
            </w:r>
          </w:p>
        </w:tc>
        <w:tc>
          <w:tcPr>
            <w:tcW w:w="849"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《信息系统安全保护等级定级报告》《网络拓扑图》、系统</w:t>
            </w:r>
            <w:r>
              <w:rPr>
                <w:rFonts w:ascii="仿宋_GB2312" w:eastAsia="仿宋_GB2312" w:hAnsi="仿宋_GB2312" w:cs="仿宋_GB2312" w:hint="eastAsia"/>
                <w:bCs/>
                <w:sz w:val="21"/>
                <w:szCs w:val="21"/>
                <w:highlight w:val="none"/>
                <w:lang w:bidi="ar"/>
              </w:rPr>
              <w:t>管理文档</w:t>
            </w:r>
            <w:r>
              <w:rPr>
                <w:rFonts w:ascii="仿宋_GB2312" w:eastAsia="仿宋_GB2312" w:hAnsi="仿宋_GB2312" w:cs="仿宋_GB2312" w:hint="eastAsia"/>
                <w:bCs/>
                <w:color w:val="000000"/>
                <w:sz w:val="21"/>
                <w:szCs w:val="21"/>
                <w:highlight w:val="none"/>
                <w:lang w:bidi="ar"/>
              </w:rPr>
              <w:t>等</w:t>
            </w:r>
          </w:p>
        </w:tc>
        <w:tc>
          <w:tcPr>
            <w:tcW w:w="61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《数据安全风险评估调研表》</w:t>
            </w:r>
          </w:p>
        </w:tc>
      </w:tr>
      <w:tr>
        <w:tblPrEx>
          <w:tblW w:w="5421" w:type="pct"/>
          <w:tblInd w:w="0" w:type="dxa"/>
          <w:tblCellMar>
            <w:top w:w="0" w:type="dxa"/>
            <w:left w:w="0" w:type="dxa"/>
            <w:bottom w:w="0" w:type="dxa"/>
            <w:right w:w="0" w:type="dxa"/>
          </w:tblCellMar>
        </w:tblPrEx>
        <w:trPr>
          <w:trHeight w:val="720"/>
        </w:trPr>
        <w:tc>
          <w:tcPr>
            <w:tcW w:w="297" w:type="pct"/>
            <w:vMerge/>
            <w:tcBorders>
              <w:left w:val="single" w:sz="4" w:space="0" w:color="auto"/>
              <w:right w:val="single" w:sz="4" w:space="0" w:color="auto"/>
            </w:tcBorders>
            <w:vAlign w:val="center"/>
          </w:tcPr>
          <w:p>
            <w:pPr>
              <w:spacing w:line="240" w:lineRule="auto"/>
              <w:rPr>
                <w:rFonts w:ascii="仿宋_GB2312" w:eastAsia="仿宋_GB2312" w:hAnsi="仿宋_GB2312" w:cs="仿宋_GB2312" w:hint="eastAsia"/>
                <w:sz w:val="21"/>
                <w:szCs w:val="21"/>
                <w:highlight w:val="none"/>
              </w:rPr>
            </w:pPr>
          </w:p>
        </w:tc>
        <w:tc>
          <w:tcPr>
            <w:tcW w:w="346"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color w:val="000000"/>
                <w:kern w:val="0"/>
                <w:sz w:val="21"/>
                <w:szCs w:val="21"/>
                <w:highlight w:val="none"/>
                <w:lang w:bidi="ar"/>
              </w:rPr>
              <w:t>50</w:t>
            </w:r>
          </w:p>
        </w:tc>
        <w:tc>
          <w:tcPr>
            <w:tcW w:w="64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color w:val="000000"/>
                <w:sz w:val="21"/>
                <w:szCs w:val="21"/>
                <w:highlight w:val="none"/>
                <w:lang w:val="zh-CN"/>
              </w:rPr>
              <w:t>编制《评估方案》</w:t>
            </w:r>
          </w:p>
        </w:tc>
        <w:tc>
          <w:tcPr>
            <w:tcW w:w="1550" w:type="pct"/>
            <w:tcBorders>
              <w:top w:val="single" w:sz="4" w:space="0" w:color="auto"/>
              <w:left w:val="single" w:sz="4" w:space="0" w:color="auto"/>
              <w:bottom w:val="single" w:sz="4" w:space="0" w:color="auto"/>
              <w:right w:val="single" w:sz="4" w:space="0" w:color="auto"/>
            </w:tcBorders>
            <w:vAlign w:val="center"/>
          </w:tcPr>
          <w:p>
            <w:pPr>
              <w:spacing w:line="240" w:lineRule="auto"/>
              <w:jc w:val="left"/>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评估机构根据前期调研的信息，编制评估方案，明确评估范围、评估方法和评估内容。</w:t>
            </w:r>
          </w:p>
        </w:tc>
        <w:tc>
          <w:tcPr>
            <w:tcW w:w="692"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评估机构</w:t>
            </w:r>
          </w:p>
        </w:tc>
        <w:tc>
          <w:tcPr>
            <w:tcW w:w="849"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《数据安全风险评估调研表》</w:t>
            </w:r>
          </w:p>
        </w:tc>
        <w:tc>
          <w:tcPr>
            <w:tcW w:w="61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《评估方案》</w:t>
            </w:r>
          </w:p>
        </w:tc>
      </w:tr>
      <w:tr>
        <w:tblPrEx>
          <w:tblW w:w="5421" w:type="pct"/>
          <w:tblInd w:w="0" w:type="dxa"/>
          <w:tblCellMar>
            <w:top w:w="0" w:type="dxa"/>
            <w:left w:w="0" w:type="dxa"/>
            <w:bottom w:w="0" w:type="dxa"/>
            <w:right w:w="0" w:type="dxa"/>
          </w:tblCellMar>
        </w:tblPrEx>
        <w:trPr>
          <w:trHeight w:val="690"/>
        </w:trPr>
        <w:tc>
          <w:tcPr>
            <w:tcW w:w="297" w:type="pct"/>
            <w:vMerge/>
            <w:tcBorders>
              <w:left w:val="single" w:sz="4" w:space="0" w:color="auto"/>
              <w:right w:val="single" w:sz="4" w:space="0" w:color="auto"/>
            </w:tcBorders>
            <w:vAlign w:val="center"/>
          </w:tcPr>
          <w:p>
            <w:pPr>
              <w:spacing w:line="240" w:lineRule="auto"/>
              <w:rPr>
                <w:rFonts w:ascii="仿宋_GB2312" w:eastAsia="仿宋_GB2312" w:hAnsi="仿宋_GB2312" w:cs="仿宋_GB2312" w:hint="eastAsia"/>
                <w:sz w:val="21"/>
                <w:szCs w:val="21"/>
                <w:highlight w:val="none"/>
              </w:rPr>
            </w:pPr>
          </w:p>
        </w:tc>
        <w:tc>
          <w:tcPr>
            <w:tcW w:w="346"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color w:val="000000"/>
                <w:kern w:val="0"/>
                <w:sz w:val="21"/>
                <w:szCs w:val="21"/>
                <w:highlight w:val="none"/>
                <w:lang w:bidi="ar"/>
              </w:rPr>
              <w:t>60</w:t>
            </w:r>
          </w:p>
        </w:tc>
        <w:tc>
          <w:tcPr>
            <w:tcW w:w="64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color w:val="000000"/>
                <w:sz w:val="21"/>
                <w:szCs w:val="21"/>
                <w:highlight w:val="none"/>
                <w:lang w:val="zh-CN"/>
              </w:rPr>
              <w:t>审查《评估方案》</w:t>
            </w:r>
          </w:p>
        </w:tc>
        <w:tc>
          <w:tcPr>
            <w:tcW w:w="1550" w:type="pct"/>
            <w:tcBorders>
              <w:top w:val="single" w:sz="4" w:space="0" w:color="auto"/>
              <w:left w:val="single" w:sz="4" w:space="0" w:color="auto"/>
              <w:bottom w:val="single" w:sz="4" w:space="0" w:color="auto"/>
              <w:right w:val="single" w:sz="4" w:space="0" w:color="auto"/>
            </w:tcBorders>
            <w:vAlign w:val="center"/>
          </w:tcPr>
          <w:p>
            <w:pPr>
              <w:spacing w:line="240" w:lineRule="auto"/>
              <w:jc w:val="left"/>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color w:val="000000"/>
                <w:sz w:val="21"/>
                <w:szCs w:val="21"/>
                <w:highlight w:val="none"/>
                <w:lang w:bidi="ar"/>
              </w:rPr>
              <w:t>评估机构</w:t>
            </w:r>
            <w:r>
              <w:rPr>
                <w:rFonts w:ascii="仿宋_GB2312" w:eastAsia="仿宋_GB2312" w:hAnsi="仿宋_GB2312" w:cs="仿宋_GB2312" w:hint="eastAsia"/>
                <w:bCs/>
                <w:sz w:val="21"/>
                <w:szCs w:val="21"/>
                <w:highlight w:val="none"/>
                <w:lang w:bidi="ar"/>
              </w:rPr>
              <w:t>提交《</w:t>
            </w:r>
            <w:r>
              <w:rPr>
                <w:rFonts w:ascii="仿宋_GB2312" w:eastAsia="仿宋_GB2312" w:hAnsi="仿宋_GB2312" w:cs="仿宋_GB2312" w:hint="eastAsia"/>
                <w:bCs/>
                <w:color w:val="000000"/>
                <w:sz w:val="21"/>
                <w:szCs w:val="21"/>
                <w:highlight w:val="none"/>
                <w:lang w:bidi="ar"/>
              </w:rPr>
              <w:t>评估方案》至公司各级数字化部门审核，待审核通过后开展评估工作。</w:t>
            </w:r>
          </w:p>
        </w:tc>
        <w:tc>
          <w:tcPr>
            <w:tcW w:w="692"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color w:val="000000"/>
                <w:sz w:val="21"/>
                <w:szCs w:val="21"/>
                <w:highlight w:val="none"/>
                <w:lang w:bidi="ar"/>
              </w:rPr>
              <w:t>公司各级数字化部门</w:t>
            </w:r>
          </w:p>
        </w:tc>
        <w:tc>
          <w:tcPr>
            <w:tcW w:w="849"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color w:val="000000"/>
                <w:sz w:val="21"/>
                <w:szCs w:val="21"/>
                <w:highlight w:val="none"/>
                <w:lang w:bidi="ar"/>
              </w:rPr>
              <w:t>《评估方案》</w:t>
            </w:r>
          </w:p>
        </w:tc>
        <w:tc>
          <w:tcPr>
            <w:tcW w:w="61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color w:val="000000"/>
                <w:sz w:val="21"/>
                <w:szCs w:val="21"/>
                <w:highlight w:val="none"/>
                <w:lang w:bidi="ar"/>
              </w:rPr>
              <w:t>/</w:t>
            </w:r>
          </w:p>
        </w:tc>
      </w:tr>
      <w:tr>
        <w:tblPrEx>
          <w:tblW w:w="5421" w:type="pct"/>
          <w:tblInd w:w="0" w:type="dxa"/>
          <w:tblCellMar>
            <w:top w:w="0" w:type="dxa"/>
            <w:left w:w="0" w:type="dxa"/>
            <w:bottom w:w="0" w:type="dxa"/>
            <w:right w:w="0" w:type="dxa"/>
          </w:tblCellMar>
        </w:tblPrEx>
        <w:trPr>
          <w:trHeight w:val="735"/>
        </w:trPr>
        <w:tc>
          <w:tcPr>
            <w:tcW w:w="297" w:type="pct"/>
            <w:vMerge/>
            <w:tcBorders>
              <w:left w:val="single" w:sz="4" w:space="0" w:color="auto"/>
              <w:right w:val="single" w:sz="4" w:space="0" w:color="auto"/>
            </w:tcBorders>
            <w:vAlign w:val="center"/>
          </w:tcPr>
          <w:p>
            <w:pPr>
              <w:spacing w:line="240" w:lineRule="auto"/>
              <w:rPr>
                <w:rFonts w:ascii="仿宋_GB2312" w:eastAsia="仿宋_GB2312" w:hAnsi="仿宋_GB2312" w:cs="仿宋_GB2312" w:hint="eastAsia"/>
                <w:sz w:val="21"/>
                <w:szCs w:val="21"/>
                <w:highlight w:val="none"/>
              </w:rPr>
            </w:pPr>
          </w:p>
        </w:tc>
        <w:tc>
          <w:tcPr>
            <w:tcW w:w="346"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_GB2312" w:eastAsia="仿宋_GB2312" w:hAnsi="仿宋_GB2312" w:cs="仿宋_GB2312" w:hint="eastAsia"/>
                <w:color w:val="000000"/>
                <w:kern w:val="0"/>
                <w:sz w:val="21"/>
                <w:szCs w:val="21"/>
                <w:highlight w:val="none"/>
                <w:lang w:bidi="ar"/>
              </w:rPr>
            </w:pPr>
            <w:r>
              <w:rPr>
                <w:rFonts w:ascii="仿宋_GB2312" w:eastAsia="仿宋_GB2312" w:hAnsi="仿宋_GB2312" w:cs="仿宋_GB2312" w:hint="eastAsia"/>
                <w:color w:val="000000"/>
                <w:kern w:val="0"/>
                <w:sz w:val="21"/>
                <w:szCs w:val="21"/>
                <w:highlight w:val="none"/>
                <w:lang w:bidi="ar"/>
              </w:rPr>
              <w:t>70</w:t>
            </w:r>
          </w:p>
        </w:tc>
        <w:tc>
          <w:tcPr>
            <w:tcW w:w="64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color w:val="000000"/>
                <w:sz w:val="21"/>
                <w:szCs w:val="21"/>
                <w:highlight w:val="none"/>
                <w:lang w:val="zh-CN"/>
              </w:rPr>
            </w:pPr>
            <w:r>
              <w:rPr>
                <w:rFonts w:ascii="仿宋_GB2312" w:eastAsia="仿宋_GB2312" w:hAnsi="仿宋_GB2312" w:cs="仿宋_GB2312" w:hint="eastAsia"/>
                <w:color w:val="000000"/>
                <w:sz w:val="21"/>
                <w:szCs w:val="21"/>
                <w:highlight w:val="none"/>
                <w:lang w:val="zh-CN"/>
              </w:rPr>
              <w:t>填写《评估工具部署环境调研表》</w:t>
            </w:r>
          </w:p>
        </w:tc>
        <w:tc>
          <w:tcPr>
            <w:tcW w:w="1550" w:type="pct"/>
            <w:tcBorders>
              <w:top w:val="single" w:sz="4" w:space="0" w:color="auto"/>
              <w:left w:val="single" w:sz="4" w:space="0" w:color="auto"/>
              <w:bottom w:val="single" w:sz="4" w:space="0" w:color="auto"/>
              <w:right w:val="single" w:sz="4" w:space="0" w:color="auto"/>
            </w:tcBorders>
            <w:vAlign w:val="center"/>
          </w:tcPr>
          <w:p>
            <w:pPr>
              <w:spacing w:line="240" w:lineRule="auto"/>
              <w:jc w:val="left"/>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sz w:val="21"/>
                <w:szCs w:val="21"/>
                <w:highlight w:val="none"/>
                <w:lang w:bidi="ar"/>
              </w:rPr>
              <w:t>系统建设单位填写《评估工具部署环境调研表》</w:t>
            </w:r>
            <w:r>
              <w:rPr>
                <w:rFonts w:ascii="仿宋_GB2312" w:eastAsia="仿宋_GB2312" w:hAnsi="仿宋_GB2312" w:cs="仿宋_GB2312" w:hint="eastAsia"/>
                <w:bCs/>
                <w:color w:val="000000"/>
                <w:sz w:val="21"/>
                <w:szCs w:val="21"/>
                <w:highlight w:val="none"/>
                <w:lang w:bidi="ar"/>
              </w:rPr>
              <w:t>。</w:t>
            </w:r>
          </w:p>
        </w:tc>
        <w:tc>
          <w:tcPr>
            <w:tcW w:w="692"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sz w:val="21"/>
                <w:szCs w:val="21"/>
                <w:highlight w:val="none"/>
                <w:lang w:bidi="ar"/>
              </w:rPr>
              <w:t>系统建设单位</w:t>
            </w:r>
          </w:p>
        </w:tc>
        <w:tc>
          <w:tcPr>
            <w:tcW w:w="849"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color w:val="000000"/>
                <w:sz w:val="21"/>
                <w:szCs w:val="21"/>
                <w:highlight w:val="none"/>
              </w:rPr>
              <w:t>/</w:t>
            </w:r>
          </w:p>
        </w:tc>
        <w:tc>
          <w:tcPr>
            <w:tcW w:w="61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sz w:val="21"/>
                <w:szCs w:val="21"/>
                <w:highlight w:val="none"/>
                <w:lang w:bidi="ar"/>
              </w:rPr>
              <w:t>《评估工具部署环境调研表》</w:t>
            </w:r>
          </w:p>
        </w:tc>
      </w:tr>
      <w:tr>
        <w:tblPrEx>
          <w:tblW w:w="5421" w:type="pct"/>
          <w:tblInd w:w="0" w:type="dxa"/>
          <w:tblCellMar>
            <w:top w:w="0" w:type="dxa"/>
            <w:left w:w="0" w:type="dxa"/>
            <w:bottom w:w="0" w:type="dxa"/>
            <w:right w:w="0" w:type="dxa"/>
          </w:tblCellMar>
        </w:tblPrEx>
        <w:trPr>
          <w:trHeight w:val="795"/>
        </w:trPr>
        <w:tc>
          <w:tcPr>
            <w:tcW w:w="297" w:type="pct"/>
            <w:vMerge/>
            <w:tcBorders>
              <w:left w:val="single" w:sz="4" w:space="0" w:color="auto"/>
              <w:bottom w:val="single" w:sz="4" w:space="0" w:color="auto"/>
              <w:right w:val="single" w:sz="4" w:space="0" w:color="auto"/>
            </w:tcBorders>
            <w:vAlign w:val="center"/>
          </w:tcPr>
          <w:p>
            <w:pPr>
              <w:spacing w:line="240" w:lineRule="auto"/>
              <w:rPr>
                <w:rFonts w:ascii="仿宋_GB2312" w:eastAsia="仿宋_GB2312" w:hAnsi="仿宋_GB2312" w:cs="仿宋_GB2312" w:hint="eastAsia"/>
                <w:sz w:val="21"/>
                <w:szCs w:val="21"/>
                <w:highlight w:val="none"/>
              </w:rPr>
            </w:pPr>
          </w:p>
        </w:tc>
        <w:tc>
          <w:tcPr>
            <w:tcW w:w="346"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_GB2312" w:eastAsia="仿宋_GB2312" w:hAnsi="仿宋_GB2312" w:cs="仿宋_GB2312" w:hint="eastAsia"/>
                <w:color w:val="000000"/>
                <w:kern w:val="0"/>
                <w:sz w:val="21"/>
                <w:szCs w:val="21"/>
                <w:highlight w:val="none"/>
                <w:lang w:bidi="ar"/>
              </w:rPr>
            </w:pPr>
            <w:r>
              <w:rPr>
                <w:rFonts w:ascii="仿宋_GB2312" w:eastAsia="仿宋_GB2312" w:hAnsi="仿宋_GB2312" w:cs="仿宋_GB2312" w:hint="eastAsia"/>
                <w:color w:val="000000"/>
                <w:kern w:val="0"/>
                <w:sz w:val="21"/>
                <w:szCs w:val="21"/>
                <w:highlight w:val="none"/>
                <w:lang w:bidi="ar"/>
              </w:rPr>
              <w:t>80</w:t>
            </w:r>
          </w:p>
        </w:tc>
        <w:tc>
          <w:tcPr>
            <w:tcW w:w="64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color w:val="000000"/>
                <w:sz w:val="21"/>
                <w:szCs w:val="21"/>
                <w:highlight w:val="none"/>
                <w:lang w:val="zh-CN"/>
              </w:rPr>
            </w:pPr>
            <w:r>
              <w:rPr>
                <w:rFonts w:ascii="仿宋_GB2312" w:eastAsia="仿宋_GB2312" w:hAnsi="仿宋_GB2312" w:cs="仿宋_GB2312" w:hint="eastAsia"/>
                <w:bCs/>
                <w:color w:val="000000"/>
                <w:sz w:val="21"/>
                <w:szCs w:val="21"/>
                <w:highlight w:val="none"/>
                <w:lang w:bidi="ar"/>
              </w:rPr>
              <w:t>部署评估工具</w:t>
            </w:r>
          </w:p>
        </w:tc>
        <w:tc>
          <w:tcPr>
            <w:tcW w:w="1550" w:type="pct"/>
            <w:tcBorders>
              <w:top w:val="single" w:sz="4" w:space="0" w:color="auto"/>
              <w:left w:val="single" w:sz="4" w:space="0" w:color="auto"/>
              <w:bottom w:val="single" w:sz="4" w:space="0" w:color="auto"/>
              <w:right w:val="single" w:sz="4" w:space="0" w:color="auto"/>
            </w:tcBorders>
            <w:vAlign w:val="center"/>
          </w:tcPr>
          <w:p>
            <w:pPr>
              <w:spacing w:line="240" w:lineRule="auto"/>
              <w:jc w:val="left"/>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color w:val="000000"/>
                <w:sz w:val="21"/>
                <w:szCs w:val="21"/>
                <w:highlight w:val="none"/>
                <w:lang w:bidi="ar"/>
              </w:rPr>
              <w:t>评估机构负责提供评估工具及工具上架部署，公司各级数字化部门</w:t>
            </w:r>
            <w:r>
              <w:rPr>
                <w:rFonts w:ascii="仿宋_GB2312" w:eastAsia="仿宋_GB2312" w:hAnsi="仿宋_GB2312" w:cs="仿宋_GB2312" w:hint="eastAsia"/>
                <w:bCs/>
                <w:sz w:val="21"/>
                <w:szCs w:val="21"/>
                <w:highlight w:val="none"/>
                <w:lang w:bidi="ar"/>
              </w:rPr>
              <w:t>配合提供网络接入、部署位置、机房进出申请等。</w:t>
            </w:r>
          </w:p>
        </w:tc>
        <w:tc>
          <w:tcPr>
            <w:tcW w:w="692"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color w:val="000000"/>
                <w:sz w:val="21"/>
                <w:szCs w:val="21"/>
                <w:highlight w:val="none"/>
                <w:lang w:bidi="ar"/>
              </w:rPr>
              <w:t>评估机构</w:t>
            </w:r>
          </w:p>
        </w:tc>
        <w:tc>
          <w:tcPr>
            <w:tcW w:w="849"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color w:val="000000"/>
                <w:sz w:val="21"/>
                <w:szCs w:val="21"/>
                <w:highlight w:val="none"/>
              </w:rPr>
              <w:t>评估工具、</w:t>
            </w:r>
            <w:r>
              <w:rPr>
                <w:rFonts w:ascii="仿宋_GB2312" w:eastAsia="仿宋_GB2312" w:hAnsi="仿宋_GB2312" w:cs="仿宋_GB2312" w:hint="eastAsia"/>
                <w:bCs/>
                <w:sz w:val="21"/>
                <w:szCs w:val="21"/>
                <w:highlight w:val="none"/>
                <w:lang w:bidi="ar"/>
              </w:rPr>
              <w:t>《评估工具部署环境调研表》</w:t>
            </w:r>
          </w:p>
        </w:tc>
        <w:tc>
          <w:tcPr>
            <w:tcW w:w="61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sz w:val="21"/>
                <w:szCs w:val="21"/>
                <w:highlight w:val="none"/>
                <w:lang w:bidi="ar"/>
              </w:rPr>
              <w:t>/</w:t>
            </w:r>
          </w:p>
        </w:tc>
      </w:tr>
      <w:tr>
        <w:tblPrEx>
          <w:tblW w:w="5421" w:type="pct"/>
          <w:tblInd w:w="0" w:type="dxa"/>
          <w:tblCellMar>
            <w:top w:w="0" w:type="dxa"/>
            <w:left w:w="0" w:type="dxa"/>
            <w:bottom w:w="0" w:type="dxa"/>
            <w:right w:w="0" w:type="dxa"/>
          </w:tblCellMar>
        </w:tblPrEx>
        <w:trPr>
          <w:trHeight w:val="439"/>
        </w:trPr>
        <w:tc>
          <w:tcPr>
            <w:tcW w:w="297" w:type="pct"/>
            <w:vMerge w:val="restar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评估实施阶段</w:t>
            </w:r>
          </w:p>
        </w:tc>
        <w:tc>
          <w:tcPr>
            <w:tcW w:w="346"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color w:val="000000"/>
                <w:kern w:val="0"/>
                <w:sz w:val="21"/>
                <w:szCs w:val="21"/>
                <w:highlight w:val="none"/>
                <w:lang w:bidi="ar"/>
              </w:rPr>
              <w:t>90</w:t>
            </w:r>
          </w:p>
        </w:tc>
        <w:tc>
          <w:tcPr>
            <w:tcW w:w="64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color w:val="000000"/>
                <w:sz w:val="21"/>
                <w:szCs w:val="21"/>
                <w:highlight w:val="none"/>
                <w:lang w:val="zh-CN"/>
              </w:rPr>
              <w:t>开展数据安全技术检测</w:t>
            </w:r>
          </w:p>
        </w:tc>
        <w:tc>
          <w:tcPr>
            <w:tcW w:w="1550" w:type="pct"/>
            <w:tcBorders>
              <w:top w:val="single" w:sz="4" w:space="0" w:color="auto"/>
              <w:left w:val="single" w:sz="4" w:space="0" w:color="auto"/>
              <w:bottom w:val="single" w:sz="4" w:space="0" w:color="auto"/>
              <w:right w:val="single" w:sz="4" w:space="0" w:color="auto"/>
            </w:tcBorders>
            <w:vAlign w:val="center"/>
          </w:tcPr>
          <w:p>
            <w:pPr>
              <w:spacing w:line="240" w:lineRule="auto"/>
              <w:jc w:val="left"/>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评估机构通过评估工具对系统开展技术性测评。</w:t>
            </w:r>
          </w:p>
        </w:tc>
        <w:tc>
          <w:tcPr>
            <w:tcW w:w="692"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评估机构</w:t>
            </w:r>
          </w:p>
        </w:tc>
        <w:tc>
          <w:tcPr>
            <w:tcW w:w="849"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rPr>
              <w:t>/</w:t>
            </w:r>
          </w:p>
        </w:tc>
        <w:tc>
          <w:tcPr>
            <w:tcW w:w="61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sz w:val="21"/>
                <w:szCs w:val="21"/>
                <w:highlight w:val="none"/>
                <w:lang w:bidi="ar"/>
              </w:rPr>
              <w:t>/</w:t>
            </w:r>
          </w:p>
        </w:tc>
      </w:tr>
      <w:tr>
        <w:tblPrEx>
          <w:tblW w:w="5421" w:type="pct"/>
          <w:tblInd w:w="0" w:type="dxa"/>
          <w:tblCellMar>
            <w:top w:w="0" w:type="dxa"/>
            <w:left w:w="0" w:type="dxa"/>
            <w:bottom w:w="0" w:type="dxa"/>
            <w:right w:w="0" w:type="dxa"/>
          </w:tblCellMar>
        </w:tblPrEx>
        <w:trPr>
          <w:trHeight w:val="552"/>
        </w:trPr>
        <w:tc>
          <w:tcPr>
            <w:tcW w:w="297" w:type="pct"/>
            <w:vMerge/>
            <w:tcBorders>
              <w:left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p>
        </w:tc>
        <w:tc>
          <w:tcPr>
            <w:tcW w:w="346"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color w:val="000000"/>
                <w:kern w:val="0"/>
                <w:sz w:val="21"/>
                <w:szCs w:val="21"/>
                <w:highlight w:val="none"/>
                <w:lang w:bidi="ar"/>
              </w:rPr>
              <w:t>100</w:t>
            </w:r>
          </w:p>
        </w:tc>
        <w:tc>
          <w:tcPr>
            <w:tcW w:w="64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color w:val="000000"/>
                <w:sz w:val="21"/>
                <w:szCs w:val="21"/>
                <w:highlight w:val="none"/>
                <w:lang w:val="zh-CN"/>
              </w:rPr>
              <w:t>配合数据安全现场评估</w:t>
            </w:r>
          </w:p>
        </w:tc>
        <w:tc>
          <w:tcPr>
            <w:tcW w:w="1550" w:type="pct"/>
            <w:tcBorders>
              <w:top w:val="single" w:sz="4" w:space="0" w:color="auto"/>
              <w:left w:val="single" w:sz="4" w:space="0" w:color="auto"/>
              <w:bottom w:val="single" w:sz="4" w:space="0" w:color="auto"/>
              <w:right w:val="single" w:sz="4" w:space="0" w:color="auto"/>
            </w:tcBorders>
            <w:vAlign w:val="center"/>
          </w:tcPr>
          <w:p>
            <w:pPr>
              <w:spacing w:line="240" w:lineRule="auto"/>
              <w:jc w:val="left"/>
              <w:rPr>
                <w:rFonts w:ascii="仿宋_GB2312" w:eastAsia="仿宋_GB2312" w:hAnsi="仿宋_GB2312" w:cs="仿宋_GB2312" w:hint="eastAsia"/>
                <w:bCs/>
                <w:sz w:val="21"/>
                <w:szCs w:val="21"/>
                <w:highlight w:val="none"/>
                <w:lang w:bidi="ar"/>
              </w:rPr>
            </w:pPr>
            <w:r>
              <w:rPr>
                <w:rFonts w:ascii="仿宋_GB2312" w:eastAsia="仿宋_GB2312" w:hAnsi="仿宋_GB2312" w:cs="仿宋_GB2312" w:hint="eastAsia"/>
                <w:bCs/>
                <w:sz w:val="21"/>
                <w:szCs w:val="21"/>
                <w:highlight w:val="none"/>
                <w:lang w:bidi="ar"/>
              </w:rPr>
              <w:t>系统建设单位配合</w:t>
            </w:r>
            <w:r>
              <w:rPr>
                <w:rFonts w:ascii="仿宋_GB2312" w:eastAsia="仿宋_GB2312" w:hAnsi="仿宋_GB2312" w:cs="仿宋_GB2312" w:hint="eastAsia"/>
                <w:bCs/>
                <w:color w:val="000000"/>
                <w:sz w:val="21"/>
                <w:szCs w:val="21"/>
                <w:highlight w:val="none"/>
                <w:lang w:bidi="ar"/>
              </w:rPr>
              <w:t>评估机构对系统的管理措施和技术措施进行评估。</w:t>
            </w:r>
          </w:p>
        </w:tc>
        <w:tc>
          <w:tcPr>
            <w:tcW w:w="692"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sz w:val="21"/>
                <w:szCs w:val="21"/>
                <w:highlight w:val="none"/>
                <w:lang w:bidi="ar"/>
              </w:rPr>
            </w:pPr>
            <w:r>
              <w:rPr>
                <w:rFonts w:ascii="仿宋_GB2312" w:eastAsia="仿宋_GB2312" w:hAnsi="仿宋_GB2312" w:cs="仿宋_GB2312" w:hint="eastAsia"/>
                <w:bCs/>
                <w:sz w:val="21"/>
                <w:szCs w:val="21"/>
                <w:highlight w:val="none"/>
                <w:lang w:bidi="ar"/>
              </w:rPr>
              <w:t>系统建设单位</w:t>
            </w:r>
          </w:p>
        </w:tc>
        <w:tc>
          <w:tcPr>
            <w:tcW w:w="849"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rPr>
              <w:t>/</w:t>
            </w:r>
          </w:p>
        </w:tc>
        <w:tc>
          <w:tcPr>
            <w:tcW w:w="61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sz w:val="21"/>
                <w:szCs w:val="21"/>
                <w:highlight w:val="none"/>
                <w:lang w:bidi="ar"/>
              </w:rPr>
            </w:pPr>
            <w:r>
              <w:rPr>
                <w:rFonts w:ascii="仿宋_GB2312" w:eastAsia="仿宋_GB2312" w:hAnsi="仿宋_GB2312" w:cs="仿宋_GB2312" w:hint="eastAsia"/>
                <w:bCs/>
                <w:sz w:val="21"/>
                <w:szCs w:val="21"/>
                <w:highlight w:val="none"/>
                <w:lang w:bidi="ar"/>
              </w:rPr>
              <w:t>/</w:t>
            </w:r>
          </w:p>
        </w:tc>
      </w:tr>
      <w:tr>
        <w:tblPrEx>
          <w:tblW w:w="5421" w:type="pct"/>
          <w:tblInd w:w="0" w:type="dxa"/>
          <w:tblCellMar>
            <w:top w:w="0" w:type="dxa"/>
            <w:left w:w="0" w:type="dxa"/>
            <w:bottom w:w="0" w:type="dxa"/>
            <w:right w:w="0" w:type="dxa"/>
          </w:tblCellMar>
        </w:tblPrEx>
        <w:trPr>
          <w:trHeight w:val="839"/>
        </w:trPr>
        <w:tc>
          <w:tcPr>
            <w:tcW w:w="297" w:type="pct"/>
            <w:vMerge/>
            <w:tcBorders>
              <w:left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p>
        </w:tc>
        <w:tc>
          <w:tcPr>
            <w:tcW w:w="346"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color w:val="000000"/>
                <w:kern w:val="0"/>
                <w:sz w:val="21"/>
                <w:szCs w:val="21"/>
                <w:highlight w:val="none"/>
                <w:lang w:bidi="ar"/>
              </w:rPr>
              <w:t>110</w:t>
            </w:r>
          </w:p>
        </w:tc>
        <w:tc>
          <w:tcPr>
            <w:tcW w:w="64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color w:val="000000"/>
                <w:sz w:val="21"/>
                <w:szCs w:val="21"/>
                <w:highlight w:val="none"/>
                <w:lang w:val="zh-CN"/>
              </w:rPr>
              <w:t>开展数据安全现场</w:t>
            </w:r>
            <w:r>
              <w:rPr>
                <w:rFonts w:ascii="仿宋_GB2312" w:eastAsia="仿宋_GB2312" w:hAnsi="仿宋_GB2312" w:cs="仿宋_GB2312" w:hint="eastAsia"/>
                <w:color w:val="000000"/>
                <w:sz w:val="21"/>
                <w:szCs w:val="21"/>
                <w:highlight w:val="none"/>
              </w:rPr>
              <w:t>评估</w:t>
            </w:r>
          </w:p>
        </w:tc>
        <w:tc>
          <w:tcPr>
            <w:tcW w:w="1550" w:type="pct"/>
            <w:tcBorders>
              <w:top w:val="single" w:sz="4" w:space="0" w:color="auto"/>
              <w:left w:val="single" w:sz="4" w:space="0" w:color="auto"/>
              <w:bottom w:val="single" w:sz="4" w:space="0" w:color="auto"/>
              <w:right w:val="single" w:sz="4" w:space="0" w:color="auto"/>
            </w:tcBorders>
            <w:vAlign w:val="center"/>
          </w:tcPr>
          <w:p>
            <w:pPr>
              <w:spacing w:line="240" w:lineRule="auto"/>
              <w:jc w:val="left"/>
              <w:rPr>
                <w:rFonts w:ascii="仿宋_GB2312" w:eastAsia="仿宋_GB2312" w:hAnsi="仿宋_GB2312" w:cs="仿宋_GB2312" w:hint="eastAsia"/>
                <w:bCs/>
                <w:sz w:val="21"/>
                <w:szCs w:val="21"/>
                <w:highlight w:val="none"/>
                <w:lang w:bidi="ar"/>
              </w:rPr>
            </w:pPr>
            <w:r>
              <w:rPr>
                <w:rFonts w:ascii="仿宋_GB2312" w:eastAsia="仿宋_GB2312" w:hAnsi="仿宋_GB2312" w:cs="仿宋_GB2312" w:hint="eastAsia"/>
                <w:bCs/>
                <w:color w:val="000000"/>
                <w:sz w:val="21"/>
                <w:szCs w:val="21"/>
                <w:highlight w:val="none"/>
                <w:lang w:bidi="ar"/>
              </w:rPr>
              <w:t>评估机构对系统的管理措施和技术措施进行评估，评估方式包括文档查验、人员访谈、系统演示、工具验证等。</w:t>
            </w:r>
          </w:p>
        </w:tc>
        <w:tc>
          <w:tcPr>
            <w:tcW w:w="692"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sz w:val="21"/>
                <w:szCs w:val="21"/>
                <w:highlight w:val="none"/>
                <w:lang w:bidi="ar"/>
              </w:rPr>
            </w:pPr>
            <w:r>
              <w:rPr>
                <w:rFonts w:ascii="仿宋_GB2312" w:eastAsia="仿宋_GB2312" w:hAnsi="仿宋_GB2312" w:cs="仿宋_GB2312" w:hint="eastAsia"/>
                <w:bCs/>
                <w:color w:val="000000"/>
                <w:sz w:val="21"/>
                <w:szCs w:val="21"/>
                <w:highlight w:val="none"/>
                <w:lang w:bidi="ar"/>
              </w:rPr>
              <w:t>评估机构</w:t>
            </w:r>
          </w:p>
        </w:tc>
        <w:tc>
          <w:tcPr>
            <w:tcW w:w="849"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rPr>
              <w:t>/</w:t>
            </w:r>
          </w:p>
        </w:tc>
        <w:tc>
          <w:tcPr>
            <w:tcW w:w="61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sz w:val="21"/>
                <w:szCs w:val="21"/>
                <w:highlight w:val="none"/>
                <w:lang w:bidi="ar"/>
              </w:rPr>
            </w:pPr>
            <w:r>
              <w:rPr>
                <w:rFonts w:ascii="仿宋_GB2312" w:eastAsia="仿宋_GB2312" w:hAnsi="仿宋_GB2312" w:cs="仿宋_GB2312" w:hint="eastAsia"/>
                <w:bCs/>
                <w:color w:val="000000"/>
                <w:sz w:val="21"/>
                <w:szCs w:val="21"/>
                <w:highlight w:val="none"/>
                <w:lang w:bidi="ar"/>
              </w:rPr>
              <w:t>《数据安全风险评估矩阵》</w:t>
            </w:r>
          </w:p>
        </w:tc>
      </w:tr>
      <w:tr>
        <w:tblPrEx>
          <w:tblW w:w="5421" w:type="pct"/>
          <w:tblInd w:w="0" w:type="dxa"/>
          <w:tblCellMar>
            <w:top w:w="0" w:type="dxa"/>
            <w:left w:w="0" w:type="dxa"/>
            <w:bottom w:w="0" w:type="dxa"/>
            <w:right w:w="0" w:type="dxa"/>
          </w:tblCellMar>
        </w:tblPrEx>
        <w:trPr>
          <w:trHeight w:val="428"/>
        </w:trPr>
        <w:tc>
          <w:tcPr>
            <w:tcW w:w="297" w:type="pct"/>
            <w:vMerge w:val="restart"/>
            <w:tcBorders>
              <w:top w:val="single" w:sz="4" w:space="0" w:color="auto"/>
              <w:left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报告编制阶段</w:t>
            </w:r>
          </w:p>
        </w:tc>
        <w:tc>
          <w:tcPr>
            <w:tcW w:w="346"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color w:val="000000"/>
                <w:kern w:val="0"/>
                <w:sz w:val="21"/>
                <w:szCs w:val="21"/>
                <w:highlight w:val="none"/>
                <w:lang w:bidi="ar"/>
              </w:rPr>
              <w:t>120</w:t>
            </w:r>
          </w:p>
        </w:tc>
        <w:tc>
          <w:tcPr>
            <w:tcW w:w="64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color w:val="000000"/>
                <w:sz w:val="21"/>
                <w:szCs w:val="21"/>
                <w:highlight w:val="none"/>
                <w:lang w:val="zh-CN"/>
              </w:rPr>
              <w:t>编制《数据安全风险评估报告》</w:t>
            </w:r>
          </w:p>
        </w:tc>
        <w:tc>
          <w:tcPr>
            <w:tcW w:w="1550" w:type="pct"/>
            <w:tcBorders>
              <w:top w:val="single" w:sz="4" w:space="0" w:color="auto"/>
              <w:left w:val="single" w:sz="4" w:space="0" w:color="auto"/>
              <w:bottom w:val="single" w:sz="4" w:space="0" w:color="auto"/>
              <w:right w:val="single" w:sz="4" w:space="0" w:color="auto"/>
            </w:tcBorders>
            <w:vAlign w:val="center"/>
          </w:tcPr>
          <w:p>
            <w:pPr>
              <w:spacing w:line="240" w:lineRule="auto"/>
              <w:jc w:val="left"/>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评估机构根据综合评估分析结果，撰写相关系统数据安全风险评估报告。</w:t>
            </w:r>
          </w:p>
        </w:tc>
        <w:tc>
          <w:tcPr>
            <w:tcW w:w="692"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评估机构</w:t>
            </w:r>
          </w:p>
        </w:tc>
        <w:tc>
          <w:tcPr>
            <w:tcW w:w="849"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w:t>
            </w:r>
          </w:p>
        </w:tc>
        <w:tc>
          <w:tcPr>
            <w:tcW w:w="61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《数据安全风险评估报告》</w:t>
            </w:r>
          </w:p>
        </w:tc>
      </w:tr>
      <w:tr>
        <w:tblPrEx>
          <w:tblW w:w="5421" w:type="pct"/>
          <w:tblInd w:w="0" w:type="dxa"/>
          <w:tblCellMar>
            <w:top w:w="0" w:type="dxa"/>
            <w:left w:w="0" w:type="dxa"/>
            <w:bottom w:w="0" w:type="dxa"/>
            <w:right w:w="0" w:type="dxa"/>
          </w:tblCellMar>
        </w:tblPrEx>
        <w:trPr>
          <w:trHeight w:val="783"/>
        </w:trPr>
        <w:tc>
          <w:tcPr>
            <w:tcW w:w="297" w:type="pct"/>
            <w:vMerge/>
            <w:tcBorders>
              <w:left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p>
        </w:tc>
        <w:tc>
          <w:tcPr>
            <w:tcW w:w="346"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color w:val="000000"/>
                <w:kern w:val="0"/>
                <w:sz w:val="21"/>
                <w:szCs w:val="21"/>
                <w:highlight w:val="none"/>
                <w:lang w:bidi="ar"/>
              </w:rPr>
              <w:t>130</w:t>
            </w:r>
          </w:p>
        </w:tc>
        <w:tc>
          <w:tcPr>
            <w:tcW w:w="64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color w:val="000000"/>
                <w:sz w:val="21"/>
                <w:szCs w:val="21"/>
                <w:highlight w:val="none"/>
                <w:lang w:val="zh-CN"/>
              </w:rPr>
              <w:t>审核《数据安全风险评估报告》</w:t>
            </w:r>
          </w:p>
        </w:tc>
        <w:tc>
          <w:tcPr>
            <w:tcW w:w="1550" w:type="pct"/>
            <w:tcBorders>
              <w:top w:val="single" w:sz="4" w:space="0" w:color="auto"/>
              <w:left w:val="single" w:sz="4" w:space="0" w:color="auto"/>
              <w:bottom w:val="single" w:sz="4" w:space="0" w:color="auto"/>
              <w:right w:val="single" w:sz="4" w:space="0" w:color="auto"/>
            </w:tcBorders>
            <w:vAlign w:val="center"/>
          </w:tcPr>
          <w:p>
            <w:pPr>
              <w:spacing w:line="240" w:lineRule="auto"/>
              <w:jc w:val="left"/>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color w:val="000000"/>
                <w:sz w:val="21"/>
                <w:szCs w:val="21"/>
                <w:highlight w:val="none"/>
                <w:lang w:bidi="ar"/>
              </w:rPr>
              <w:t>公司各级数字化部门负责审核《数据安全风险评估报告》，并提交至</w:t>
            </w:r>
            <w:r>
              <w:rPr>
                <w:rFonts w:ascii="仿宋_GB2312" w:eastAsia="仿宋_GB2312" w:hAnsi="仿宋_GB2312" w:cs="仿宋_GB2312" w:hint="eastAsia"/>
                <w:bCs/>
                <w:sz w:val="21"/>
                <w:szCs w:val="21"/>
                <w:highlight w:val="none"/>
                <w:lang w:bidi="ar"/>
              </w:rPr>
              <w:t>系统建设单位。</w:t>
            </w:r>
          </w:p>
        </w:tc>
        <w:tc>
          <w:tcPr>
            <w:tcW w:w="692"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sz w:val="21"/>
                <w:szCs w:val="21"/>
                <w:highlight w:val="none"/>
                <w:lang w:bidi="ar"/>
              </w:rPr>
            </w:pPr>
            <w:r>
              <w:rPr>
                <w:rFonts w:ascii="仿宋_GB2312" w:eastAsia="仿宋_GB2312" w:hAnsi="仿宋_GB2312" w:cs="仿宋_GB2312" w:hint="eastAsia"/>
                <w:bCs/>
                <w:color w:val="000000"/>
                <w:sz w:val="21"/>
                <w:szCs w:val="21"/>
                <w:highlight w:val="none"/>
                <w:lang w:bidi="ar"/>
              </w:rPr>
              <w:t>公司各级数字化部门</w:t>
            </w:r>
          </w:p>
        </w:tc>
        <w:tc>
          <w:tcPr>
            <w:tcW w:w="849"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《数据安全风险评估报告》</w:t>
            </w:r>
          </w:p>
        </w:tc>
        <w:tc>
          <w:tcPr>
            <w:tcW w:w="61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rPr>
              <w:t>/</w:t>
            </w:r>
          </w:p>
        </w:tc>
      </w:tr>
      <w:tr>
        <w:tblPrEx>
          <w:tblW w:w="5421" w:type="pct"/>
          <w:tblInd w:w="0" w:type="dxa"/>
          <w:tblCellMar>
            <w:top w:w="0" w:type="dxa"/>
            <w:left w:w="0" w:type="dxa"/>
            <w:bottom w:w="0" w:type="dxa"/>
            <w:right w:w="0" w:type="dxa"/>
          </w:tblCellMar>
        </w:tblPrEx>
        <w:trPr>
          <w:trHeight w:val="568"/>
        </w:trPr>
        <w:tc>
          <w:tcPr>
            <w:tcW w:w="297" w:type="pct"/>
            <w:vMerge/>
            <w:tcBorders>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p>
        </w:tc>
        <w:tc>
          <w:tcPr>
            <w:tcW w:w="346"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color w:val="000000"/>
                <w:kern w:val="0"/>
                <w:sz w:val="21"/>
                <w:szCs w:val="21"/>
                <w:highlight w:val="none"/>
                <w:lang w:bidi="ar"/>
              </w:rPr>
              <w:t>140</w:t>
            </w:r>
          </w:p>
        </w:tc>
        <w:tc>
          <w:tcPr>
            <w:tcW w:w="64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color w:val="000000"/>
                <w:sz w:val="21"/>
                <w:szCs w:val="21"/>
                <w:highlight w:val="none"/>
              </w:rPr>
              <w:t>风险问题整改消缺</w:t>
            </w:r>
          </w:p>
        </w:tc>
        <w:tc>
          <w:tcPr>
            <w:tcW w:w="1550" w:type="pct"/>
            <w:tcBorders>
              <w:top w:val="single" w:sz="4" w:space="0" w:color="auto"/>
              <w:left w:val="single" w:sz="4" w:space="0" w:color="auto"/>
              <w:bottom w:val="single" w:sz="4" w:space="0" w:color="auto"/>
              <w:right w:val="single" w:sz="4" w:space="0" w:color="auto"/>
            </w:tcBorders>
            <w:vAlign w:val="center"/>
          </w:tcPr>
          <w:p>
            <w:pPr>
              <w:spacing w:line="240" w:lineRule="auto"/>
              <w:jc w:val="left"/>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sz w:val="21"/>
                <w:szCs w:val="21"/>
                <w:highlight w:val="none"/>
                <w:lang w:bidi="ar"/>
              </w:rPr>
              <w:t>系统建设单位负责针对</w:t>
            </w:r>
            <w:r>
              <w:rPr>
                <w:rFonts w:ascii="仿宋_GB2312" w:eastAsia="仿宋_GB2312" w:hAnsi="仿宋_GB2312" w:cs="仿宋_GB2312" w:hint="eastAsia"/>
                <w:bCs/>
                <w:color w:val="000000"/>
                <w:sz w:val="21"/>
                <w:szCs w:val="21"/>
                <w:highlight w:val="none"/>
                <w:lang w:bidi="ar"/>
              </w:rPr>
              <w:t>《数据安全风险评估报告》</w:t>
            </w:r>
            <w:r>
              <w:rPr>
                <w:rFonts w:ascii="仿宋_GB2312" w:eastAsia="仿宋_GB2312" w:hAnsi="仿宋_GB2312" w:cs="仿宋_GB2312" w:hint="eastAsia"/>
                <w:bCs/>
                <w:sz w:val="21"/>
                <w:szCs w:val="21"/>
                <w:highlight w:val="none"/>
                <w:lang w:bidi="ar"/>
              </w:rPr>
              <w:t>问题整改消缺。</w:t>
            </w:r>
          </w:p>
        </w:tc>
        <w:tc>
          <w:tcPr>
            <w:tcW w:w="692"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sz w:val="21"/>
                <w:szCs w:val="21"/>
                <w:highlight w:val="none"/>
                <w:lang w:bidi="ar"/>
              </w:rPr>
            </w:pPr>
            <w:r>
              <w:rPr>
                <w:rFonts w:ascii="仿宋_GB2312" w:eastAsia="仿宋_GB2312" w:hAnsi="仿宋_GB2312" w:cs="仿宋_GB2312" w:hint="eastAsia"/>
                <w:bCs/>
                <w:sz w:val="21"/>
                <w:szCs w:val="21"/>
                <w:highlight w:val="none"/>
                <w:lang w:bidi="ar"/>
              </w:rPr>
              <w:t>系统建设单位</w:t>
            </w:r>
          </w:p>
        </w:tc>
        <w:tc>
          <w:tcPr>
            <w:tcW w:w="849"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rPr>
            </w:pPr>
            <w:r>
              <w:rPr>
                <w:rFonts w:ascii="仿宋_GB2312" w:eastAsia="仿宋_GB2312" w:hAnsi="仿宋_GB2312" w:cs="仿宋_GB2312" w:hint="eastAsia"/>
                <w:bCs/>
                <w:color w:val="000000"/>
                <w:sz w:val="21"/>
                <w:szCs w:val="21"/>
                <w:highlight w:val="none"/>
                <w:lang w:bidi="ar"/>
              </w:rPr>
              <w:t>《数据安全风险评估报告》</w:t>
            </w:r>
          </w:p>
        </w:tc>
        <w:tc>
          <w:tcPr>
            <w:tcW w:w="617"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仿宋_GB2312" w:eastAsia="仿宋_GB2312" w:hAnsi="仿宋_GB2312" w:cs="仿宋_GB2312" w:hint="eastAsia"/>
                <w:bCs/>
                <w:color w:val="000000"/>
                <w:sz w:val="21"/>
                <w:szCs w:val="21"/>
                <w:highlight w:val="none"/>
                <w:lang w:bidi="ar"/>
              </w:rPr>
            </w:pPr>
            <w:r>
              <w:rPr>
                <w:rFonts w:ascii="仿宋_GB2312" w:eastAsia="仿宋_GB2312" w:hAnsi="仿宋_GB2312" w:cs="仿宋_GB2312" w:hint="eastAsia"/>
                <w:bCs/>
                <w:color w:val="000000"/>
                <w:sz w:val="21"/>
                <w:szCs w:val="21"/>
                <w:highlight w:val="none"/>
                <w:lang w:bidi="ar"/>
              </w:rPr>
              <w:t>/</w:t>
            </w:r>
          </w:p>
        </w:tc>
      </w:tr>
      <w:bookmarkEnd w:id="226"/>
      <w:bookmarkEnd w:id="227"/>
      <w:bookmarkEnd w:id="228"/>
      <w:bookmarkEnd w:id="229"/>
    </w:tbl>
    <w:p>
      <w:pPr>
        <w:rPr>
          <w:highlight w:val="none"/>
        </w:rPr>
      </w:pPr>
      <w:r>
        <w:rPr>
          <w:highlight w:val="none"/>
        </w:rPr>
        <w:br w:type="page"/>
      </w:r>
    </w:p>
    <w:p>
      <w:pPr>
        <w:keepNext w:val="0"/>
        <w:keepLines w:val="0"/>
        <w:pageBreakBefore w:val="0"/>
        <w:widowControl w:val="0"/>
        <w:kinsoku/>
        <w:wordWrap/>
        <w:overflowPunct/>
        <w:topLinePunct w:val="0"/>
        <w:autoSpaceDE/>
        <w:autoSpaceDN/>
        <w:bidi w:val="0"/>
        <w:adjustRightInd w:val="0"/>
        <w:snapToGrid w:val="0"/>
        <w:spacing w:after="0" w:line="240" w:lineRule="auto"/>
        <w:ind w:left="0" w:firstLine="0" w:leftChars="0" w:firstLineChars="0"/>
        <w:textAlignment w:val="auto"/>
        <w:outlineLvl w:val="0"/>
        <w:rPr>
          <w:rFonts w:ascii="黑体" w:eastAsia="黑体" w:hAnsi="黑体" w:cs="黑体" w:hint="eastAsia"/>
          <w:sz w:val="32"/>
          <w:szCs w:val="32"/>
          <w:highlight w:val="none"/>
        </w:rPr>
      </w:pPr>
      <w:bookmarkStart w:id="230" w:name="_Toc7392"/>
      <w:bookmarkStart w:id="231" w:name="_Toc1783816926"/>
      <w:bookmarkStart w:id="232" w:name="_Toc400"/>
      <w:bookmarkStart w:id="233" w:name="_Toc497331944"/>
      <w:bookmarkStart w:id="234" w:name="_Toc17860"/>
      <w:bookmarkStart w:id="235" w:name="_Toc10205"/>
      <w:bookmarkStart w:id="236" w:name="_Toc8849"/>
      <w:bookmarkStart w:id="237" w:name="_Toc31700"/>
      <w:bookmarkStart w:id="238" w:name="_Toc1643145349"/>
      <w:bookmarkStart w:id="239" w:name="_Toc10612"/>
      <w:bookmarkStart w:id="240" w:name="_Toc15139"/>
      <w:bookmarkStart w:id="241" w:name="_Toc21914"/>
      <w:bookmarkStart w:id="242" w:name="_Toc24514"/>
      <w:bookmarkStart w:id="243" w:name="_Toc1684967660"/>
      <w:bookmarkStart w:id="244" w:name="_Toc4403"/>
      <w:bookmarkStart w:id="245" w:name="_Toc1392855241"/>
      <w:bookmarkStart w:id="246" w:name="_Toc2007"/>
      <w:bookmarkStart w:id="247" w:name="_Toc14191"/>
      <w:bookmarkStart w:id="248" w:name="_Toc1180081447"/>
      <w:r>
        <w:rPr>
          <w:rFonts w:ascii="黑体" w:eastAsia="黑体" w:hAnsi="黑体" w:cs="黑体" w:hint="eastAsia"/>
          <w:sz w:val="32"/>
          <w:szCs w:val="32"/>
          <w:highlight w:val="none"/>
        </w:rPr>
        <w:t>附录1：</w:t>
      </w:r>
      <w:bookmarkStart w:id="249" w:name="_Toc321687709"/>
      <w:bookmarkStart w:id="250" w:name="_Toc109233184"/>
      <w:r>
        <w:rPr>
          <w:rFonts w:ascii="黑体" w:eastAsia="黑体" w:hAnsi="黑体" w:cs="黑体" w:hint="eastAsia"/>
          <w:sz w:val="32"/>
          <w:szCs w:val="32"/>
          <w:highlight w:val="none"/>
        </w:rPr>
        <w:t>数据安全风险评估申请表</w:t>
      </w:r>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pPr>
        <w:adjustRightInd/>
        <w:snapToGrid/>
        <w:spacing w:line="560" w:lineRule="exact"/>
        <w:jc w:val="center"/>
        <w:rPr>
          <w:rFonts w:ascii="方正小标宋_GBK" w:eastAsia="方正小标宋_GBK" w:hAnsi="方正小标宋_GBK" w:cs="方正小标宋_GBK" w:hint="eastAsia"/>
          <w:b w:val="0"/>
          <w:bCs w:val="0"/>
          <w:sz w:val="44"/>
          <w:szCs w:val="44"/>
          <w:highlight w:val="none"/>
        </w:rPr>
      </w:pPr>
      <w:r>
        <w:rPr>
          <w:rFonts w:ascii="方正小标宋_GBK" w:eastAsia="方正小标宋_GBK" w:hAnsi="方正小标宋_GBK" w:cs="方正小标宋_GBK" w:hint="eastAsia"/>
          <w:b w:val="0"/>
          <w:bCs w:val="0"/>
          <w:sz w:val="44"/>
          <w:szCs w:val="44"/>
          <w:highlight w:val="none"/>
        </w:rPr>
        <w:t>数据安全风险评估申请表</w:t>
      </w:r>
    </w:p>
    <w:p>
      <w:pPr>
        <w:jc w:val="center"/>
        <w:rPr>
          <w:rFonts w:ascii="方正小标宋_GBK" w:eastAsia="方正小标宋_GBK" w:hAnsi="方正小标宋_GBK" w:cs="方正小标宋_GBK" w:hint="eastAsia"/>
          <w:b/>
          <w:bCs/>
          <w:sz w:val="36"/>
          <w:szCs w:val="36"/>
          <w:highlight w:val="none"/>
        </w:rPr>
      </w:pPr>
    </w:p>
    <w:p>
      <w:pPr>
        <w:widowControl/>
        <w:spacing w:line="240" w:lineRule="auto"/>
        <w:jc w:val="left"/>
        <w:rPr>
          <w:rFonts w:ascii="宋体" w:hAnsi="宋体" w:cs="宋体" w:hint="eastAsia"/>
          <w:b/>
          <w:bCs/>
          <w:kern w:val="0"/>
          <w:szCs w:val="21"/>
          <w:highlight w:val="none"/>
        </w:rPr>
      </w:pPr>
      <w:r>
        <w:rPr>
          <w:rFonts w:ascii="宋体" w:hAnsi="宋体" w:cs="宋体" w:hint="eastAsia"/>
          <w:b/>
          <w:bCs/>
          <w:kern w:val="0"/>
          <w:szCs w:val="21"/>
          <w:highlight w:val="none"/>
        </w:rPr>
        <w:t>记录编号：</w:t>
      </w:r>
    </w:p>
    <w:tbl>
      <w:tblPr>
        <w:tblStyle w:val="TableNormal"/>
        <w:tblW w:w="8925" w:type="dxa"/>
        <w:tblInd w:w="93" w:type="dxa"/>
        <w:tblLayout w:type="fixed"/>
        <w:tblCellMar>
          <w:top w:w="0" w:type="dxa"/>
          <w:left w:w="108" w:type="dxa"/>
          <w:bottom w:w="0" w:type="dxa"/>
          <w:right w:w="108" w:type="dxa"/>
        </w:tblCellMar>
      </w:tblPr>
      <w:tblGrid>
        <w:gridCol w:w="1908"/>
        <w:gridCol w:w="1768"/>
        <w:gridCol w:w="1108"/>
        <w:gridCol w:w="388"/>
        <w:gridCol w:w="721"/>
        <w:gridCol w:w="557"/>
        <w:gridCol w:w="2475"/>
      </w:tblGrid>
      <w:tr>
        <w:tblPrEx>
          <w:tblW w:w="8925" w:type="dxa"/>
          <w:tblInd w:w="93" w:type="dxa"/>
          <w:tblLayout w:type="fixed"/>
          <w:tblCellMar>
            <w:top w:w="0" w:type="dxa"/>
            <w:left w:w="108" w:type="dxa"/>
            <w:bottom w:w="0" w:type="dxa"/>
            <w:right w:w="108" w:type="dxa"/>
          </w:tblCellMar>
        </w:tblPrEx>
        <w:trPr>
          <w:trHeight w:hRule="exact" w:val="577"/>
        </w:trPr>
        <w:tc>
          <w:tcPr>
            <w:tcW w:w="8925" w:type="dxa"/>
            <w:gridSpan w:val="7"/>
            <w:tcBorders>
              <w:top w:val="single" w:sz="8" w:space="0" w:color="auto"/>
              <w:left w:val="single" w:sz="8" w:space="0" w:color="auto"/>
              <w:bottom w:val="single" w:sz="8" w:space="0" w:color="auto"/>
              <w:right w:val="single" w:sz="8" w:space="0" w:color="000000"/>
            </w:tcBorders>
            <w:shd w:val="clear" w:color="000000" w:fill="E0E0E0"/>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申请基本信息</w:t>
            </w:r>
          </w:p>
        </w:tc>
      </w:tr>
      <w:tr>
        <w:tblPrEx>
          <w:tblW w:w="8925" w:type="dxa"/>
          <w:tblInd w:w="93" w:type="dxa"/>
          <w:tblLayout w:type="fixed"/>
          <w:tblCellMar>
            <w:top w:w="0" w:type="dxa"/>
            <w:left w:w="108" w:type="dxa"/>
            <w:bottom w:w="0" w:type="dxa"/>
            <w:right w:w="108" w:type="dxa"/>
          </w:tblCellMar>
        </w:tblPrEx>
        <w:trPr>
          <w:trHeight w:hRule="exact" w:val="585"/>
        </w:trPr>
        <w:tc>
          <w:tcPr>
            <w:tcW w:w="1908" w:type="dxa"/>
            <w:tcBorders>
              <w:top w:val="single" w:sz="8" w:space="0" w:color="auto"/>
              <w:left w:val="single" w:sz="8" w:space="0" w:color="auto"/>
              <w:bottom w:val="single" w:sz="8" w:space="0" w:color="auto"/>
              <w:right w:val="single" w:sz="8" w:space="0" w:color="000000"/>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委托单位</w:t>
            </w:r>
          </w:p>
        </w:tc>
        <w:tc>
          <w:tcPr>
            <w:tcW w:w="3264" w:type="dxa"/>
            <w:gridSpan w:val="3"/>
            <w:tcBorders>
              <w:top w:val="single" w:sz="8" w:space="0" w:color="auto"/>
              <w:left w:val="nil"/>
              <w:bottom w:val="single" w:sz="8" w:space="0" w:color="auto"/>
              <w:right w:val="single" w:sz="8" w:space="0" w:color="000000"/>
            </w:tcBorders>
            <w:vAlign w:val="center"/>
          </w:tcPr>
          <w:p>
            <w:pPr>
              <w:widowControl/>
              <w:spacing w:line="240" w:lineRule="auto"/>
              <w:jc w:val="center"/>
              <w:rPr>
                <w:rFonts w:ascii="宋体" w:hAnsi="宋体" w:cs="宋体" w:hint="eastAsia"/>
                <w:bCs/>
                <w:kern w:val="0"/>
                <w:szCs w:val="21"/>
                <w:highlight w:val="none"/>
              </w:rPr>
            </w:pPr>
          </w:p>
        </w:tc>
        <w:tc>
          <w:tcPr>
            <w:tcW w:w="1278" w:type="dxa"/>
            <w:gridSpan w:val="2"/>
            <w:tcBorders>
              <w:top w:val="nil"/>
              <w:left w:val="nil"/>
              <w:bottom w:val="single" w:sz="8" w:space="0" w:color="auto"/>
              <w:right w:val="single" w:sz="8" w:space="0" w:color="auto"/>
            </w:tcBorders>
            <w:vAlign w:val="center"/>
          </w:tcPr>
          <w:p>
            <w:pPr>
              <w:widowControl/>
              <w:spacing w:line="240" w:lineRule="auto"/>
              <w:jc w:val="center"/>
              <w:rPr>
                <w:rFonts w:ascii="宋体" w:hAnsi="宋体" w:cs="宋体" w:hint="eastAsia"/>
                <w:bCs/>
                <w:i/>
                <w:kern w:val="0"/>
                <w:szCs w:val="21"/>
                <w:highlight w:val="none"/>
              </w:rPr>
            </w:pPr>
            <w:r>
              <w:rPr>
                <w:rFonts w:ascii="宋体" w:hAnsi="宋体" w:cs="宋体" w:hint="eastAsia"/>
                <w:b/>
                <w:bCs/>
                <w:kern w:val="0"/>
                <w:szCs w:val="21"/>
                <w:highlight w:val="none"/>
              </w:rPr>
              <w:t>申请日期</w:t>
            </w:r>
          </w:p>
        </w:tc>
        <w:tc>
          <w:tcPr>
            <w:tcW w:w="2475" w:type="dxa"/>
            <w:tcBorders>
              <w:top w:val="nil"/>
              <w:left w:val="nil"/>
              <w:bottom w:val="single" w:sz="8" w:space="0" w:color="auto"/>
              <w:right w:val="single" w:sz="8" w:space="0" w:color="auto"/>
            </w:tcBorders>
            <w:vAlign w:val="center"/>
          </w:tcPr>
          <w:p>
            <w:pPr>
              <w:widowControl/>
              <w:spacing w:line="240" w:lineRule="auto"/>
              <w:jc w:val="center"/>
              <w:rPr>
                <w:rFonts w:ascii="宋体" w:hAnsi="宋体" w:cs="宋体" w:hint="eastAsia"/>
                <w:bCs/>
                <w:color w:val="000000"/>
                <w:kern w:val="0"/>
                <w:szCs w:val="21"/>
                <w:highlight w:val="none"/>
              </w:rPr>
            </w:pPr>
          </w:p>
        </w:tc>
      </w:tr>
      <w:tr>
        <w:tblPrEx>
          <w:tblW w:w="8925" w:type="dxa"/>
          <w:tblInd w:w="93" w:type="dxa"/>
          <w:tblLayout w:type="fixed"/>
          <w:tblCellMar>
            <w:top w:w="0" w:type="dxa"/>
            <w:left w:w="108" w:type="dxa"/>
            <w:bottom w:w="0" w:type="dxa"/>
            <w:right w:w="108" w:type="dxa"/>
          </w:tblCellMar>
        </w:tblPrEx>
        <w:trPr>
          <w:trHeight w:hRule="exact" w:val="485"/>
        </w:trPr>
        <w:tc>
          <w:tcPr>
            <w:tcW w:w="1908" w:type="dxa"/>
            <w:tcBorders>
              <w:top w:val="single" w:sz="8" w:space="0" w:color="auto"/>
              <w:left w:val="single" w:sz="8" w:space="0" w:color="auto"/>
              <w:bottom w:val="single" w:sz="8" w:space="0" w:color="auto"/>
              <w:right w:val="single" w:sz="8" w:space="0" w:color="000000"/>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联系人</w:t>
            </w:r>
          </w:p>
        </w:tc>
        <w:tc>
          <w:tcPr>
            <w:tcW w:w="1768" w:type="dxa"/>
            <w:tcBorders>
              <w:top w:val="nil"/>
              <w:left w:val="nil"/>
              <w:bottom w:val="single" w:sz="8" w:space="0" w:color="auto"/>
              <w:right w:val="single" w:sz="8" w:space="0" w:color="000000"/>
            </w:tcBorders>
            <w:vAlign w:val="center"/>
          </w:tcPr>
          <w:p>
            <w:pPr>
              <w:widowControl/>
              <w:spacing w:line="240" w:lineRule="auto"/>
              <w:jc w:val="center"/>
              <w:rPr>
                <w:rFonts w:ascii="宋体" w:hAnsi="宋体" w:cs="宋体" w:hint="eastAsia"/>
                <w:bCs/>
                <w:color w:val="000000"/>
                <w:kern w:val="0"/>
                <w:szCs w:val="21"/>
                <w:highlight w:val="none"/>
              </w:rPr>
            </w:pPr>
          </w:p>
        </w:tc>
        <w:tc>
          <w:tcPr>
            <w:tcW w:w="1496" w:type="dxa"/>
            <w:gridSpan w:val="2"/>
            <w:tcBorders>
              <w:top w:val="nil"/>
              <w:left w:val="nil"/>
              <w:bottom w:val="single" w:sz="8" w:space="0" w:color="auto"/>
              <w:right w:val="single" w:sz="8" w:space="0" w:color="auto"/>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邮箱</w:t>
            </w:r>
          </w:p>
        </w:tc>
        <w:tc>
          <w:tcPr>
            <w:tcW w:w="3753" w:type="dxa"/>
            <w:gridSpan w:val="3"/>
            <w:tcBorders>
              <w:top w:val="single" w:sz="8" w:space="0" w:color="auto"/>
              <w:left w:val="nil"/>
              <w:bottom w:val="single" w:sz="8" w:space="0" w:color="auto"/>
              <w:right w:val="single" w:sz="8" w:space="0" w:color="000000"/>
            </w:tcBorders>
            <w:vAlign w:val="center"/>
          </w:tcPr>
          <w:p>
            <w:pPr>
              <w:widowControl/>
              <w:spacing w:line="240" w:lineRule="auto"/>
              <w:jc w:val="center"/>
              <w:rPr>
                <w:rFonts w:ascii="宋体" w:hAnsi="宋体" w:cs="宋体" w:hint="eastAsia"/>
                <w:bCs/>
                <w:color w:val="000000"/>
                <w:kern w:val="0"/>
                <w:szCs w:val="21"/>
                <w:highlight w:val="none"/>
              </w:rPr>
            </w:pPr>
          </w:p>
        </w:tc>
      </w:tr>
      <w:tr>
        <w:tblPrEx>
          <w:tblW w:w="8925" w:type="dxa"/>
          <w:tblInd w:w="93" w:type="dxa"/>
          <w:tblLayout w:type="fixed"/>
          <w:tblCellMar>
            <w:top w:w="0" w:type="dxa"/>
            <w:left w:w="108" w:type="dxa"/>
            <w:bottom w:w="0" w:type="dxa"/>
            <w:right w:w="108" w:type="dxa"/>
          </w:tblCellMar>
        </w:tblPrEx>
        <w:trPr>
          <w:trHeight w:hRule="exact" w:val="485"/>
        </w:trPr>
        <w:tc>
          <w:tcPr>
            <w:tcW w:w="1908" w:type="dxa"/>
            <w:tcBorders>
              <w:top w:val="single" w:sz="8" w:space="0" w:color="auto"/>
              <w:left w:val="single" w:sz="8" w:space="0" w:color="auto"/>
              <w:bottom w:val="single" w:sz="8" w:space="0" w:color="auto"/>
              <w:right w:val="single" w:sz="8" w:space="0" w:color="000000"/>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联系电话</w:t>
            </w:r>
          </w:p>
        </w:tc>
        <w:tc>
          <w:tcPr>
            <w:tcW w:w="1768" w:type="dxa"/>
            <w:tcBorders>
              <w:top w:val="nil"/>
              <w:left w:val="nil"/>
              <w:bottom w:val="single" w:sz="8" w:space="0" w:color="auto"/>
              <w:right w:val="single" w:sz="8" w:space="0" w:color="auto"/>
            </w:tcBorders>
            <w:vAlign w:val="center"/>
          </w:tcPr>
          <w:p>
            <w:pPr>
              <w:widowControl/>
              <w:spacing w:line="240" w:lineRule="auto"/>
              <w:jc w:val="center"/>
              <w:rPr>
                <w:rFonts w:ascii="宋体" w:hAnsi="宋体" w:cs="宋体" w:hint="eastAsia"/>
                <w:bCs/>
                <w:color w:val="000000"/>
                <w:kern w:val="0"/>
                <w:szCs w:val="21"/>
                <w:highlight w:val="none"/>
              </w:rPr>
            </w:pPr>
          </w:p>
        </w:tc>
        <w:tc>
          <w:tcPr>
            <w:tcW w:w="1496" w:type="dxa"/>
            <w:gridSpan w:val="2"/>
            <w:tcBorders>
              <w:top w:val="nil"/>
              <w:left w:val="nil"/>
              <w:bottom w:val="single" w:sz="8" w:space="0" w:color="auto"/>
              <w:right w:val="single" w:sz="8" w:space="0" w:color="000000"/>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部署地点</w:t>
            </w:r>
          </w:p>
        </w:tc>
        <w:tc>
          <w:tcPr>
            <w:tcW w:w="3753" w:type="dxa"/>
            <w:gridSpan w:val="3"/>
            <w:tcBorders>
              <w:top w:val="single" w:sz="8" w:space="0" w:color="auto"/>
              <w:left w:val="nil"/>
              <w:bottom w:val="single" w:sz="8" w:space="0" w:color="auto"/>
              <w:right w:val="single" w:sz="8" w:space="0" w:color="000000"/>
            </w:tcBorders>
            <w:vAlign w:val="center"/>
          </w:tcPr>
          <w:p>
            <w:pPr>
              <w:widowControl/>
              <w:spacing w:line="240" w:lineRule="auto"/>
              <w:jc w:val="center"/>
              <w:rPr>
                <w:rFonts w:ascii="宋体" w:hAnsi="宋体" w:cs="宋体" w:hint="eastAsia"/>
                <w:bCs/>
                <w:color w:val="000000"/>
                <w:kern w:val="0"/>
                <w:szCs w:val="21"/>
                <w:highlight w:val="none"/>
              </w:rPr>
            </w:pPr>
          </w:p>
        </w:tc>
      </w:tr>
      <w:tr>
        <w:tblPrEx>
          <w:tblW w:w="8925" w:type="dxa"/>
          <w:tblInd w:w="93" w:type="dxa"/>
          <w:tblLayout w:type="fixed"/>
          <w:tblCellMar>
            <w:top w:w="0" w:type="dxa"/>
            <w:left w:w="108" w:type="dxa"/>
            <w:bottom w:w="0" w:type="dxa"/>
            <w:right w:w="108" w:type="dxa"/>
          </w:tblCellMar>
        </w:tblPrEx>
        <w:trPr>
          <w:trHeight w:hRule="exact" w:val="489"/>
        </w:trPr>
        <w:tc>
          <w:tcPr>
            <w:tcW w:w="1908" w:type="dxa"/>
            <w:tcBorders>
              <w:top w:val="single" w:sz="8" w:space="0" w:color="auto"/>
              <w:left w:val="single" w:sz="8" w:space="0" w:color="auto"/>
              <w:bottom w:val="single" w:sz="8" w:space="0" w:color="auto"/>
              <w:right w:val="single" w:sz="8" w:space="0" w:color="000000"/>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联系地址</w:t>
            </w:r>
          </w:p>
        </w:tc>
        <w:tc>
          <w:tcPr>
            <w:tcW w:w="7017" w:type="dxa"/>
            <w:gridSpan w:val="6"/>
            <w:tcBorders>
              <w:top w:val="nil"/>
              <w:left w:val="nil"/>
              <w:bottom w:val="single" w:sz="8" w:space="0" w:color="auto"/>
              <w:right w:val="single" w:sz="8" w:space="0" w:color="000000"/>
            </w:tcBorders>
            <w:vAlign w:val="center"/>
          </w:tcPr>
          <w:p>
            <w:pPr>
              <w:widowControl/>
              <w:spacing w:line="240" w:lineRule="auto"/>
              <w:jc w:val="center"/>
              <w:rPr>
                <w:rFonts w:ascii="宋体" w:hAnsi="宋体" w:cs="宋体" w:hint="eastAsia"/>
                <w:bCs/>
                <w:kern w:val="0"/>
                <w:szCs w:val="21"/>
                <w:highlight w:val="none"/>
              </w:rPr>
            </w:pPr>
          </w:p>
        </w:tc>
      </w:tr>
      <w:tr>
        <w:tblPrEx>
          <w:tblW w:w="8925" w:type="dxa"/>
          <w:tblInd w:w="93" w:type="dxa"/>
          <w:tblLayout w:type="fixed"/>
          <w:tblCellMar>
            <w:top w:w="0" w:type="dxa"/>
            <w:left w:w="108" w:type="dxa"/>
            <w:bottom w:w="0" w:type="dxa"/>
            <w:right w:w="108" w:type="dxa"/>
          </w:tblCellMar>
        </w:tblPrEx>
        <w:trPr>
          <w:trHeight w:hRule="exact" w:val="577"/>
        </w:trPr>
        <w:tc>
          <w:tcPr>
            <w:tcW w:w="1908" w:type="dxa"/>
            <w:tcBorders>
              <w:top w:val="single" w:sz="8" w:space="0" w:color="auto"/>
              <w:left w:val="single" w:sz="8" w:space="0" w:color="auto"/>
              <w:bottom w:val="single" w:sz="8" w:space="0" w:color="auto"/>
              <w:right w:val="single" w:sz="8" w:space="0" w:color="000000"/>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承建单位</w:t>
            </w:r>
          </w:p>
        </w:tc>
        <w:tc>
          <w:tcPr>
            <w:tcW w:w="7017" w:type="dxa"/>
            <w:gridSpan w:val="6"/>
            <w:tcBorders>
              <w:top w:val="single" w:sz="8" w:space="0" w:color="auto"/>
              <w:left w:val="nil"/>
              <w:bottom w:val="single" w:sz="8" w:space="0" w:color="auto"/>
              <w:right w:val="single" w:sz="8" w:space="0" w:color="000000"/>
            </w:tcBorders>
            <w:vAlign w:val="center"/>
          </w:tcPr>
          <w:p>
            <w:pPr>
              <w:widowControl/>
              <w:spacing w:line="240" w:lineRule="auto"/>
              <w:rPr>
                <w:rFonts w:ascii="宋体" w:hAnsi="宋体" w:cs="宋体" w:hint="eastAsia"/>
                <w:kern w:val="0"/>
                <w:szCs w:val="21"/>
                <w:highlight w:val="none"/>
              </w:rPr>
            </w:pPr>
          </w:p>
        </w:tc>
      </w:tr>
      <w:tr>
        <w:tblPrEx>
          <w:tblW w:w="8925" w:type="dxa"/>
          <w:tblInd w:w="93" w:type="dxa"/>
          <w:tblLayout w:type="fixed"/>
          <w:tblCellMar>
            <w:top w:w="0" w:type="dxa"/>
            <w:left w:w="108" w:type="dxa"/>
            <w:bottom w:w="0" w:type="dxa"/>
            <w:right w:w="108" w:type="dxa"/>
          </w:tblCellMar>
        </w:tblPrEx>
        <w:trPr>
          <w:trHeight w:hRule="exact" w:val="1085"/>
        </w:trPr>
        <w:tc>
          <w:tcPr>
            <w:tcW w:w="1908" w:type="dxa"/>
            <w:tcBorders>
              <w:top w:val="single" w:sz="8" w:space="0" w:color="auto"/>
              <w:left w:val="single" w:sz="8" w:space="0" w:color="auto"/>
              <w:bottom w:val="single" w:sz="8" w:space="0" w:color="auto"/>
              <w:right w:val="single" w:sz="8" w:space="0" w:color="000000"/>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系统类别</w:t>
            </w:r>
          </w:p>
        </w:tc>
        <w:tc>
          <w:tcPr>
            <w:tcW w:w="7017" w:type="dxa"/>
            <w:gridSpan w:val="6"/>
            <w:tcBorders>
              <w:top w:val="single" w:sz="8" w:space="0" w:color="auto"/>
              <w:left w:val="nil"/>
              <w:bottom w:val="single" w:sz="8" w:space="0" w:color="auto"/>
              <w:right w:val="single" w:sz="8" w:space="0" w:color="000000"/>
            </w:tcBorders>
            <w:vAlign w:val="center"/>
          </w:tcPr>
          <w:p>
            <w:pPr>
              <w:widowControl/>
              <w:rPr>
                <w:rFonts w:ascii="宋体" w:hAnsi="宋体" w:cs="宋体" w:hint="eastAsia"/>
                <w:kern w:val="0"/>
                <w:szCs w:val="21"/>
                <w:highlight w:val="none"/>
              </w:rPr>
            </w:pPr>
            <w:r>
              <w:rPr>
                <w:rFonts w:ascii="宋体" w:hAnsi="宋体" w:cs="宋体" w:hint="eastAsia"/>
                <w:kern w:val="0"/>
                <w:szCs w:val="21"/>
                <w:highlight w:val="none"/>
              </w:rPr>
              <w:t xml:space="preserve">□内网信息系统  □互联网网站  □移动APP □公众号 </w:t>
            </w:r>
          </w:p>
          <w:p>
            <w:pPr>
              <w:widowControl/>
              <w:rPr>
                <w:rFonts w:ascii="宋体" w:hAnsi="宋体" w:cs="宋体" w:hint="eastAsia"/>
                <w:kern w:val="0"/>
                <w:szCs w:val="21"/>
                <w:highlight w:val="none"/>
              </w:rPr>
            </w:pPr>
            <w:r>
              <w:rPr>
                <w:rFonts w:ascii="宋体" w:hAnsi="宋体" w:cs="宋体" w:hint="eastAsia"/>
                <w:kern w:val="0"/>
                <w:szCs w:val="21"/>
                <w:highlight w:val="none"/>
              </w:rPr>
              <w:t xml:space="preserve">□小程序  </w:t>
            </w:r>
            <w:r>
              <w:rPr>
                <w:rFonts w:ascii="Wingdings 2" w:hAnsi="Wingdings 2" w:cs="宋体"/>
                <w:kern w:val="0"/>
                <w:szCs w:val="21"/>
                <w:highlight w:val="none"/>
              </w:rPr>
              <w:sym w:font="Wingdings 2" w:char="F0A3"/>
            </w:r>
            <w:r>
              <w:rPr>
                <w:rFonts w:ascii="宋体" w:hAnsi="宋体" w:cs="宋体" w:hint="eastAsia"/>
                <w:kern w:val="0"/>
                <w:szCs w:val="21"/>
                <w:highlight w:val="none"/>
              </w:rPr>
              <w:t>其他：</w:t>
            </w:r>
          </w:p>
          <w:p>
            <w:pPr>
              <w:widowControl/>
              <w:rPr>
                <w:rFonts w:ascii="宋体" w:hAnsi="宋体" w:cs="宋体" w:hint="eastAsia"/>
                <w:kern w:val="0"/>
                <w:szCs w:val="21"/>
                <w:highlight w:val="none"/>
              </w:rPr>
            </w:pPr>
          </w:p>
        </w:tc>
      </w:tr>
      <w:tr>
        <w:tblPrEx>
          <w:tblW w:w="8925" w:type="dxa"/>
          <w:tblInd w:w="93" w:type="dxa"/>
          <w:tblLayout w:type="fixed"/>
          <w:tblCellMar>
            <w:top w:w="0" w:type="dxa"/>
            <w:left w:w="108" w:type="dxa"/>
            <w:bottom w:w="0" w:type="dxa"/>
            <w:right w:w="108" w:type="dxa"/>
          </w:tblCellMar>
        </w:tblPrEx>
        <w:trPr>
          <w:trHeight w:hRule="exact" w:val="532"/>
        </w:trPr>
        <w:tc>
          <w:tcPr>
            <w:tcW w:w="1908" w:type="dxa"/>
            <w:tcBorders>
              <w:top w:val="single" w:sz="8" w:space="0" w:color="auto"/>
              <w:left w:val="single" w:sz="8" w:space="0" w:color="auto"/>
              <w:bottom w:val="single" w:sz="8" w:space="0" w:color="auto"/>
              <w:right w:val="single" w:sz="8" w:space="0" w:color="000000"/>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测试类别</w:t>
            </w:r>
          </w:p>
        </w:tc>
        <w:tc>
          <w:tcPr>
            <w:tcW w:w="7017" w:type="dxa"/>
            <w:gridSpan w:val="6"/>
            <w:tcBorders>
              <w:top w:val="single" w:sz="8" w:space="0" w:color="auto"/>
              <w:left w:val="nil"/>
              <w:bottom w:val="single" w:sz="8" w:space="0" w:color="auto"/>
              <w:right w:val="single" w:sz="8" w:space="0" w:color="000000"/>
            </w:tcBorders>
            <w:vAlign w:val="center"/>
          </w:tcPr>
          <w:p>
            <w:pPr>
              <w:widowControl/>
              <w:rPr>
                <w:rFonts w:ascii="宋体" w:hAnsi="宋体" w:cs="宋体" w:hint="eastAsia"/>
                <w:kern w:val="0"/>
                <w:szCs w:val="21"/>
                <w:highlight w:val="none"/>
              </w:rPr>
            </w:pPr>
            <w:r>
              <w:rPr>
                <w:rFonts w:ascii="Wingdings 2" w:hAnsi="Wingdings 2" w:cs="宋体"/>
                <w:iCs/>
                <w:kern w:val="0"/>
                <w:szCs w:val="21"/>
                <w:highlight w:val="none"/>
              </w:rPr>
              <w:sym w:font="Wingdings 2" w:char="F052"/>
            </w:r>
            <w:r>
              <w:rPr>
                <w:rFonts w:ascii="宋体" w:hAnsi="宋体" w:cs="宋体" w:hint="eastAsia"/>
                <w:iCs/>
                <w:kern w:val="0"/>
                <w:szCs w:val="21"/>
                <w:highlight w:val="none"/>
              </w:rPr>
              <w:t>数据安全风险评估</w:t>
            </w:r>
            <w:r>
              <w:rPr>
                <w:rFonts w:ascii="宋体" w:hAnsi="宋体" w:cs="宋体" w:hint="eastAsia"/>
                <w:kern w:val="0"/>
                <w:szCs w:val="21"/>
                <w:highlight w:val="none"/>
              </w:rPr>
              <w:t xml:space="preserve"> </w:t>
            </w:r>
          </w:p>
        </w:tc>
      </w:tr>
      <w:tr>
        <w:tblPrEx>
          <w:tblW w:w="8925" w:type="dxa"/>
          <w:tblInd w:w="93" w:type="dxa"/>
          <w:tblLayout w:type="fixed"/>
          <w:tblCellMar>
            <w:top w:w="0" w:type="dxa"/>
            <w:left w:w="108" w:type="dxa"/>
            <w:bottom w:w="0" w:type="dxa"/>
            <w:right w:w="108" w:type="dxa"/>
          </w:tblCellMar>
        </w:tblPrEx>
        <w:trPr>
          <w:trHeight w:hRule="exact" w:val="889"/>
        </w:trPr>
        <w:tc>
          <w:tcPr>
            <w:tcW w:w="1908" w:type="dxa"/>
            <w:tcBorders>
              <w:top w:val="single" w:sz="8" w:space="0" w:color="auto"/>
              <w:left w:val="single" w:sz="8" w:space="0" w:color="auto"/>
              <w:bottom w:val="single" w:sz="8" w:space="0" w:color="auto"/>
              <w:right w:val="single" w:sz="8" w:space="0" w:color="000000"/>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系统性质</w:t>
            </w:r>
          </w:p>
        </w:tc>
        <w:tc>
          <w:tcPr>
            <w:tcW w:w="7017" w:type="dxa"/>
            <w:gridSpan w:val="6"/>
            <w:tcBorders>
              <w:top w:val="single" w:sz="8" w:space="0" w:color="auto"/>
              <w:left w:val="nil"/>
              <w:bottom w:val="single" w:sz="8" w:space="0" w:color="auto"/>
              <w:right w:val="single" w:sz="8" w:space="0" w:color="000000"/>
            </w:tcBorders>
            <w:vAlign w:val="center"/>
          </w:tcPr>
          <w:p>
            <w:pPr>
              <w:widowControl/>
              <w:rPr>
                <w:rFonts w:ascii="宋体" w:hAnsi="宋体" w:cs="宋体" w:hint="eastAsia"/>
                <w:iCs/>
                <w:color w:val="000000"/>
                <w:kern w:val="0"/>
                <w:szCs w:val="21"/>
                <w:highlight w:val="none"/>
              </w:rPr>
            </w:pPr>
            <w:r>
              <w:rPr>
                <w:rFonts w:ascii="宋体" w:hAnsi="宋体" w:cs="宋体" w:hint="eastAsia"/>
                <w:kern w:val="0"/>
                <w:szCs w:val="21"/>
                <w:highlight w:val="none"/>
              </w:rPr>
              <w:t>□存量/改造系统  □新建系统</w:t>
            </w:r>
          </w:p>
        </w:tc>
      </w:tr>
      <w:tr>
        <w:tblPrEx>
          <w:tblW w:w="8925" w:type="dxa"/>
          <w:tblInd w:w="93" w:type="dxa"/>
          <w:tblLayout w:type="fixed"/>
          <w:tblCellMar>
            <w:top w:w="0" w:type="dxa"/>
            <w:left w:w="108" w:type="dxa"/>
            <w:bottom w:w="0" w:type="dxa"/>
            <w:right w:w="108" w:type="dxa"/>
          </w:tblCellMar>
        </w:tblPrEx>
        <w:trPr>
          <w:trHeight w:hRule="exact" w:val="889"/>
        </w:trPr>
        <w:tc>
          <w:tcPr>
            <w:tcW w:w="1908" w:type="dxa"/>
            <w:tcBorders>
              <w:top w:val="single" w:sz="8" w:space="0" w:color="auto"/>
              <w:left w:val="single" w:sz="8" w:space="0" w:color="auto"/>
              <w:bottom w:val="single" w:sz="8" w:space="0" w:color="auto"/>
              <w:right w:val="single" w:sz="8" w:space="0" w:color="000000"/>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项目名称</w:t>
            </w:r>
          </w:p>
        </w:tc>
        <w:tc>
          <w:tcPr>
            <w:tcW w:w="7017" w:type="dxa"/>
            <w:gridSpan w:val="6"/>
            <w:tcBorders>
              <w:top w:val="single" w:sz="8" w:space="0" w:color="auto"/>
              <w:left w:val="nil"/>
              <w:bottom w:val="single" w:sz="8" w:space="0" w:color="auto"/>
              <w:right w:val="single" w:sz="8" w:space="0" w:color="000000"/>
            </w:tcBorders>
            <w:vAlign w:val="center"/>
          </w:tcPr>
          <w:p>
            <w:pPr>
              <w:widowControl/>
              <w:spacing w:line="240" w:lineRule="auto"/>
              <w:rPr>
                <w:rFonts w:ascii="宋体" w:hAnsi="宋体" w:cs="宋体" w:hint="eastAsia"/>
                <w:iCs/>
                <w:color w:val="000000"/>
                <w:kern w:val="0"/>
                <w:szCs w:val="21"/>
                <w:highlight w:val="none"/>
              </w:rPr>
            </w:pPr>
          </w:p>
        </w:tc>
      </w:tr>
      <w:tr>
        <w:tblPrEx>
          <w:tblW w:w="8925" w:type="dxa"/>
          <w:tblInd w:w="93" w:type="dxa"/>
          <w:tblLayout w:type="fixed"/>
          <w:tblCellMar>
            <w:top w:w="0" w:type="dxa"/>
            <w:left w:w="108" w:type="dxa"/>
            <w:bottom w:w="0" w:type="dxa"/>
            <w:right w:w="108" w:type="dxa"/>
          </w:tblCellMar>
        </w:tblPrEx>
        <w:trPr>
          <w:trHeight w:hRule="exact" w:val="577"/>
        </w:trPr>
        <w:tc>
          <w:tcPr>
            <w:tcW w:w="8925" w:type="dxa"/>
            <w:gridSpan w:val="7"/>
            <w:tcBorders>
              <w:top w:val="single" w:sz="8" w:space="0" w:color="auto"/>
              <w:left w:val="single" w:sz="8" w:space="0" w:color="auto"/>
              <w:bottom w:val="single" w:sz="8" w:space="0" w:color="auto"/>
              <w:right w:val="single" w:sz="8" w:space="0" w:color="000000"/>
            </w:tcBorders>
            <w:shd w:val="clear" w:color="000000" w:fill="E0E0E0"/>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系统信息</w:t>
            </w:r>
          </w:p>
        </w:tc>
      </w:tr>
      <w:tr>
        <w:tblPrEx>
          <w:tblW w:w="8925" w:type="dxa"/>
          <w:tblInd w:w="93" w:type="dxa"/>
          <w:tblLayout w:type="fixed"/>
          <w:tblCellMar>
            <w:top w:w="0" w:type="dxa"/>
            <w:left w:w="108" w:type="dxa"/>
            <w:bottom w:w="0" w:type="dxa"/>
            <w:right w:w="108" w:type="dxa"/>
          </w:tblCellMar>
        </w:tblPrEx>
        <w:trPr>
          <w:trHeight w:hRule="exact" w:val="582"/>
        </w:trPr>
        <w:tc>
          <w:tcPr>
            <w:tcW w:w="1908" w:type="dxa"/>
            <w:tcBorders>
              <w:top w:val="nil"/>
              <w:left w:val="single" w:sz="8" w:space="0" w:color="auto"/>
              <w:bottom w:val="single" w:sz="8" w:space="0" w:color="auto"/>
              <w:right w:val="single" w:sz="8" w:space="0" w:color="auto"/>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系统名称</w:t>
            </w:r>
          </w:p>
        </w:tc>
        <w:tc>
          <w:tcPr>
            <w:tcW w:w="2876" w:type="dxa"/>
            <w:gridSpan w:val="2"/>
            <w:tcBorders>
              <w:top w:val="single" w:sz="8" w:space="0" w:color="auto"/>
              <w:left w:val="nil"/>
              <w:bottom w:val="single" w:sz="8" w:space="0" w:color="auto"/>
              <w:right w:val="single" w:sz="8" w:space="0" w:color="000000"/>
            </w:tcBorders>
            <w:vAlign w:val="center"/>
          </w:tcPr>
          <w:p>
            <w:pPr>
              <w:widowControl/>
              <w:spacing w:line="240" w:lineRule="auto"/>
              <w:jc w:val="center"/>
              <w:rPr>
                <w:rFonts w:ascii="宋体" w:hAnsi="宋体" w:cs="宋体" w:hint="eastAsia"/>
                <w:kern w:val="0"/>
                <w:szCs w:val="21"/>
                <w:highlight w:val="none"/>
              </w:rPr>
            </w:pPr>
          </w:p>
        </w:tc>
        <w:tc>
          <w:tcPr>
            <w:tcW w:w="1109" w:type="dxa"/>
            <w:gridSpan w:val="2"/>
            <w:tcBorders>
              <w:top w:val="nil"/>
              <w:left w:val="nil"/>
              <w:bottom w:val="single" w:sz="8" w:space="0" w:color="auto"/>
              <w:right w:val="single" w:sz="8" w:space="0" w:color="000000"/>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版本号</w:t>
            </w:r>
          </w:p>
        </w:tc>
        <w:tc>
          <w:tcPr>
            <w:tcW w:w="3032" w:type="dxa"/>
            <w:gridSpan w:val="2"/>
            <w:tcBorders>
              <w:top w:val="nil"/>
              <w:left w:val="nil"/>
              <w:bottom w:val="single" w:sz="8" w:space="0" w:color="auto"/>
              <w:right w:val="single" w:sz="8" w:space="0" w:color="auto"/>
            </w:tcBorders>
            <w:vAlign w:val="center"/>
          </w:tcPr>
          <w:p>
            <w:pPr>
              <w:widowControl/>
              <w:spacing w:line="240" w:lineRule="auto"/>
              <w:jc w:val="center"/>
              <w:rPr>
                <w:rFonts w:ascii="宋体" w:hAnsi="宋体" w:cs="宋体" w:hint="eastAsia"/>
                <w:kern w:val="0"/>
                <w:szCs w:val="21"/>
                <w:highlight w:val="none"/>
              </w:rPr>
            </w:pPr>
          </w:p>
        </w:tc>
      </w:tr>
      <w:tr>
        <w:tblPrEx>
          <w:tblW w:w="8925" w:type="dxa"/>
          <w:tblInd w:w="93" w:type="dxa"/>
          <w:tblLayout w:type="fixed"/>
          <w:tblCellMar>
            <w:top w:w="0" w:type="dxa"/>
            <w:left w:w="108" w:type="dxa"/>
            <w:bottom w:w="0" w:type="dxa"/>
            <w:right w:w="108" w:type="dxa"/>
          </w:tblCellMar>
        </w:tblPrEx>
        <w:trPr>
          <w:trHeight w:hRule="exact" w:val="577"/>
        </w:trPr>
        <w:tc>
          <w:tcPr>
            <w:tcW w:w="1908" w:type="dxa"/>
            <w:tcBorders>
              <w:top w:val="nil"/>
              <w:left w:val="single" w:sz="8" w:space="0" w:color="auto"/>
              <w:bottom w:val="single" w:sz="8" w:space="0" w:color="auto"/>
              <w:right w:val="single" w:sz="8" w:space="0" w:color="auto"/>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等保级别</w:t>
            </w:r>
          </w:p>
        </w:tc>
        <w:tc>
          <w:tcPr>
            <w:tcW w:w="7017" w:type="dxa"/>
            <w:gridSpan w:val="6"/>
            <w:tcBorders>
              <w:top w:val="single" w:sz="8" w:space="0" w:color="auto"/>
              <w:left w:val="nil"/>
              <w:bottom w:val="single" w:sz="8" w:space="0" w:color="auto"/>
              <w:right w:val="single" w:sz="8" w:space="0" w:color="000000"/>
            </w:tcBorders>
            <w:vAlign w:val="center"/>
          </w:tcPr>
          <w:p>
            <w:pPr>
              <w:widowControl/>
              <w:spacing w:line="240" w:lineRule="auto"/>
              <w:jc w:val="center"/>
              <w:rPr>
                <w:rFonts w:ascii="宋体" w:hAnsi="宋体" w:cs="宋体" w:hint="eastAsia"/>
                <w:iCs/>
                <w:color w:val="000000"/>
                <w:kern w:val="0"/>
                <w:szCs w:val="21"/>
                <w:highlight w:val="none"/>
              </w:rPr>
            </w:pPr>
            <w:r>
              <w:rPr>
                <w:rFonts w:ascii="宋体" w:hAnsi="宋体" w:cs="宋体" w:hint="eastAsia"/>
                <w:kern w:val="0"/>
                <w:szCs w:val="21"/>
                <w:highlight w:val="none"/>
              </w:rPr>
              <w:t>□一级  □二级  □三级  □四级</w:t>
            </w:r>
          </w:p>
        </w:tc>
      </w:tr>
      <w:tr>
        <w:tblPrEx>
          <w:tblW w:w="8925" w:type="dxa"/>
          <w:tblInd w:w="93" w:type="dxa"/>
          <w:tblLayout w:type="fixed"/>
          <w:tblCellMar>
            <w:top w:w="0" w:type="dxa"/>
            <w:left w:w="108" w:type="dxa"/>
            <w:bottom w:w="0" w:type="dxa"/>
            <w:right w:w="108" w:type="dxa"/>
          </w:tblCellMar>
        </w:tblPrEx>
        <w:trPr>
          <w:trHeight w:hRule="exact" w:val="577"/>
        </w:trPr>
        <w:tc>
          <w:tcPr>
            <w:tcW w:w="1908" w:type="dxa"/>
            <w:tcBorders>
              <w:top w:val="nil"/>
              <w:left w:val="single" w:sz="8" w:space="0" w:color="auto"/>
              <w:bottom w:val="single" w:sz="8" w:space="0" w:color="auto"/>
              <w:right w:val="single" w:sz="8" w:space="0" w:color="auto"/>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承载数据级别</w:t>
            </w:r>
          </w:p>
        </w:tc>
        <w:tc>
          <w:tcPr>
            <w:tcW w:w="7017" w:type="dxa"/>
            <w:gridSpan w:val="6"/>
            <w:tcBorders>
              <w:top w:val="single" w:sz="8" w:space="0" w:color="auto"/>
              <w:left w:val="nil"/>
              <w:bottom w:val="single" w:sz="8" w:space="0" w:color="auto"/>
              <w:right w:val="single" w:sz="8" w:space="0" w:color="000000"/>
            </w:tcBorders>
            <w:vAlign w:val="center"/>
          </w:tcPr>
          <w:p>
            <w:pPr>
              <w:widowControl/>
              <w:spacing w:line="240" w:lineRule="auto"/>
              <w:jc w:val="center"/>
              <w:rPr>
                <w:rFonts w:ascii="宋体" w:hAnsi="宋体" w:cs="宋体" w:hint="eastAsia"/>
                <w:kern w:val="0"/>
                <w:szCs w:val="21"/>
                <w:highlight w:val="none"/>
              </w:rPr>
            </w:pPr>
            <w:r>
              <w:rPr>
                <w:rFonts w:ascii="宋体" w:hAnsi="宋体" w:cs="宋体" w:hint="eastAsia"/>
                <w:kern w:val="0"/>
                <w:szCs w:val="21"/>
                <w:highlight w:val="none"/>
              </w:rPr>
              <w:t>□一般数据  □重要数据  □核心数据 （可多选）</w:t>
            </w:r>
          </w:p>
        </w:tc>
      </w:tr>
      <w:tr>
        <w:tblPrEx>
          <w:tblW w:w="8925" w:type="dxa"/>
          <w:tblInd w:w="93" w:type="dxa"/>
          <w:tblLayout w:type="fixed"/>
          <w:tblCellMar>
            <w:top w:w="0" w:type="dxa"/>
            <w:left w:w="108" w:type="dxa"/>
            <w:bottom w:w="0" w:type="dxa"/>
            <w:right w:w="108" w:type="dxa"/>
          </w:tblCellMar>
        </w:tblPrEx>
        <w:trPr>
          <w:trHeight w:hRule="exact" w:val="577"/>
        </w:trPr>
        <w:tc>
          <w:tcPr>
            <w:tcW w:w="1908" w:type="dxa"/>
            <w:tcBorders>
              <w:top w:val="nil"/>
              <w:left w:val="single" w:sz="8" w:space="0" w:color="auto"/>
              <w:bottom w:val="single" w:sz="8" w:space="0" w:color="auto"/>
              <w:right w:val="single" w:sz="8" w:space="0" w:color="auto"/>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 xml:space="preserve">系统架构 </w:t>
            </w:r>
          </w:p>
        </w:tc>
        <w:tc>
          <w:tcPr>
            <w:tcW w:w="7017" w:type="dxa"/>
            <w:gridSpan w:val="6"/>
            <w:tcBorders>
              <w:top w:val="single" w:sz="8" w:space="0" w:color="auto"/>
              <w:left w:val="nil"/>
              <w:bottom w:val="single" w:sz="8" w:space="0" w:color="auto"/>
              <w:right w:val="single" w:sz="8" w:space="0" w:color="000000"/>
            </w:tcBorders>
            <w:vAlign w:val="center"/>
          </w:tcPr>
          <w:p>
            <w:pPr>
              <w:widowControl/>
              <w:spacing w:line="240" w:lineRule="auto"/>
              <w:jc w:val="center"/>
              <w:rPr>
                <w:rFonts w:ascii="宋体" w:hAnsi="宋体" w:cs="宋体" w:hint="eastAsia"/>
                <w:kern w:val="0"/>
                <w:szCs w:val="21"/>
                <w:highlight w:val="none"/>
              </w:rPr>
            </w:pPr>
            <w:r>
              <w:rPr>
                <w:rFonts w:ascii="宋体" w:hAnsi="宋体" w:cs="宋体" w:hint="eastAsia"/>
                <w:iCs/>
                <w:color w:val="000000"/>
                <w:kern w:val="0"/>
                <w:szCs w:val="21"/>
                <w:highlight w:val="none"/>
              </w:rPr>
              <w:t>□</w:t>
            </w:r>
            <w:r>
              <w:rPr>
                <w:rFonts w:ascii="宋体" w:hAnsi="宋体" w:cs="宋体" w:hint="eastAsia"/>
                <w:kern w:val="0"/>
                <w:szCs w:val="21"/>
                <w:highlight w:val="none"/>
              </w:rPr>
              <w:t xml:space="preserve">B/S     □ C/S    □ 其他                                         </w:t>
            </w:r>
          </w:p>
        </w:tc>
      </w:tr>
      <w:tr>
        <w:tblPrEx>
          <w:tblW w:w="8925" w:type="dxa"/>
          <w:tblInd w:w="93" w:type="dxa"/>
          <w:tblLayout w:type="fixed"/>
          <w:tblCellMar>
            <w:top w:w="0" w:type="dxa"/>
            <w:left w:w="108" w:type="dxa"/>
            <w:bottom w:w="0" w:type="dxa"/>
            <w:right w:w="108" w:type="dxa"/>
          </w:tblCellMar>
        </w:tblPrEx>
        <w:trPr>
          <w:trHeight w:hRule="exact" w:val="1818"/>
        </w:trPr>
        <w:tc>
          <w:tcPr>
            <w:tcW w:w="1908" w:type="dxa"/>
            <w:tcBorders>
              <w:top w:val="single" w:sz="8" w:space="0" w:color="auto"/>
              <w:left w:val="single" w:sz="8" w:space="0" w:color="auto"/>
              <w:bottom w:val="single" w:sz="8" w:space="0" w:color="auto"/>
              <w:right w:val="single" w:sz="8" w:space="0" w:color="auto"/>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运行平台</w:t>
            </w:r>
          </w:p>
        </w:tc>
        <w:tc>
          <w:tcPr>
            <w:tcW w:w="7017" w:type="dxa"/>
            <w:gridSpan w:val="6"/>
            <w:tcBorders>
              <w:top w:val="single" w:sz="8" w:space="0" w:color="auto"/>
              <w:left w:val="single" w:sz="8" w:space="0" w:color="auto"/>
              <w:bottom w:val="single" w:sz="8" w:space="0" w:color="auto"/>
              <w:right w:val="single" w:sz="8" w:space="0" w:color="00000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宋体" w:hint="eastAsia"/>
                <w:iCs/>
                <w:kern w:val="0"/>
                <w:szCs w:val="21"/>
                <w:highlight w:val="none"/>
              </w:rPr>
            </w:pPr>
            <w:r>
              <w:rPr>
                <w:rFonts w:ascii="宋体" w:hAnsi="宋体" w:cs="宋体" w:hint="eastAsia"/>
                <w:iCs/>
                <w:kern w:val="0"/>
                <w:szCs w:val="21"/>
                <w:highlight w:val="none"/>
              </w:rPr>
              <w:t>操作系统：Centos7.5</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宋体" w:hint="eastAsia"/>
                <w:iCs/>
                <w:kern w:val="0"/>
                <w:szCs w:val="21"/>
                <w:highlight w:val="none"/>
              </w:rPr>
            </w:pPr>
            <w:r>
              <w:rPr>
                <w:rFonts w:ascii="宋体" w:hAnsi="宋体" w:cs="宋体" w:hint="eastAsia"/>
                <w:iCs/>
                <w:kern w:val="0"/>
                <w:szCs w:val="21"/>
                <w:highlight w:val="none"/>
              </w:rPr>
              <w:t>开发语言：jdk1.8、php7.0</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宋体" w:hint="eastAsia"/>
                <w:iCs/>
                <w:kern w:val="0"/>
                <w:szCs w:val="21"/>
                <w:highlight w:val="none"/>
              </w:rPr>
            </w:pPr>
            <w:r>
              <w:rPr>
                <w:rFonts w:ascii="宋体" w:hAnsi="宋体" w:cs="宋体" w:hint="eastAsia"/>
                <w:iCs/>
                <w:kern w:val="0"/>
                <w:szCs w:val="21"/>
                <w:highlight w:val="none"/>
              </w:rPr>
              <w:t>数据库：Mysql</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宋体" w:hint="eastAsia"/>
                <w:iCs/>
                <w:kern w:val="0"/>
                <w:szCs w:val="21"/>
                <w:highlight w:val="none"/>
              </w:rPr>
            </w:pPr>
            <w:r>
              <w:rPr>
                <w:rFonts w:ascii="宋体" w:hAnsi="宋体" w:cs="宋体" w:hint="eastAsia"/>
                <w:iCs/>
                <w:kern w:val="0"/>
                <w:szCs w:val="21"/>
                <w:highlight w:val="none"/>
              </w:rPr>
              <w:t xml:space="preserve">中间件：Nginx、redis </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宋体" w:hint="eastAsia"/>
                <w:i/>
                <w:kern w:val="0"/>
                <w:szCs w:val="21"/>
                <w:highlight w:val="none"/>
              </w:rPr>
            </w:pPr>
            <w:r>
              <w:rPr>
                <w:rFonts w:ascii="宋体" w:hAnsi="宋体" w:cs="宋体" w:hint="eastAsia"/>
                <w:iCs/>
                <w:kern w:val="0"/>
                <w:szCs w:val="21"/>
                <w:highlight w:val="none"/>
              </w:rPr>
              <w:t>技术框架：vue2.5.2、springboot2.1.0</w:t>
            </w:r>
          </w:p>
        </w:tc>
      </w:tr>
      <w:tr>
        <w:tblPrEx>
          <w:tblW w:w="8925" w:type="dxa"/>
          <w:tblInd w:w="93" w:type="dxa"/>
          <w:tblLayout w:type="fixed"/>
          <w:tblCellMar>
            <w:top w:w="0" w:type="dxa"/>
            <w:left w:w="108" w:type="dxa"/>
            <w:bottom w:w="0" w:type="dxa"/>
            <w:right w:w="108" w:type="dxa"/>
          </w:tblCellMar>
        </w:tblPrEx>
        <w:trPr>
          <w:trHeight w:hRule="exact" w:val="621"/>
        </w:trPr>
        <w:tc>
          <w:tcPr>
            <w:tcW w:w="1908" w:type="dxa"/>
            <w:tcBorders>
              <w:top w:val="single" w:sz="8" w:space="0" w:color="auto"/>
              <w:left w:val="single" w:sz="8" w:space="0" w:color="auto"/>
              <w:bottom w:val="single" w:sz="8" w:space="0" w:color="auto"/>
              <w:right w:val="single" w:sz="8" w:space="0" w:color="auto"/>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变更情况</w:t>
            </w:r>
          </w:p>
        </w:tc>
        <w:tc>
          <w:tcPr>
            <w:tcW w:w="7017" w:type="dxa"/>
            <w:gridSpan w:val="6"/>
            <w:tcBorders>
              <w:top w:val="single" w:sz="8" w:space="0" w:color="auto"/>
              <w:left w:val="nil"/>
              <w:bottom w:val="single" w:sz="8" w:space="0" w:color="auto"/>
              <w:right w:val="single" w:sz="8" w:space="0" w:color="000000"/>
            </w:tcBorders>
            <w:vAlign w:val="center"/>
          </w:tcPr>
          <w:p>
            <w:pPr>
              <w:spacing w:line="240" w:lineRule="auto"/>
              <w:rPr>
                <w:rFonts w:ascii="宋体" w:hAnsi="宋体" w:cs="宋体" w:hint="eastAsia"/>
                <w:kern w:val="0"/>
                <w:szCs w:val="21"/>
                <w:highlight w:val="none"/>
              </w:rPr>
            </w:pPr>
            <w:r>
              <w:rPr>
                <w:rFonts w:ascii="宋体" w:hAnsi="宋体" w:cs="宋体" w:hint="eastAsia"/>
                <w:kern w:val="0"/>
                <w:szCs w:val="21"/>
                <w:highlight w:val="none"/>
              </w:rPr>
              <w:t>无</w:t>
            </w:r>
          </w:p>
        </w:tc>
      </w:tr>
      <w:tr>
        <w:tblPrEx>
          <w:tblW w:w="8925" w:type="dxa"/>
          <w:tblInd w:w="93" w:type="dxa"/>
          <w:tblLayout w:type="fixed"/>
          <w:tblCellMar>
            <w:top w:w="0" w:type="dxa"/>
            <w:left w:w="108" w:type="dxa"/>
            <w:bottom w:w="0" w:type="dxa"/>
            <w:right w:w="108" w:type="dxa"/>
          </w:tblCellMar>
        </w:tblPrEx>
        <w:trPr>
          <w:trHeight w:hRule="exact" w:val="1611"/>
        </w:trPr>
        <w:tc>
          <w:tcPr>
            <w:tcW w:w="1908" w:type="dxa"/>
            <w:tcBorders>
              <w:top w:val="nil"/>
              <w:left w:val="single" w:sz="8" w:space="0" w:color="auto"/>
              <w:bottom w:val="single" w:sz="8" w:space="0" w:color="auto"/>
              <w:right w:val="single" w:sz="8" w:space="0" w:color="auto"/>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测试需求</w:t>
            </w:r>
          </w:p>
        </w:tc>
        <w:tc>
          <w:tcPr>
            <w:tcW w:w="7017" w:type="dxa"/>
            <w:gridSpan w:val="6"/>
            <w:tcBorders>
              <w:top w:val="single" w:sz="8" w:space="0" w:color="auto"/>
              <w:left w:val="nil"/>
              <w:bottom w:val="single" w:sz="8" w:space="0" w:color="auto"/>
              <w:right w:val="single" w:sz="8" w:space="0" w:color="000000"/>
            </w:tcBorders>
            <w:vAlign w:val="center"/>
          </w:tcPr>
          <w:p>
            <w:pPr>
              <w:spacing w:line="240" w:lineRule="auto"/>
              <w:rPr>
                <w:rFonts w:ascii="宋体" w:hAnsi="宋体" w:cs="宋体" w:hint="eastAsia"/>
                <w:i/>
                <w:kern w:val="0"/>
                <w:szCs w:val="21"/>
                <w:highlight w:val="none"/>
              </w:rPr>
            </w:pPr>
            <w:r>
              <w:rPr>
                <w:rFonts w:ascii="宋体" w:hAnsi="宋体" w:cs="宋体" w:hint="eastAsia"/>
                <w:kern w:val="0"/>
                <w:szCs w:val="21"/>
                <w:highlight w:val="none"/>
              </w:rPr>
              <w:t xml:space="preserve"> </w:t>
            </w:r>
            <w:r>
              <w:rPr>
                <w:rFonts w:ascii="宋体" w:hAnsi="宋体" w:cs="宋体" w:hint="eastAsia"/>
                <w:iCs/>
                <w:kern w:val="0"/>
                <w:szCs w:val="21"/>
                <w:highlight w:val="none"/>
              </w:rPr>
              <w:t>本次测试类型为xxx平台V1.0数据安全风险评估。</w:t>
            </w:r>
          </w:p>
        </w:tc>
      </w:tr>
      <w:tr>
        <w:tblPrEx>
          <w:tblW w:w="8925" w:type="dxa"/>
          <w:tblInd w:w="93" w:type="dxa"/>
          <w:tblLayout w:type="fixed"/>
          <w:tblCellMar>
            <w:top w:w="0" w:type="dxa"/>
            <w:left w:w="108" w:type="dxa"/>
            <w:bottom w:w="0" w:type="dxa"/>
            <w:right w:w="108" w:type="dxa"/>
          </w:tblCellMar>
        </w:tblPrEx>
        <w:trPr>
          <w:trHeight w:hRule="exact" w:val="1522"/>
        </w:trPr>
        <w:tc>
          <w:tcPr>
            <w:tcW w:w="1908" w:type="dxa"/>
            <w:tcBorders>
              <w:top w:val="nil"/>
              <w:left w:val="single" w:sz="8" w:space="0" w:color="auto"/>
              <w:bottom w:val="single" w:sz="8" w:space="0" w:color="auto"/>
              <w:right w:val="single" w:sz="8" w:space="0" w:color="auto"/>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材料提交情况</w:t>
            </w:r>
          </w:p>
        </w:tc>
        <w:tc>
          <w:tcPr>
            <w:tcW w:w="7017" w:type="dxa"/>
            <w:gridSpan w:val="6"/>
            <w:tcBorders>
              <w:top w:val="single" w:sz="8" w:space="0" w:color="auto"/>
              <w:left w:val="nil"/>
              <w:bottom w:val="single" w:sz="8" w:space="0" w:color="auto"/>
              <w:right w:val="single" w:sz="8" w:space="0" w:color="000000"/>
            </w:tcBorders>
          </w:tcPr>
          <w:p>
            <w:pPr>
              <w:numPr>
                <w:ilvl w:val="0"/>
                <w:numId w:val="10"/>
              </w:numPr>
              <w:rPr>
                <w:rFonts w:ascii="宋体" w:hAnsi="宋体" w:cs="宋体" w:hint="eastAsia"/>
                <w:b/>
                <w:bCs/>
                <w:kern w:val="0"/>
                <w:szCs w:val="21"/>
                <w:highlight w:val="none"/>
              </w:rPr>
            </w:pPr>
            <w:r>
              <w:rPr>
                <w:rFonts w:ascii="宋体" w:hAnsi="宋体" w:cs="宋体" w:hint="eastAsia"/>
                <w:b/>
                <w:bCs/>
                <w:kern w:val="0"/>
                <w:szCs w:val="21"/>
                <w:highlight w:val="none"/>
              </w:rPr>
              <w:t>安全评估</w:t>
            </w:r>
          </w:p>
          <w:p>
            <w:pPr>
              <w:rPr>
                <w:rFonts w:ascii="宋体" w:hAnsi="宋体" w:cs="宋体" w:hint="eastAsia"/>
                <w:iCs/>
                <w:kern w:val="0"/>
                <w:szCs w:val="21"/>
                <w:highlight w:val="none"/>
              </w:rPr>
            </w:pPr>
            <w:r>
              <w:rPr>
                <w:rFonts w:ascii="Wingdings 2" w:hAnsi="Wingdings 2" w:cs="宋体"/>
                <w:iCs/>
                <w:kern w:val="0"/>
                <w:szCs w:val="21"/>
                <w:highlight w:val="none"/>
              </w:rPr>
              <w:sym w:font="Wingdings 2" w:char="F0A3"/>
            </w:r>
            <w:r>
              <w:rPr>
                <w:rFonts w:ascii="宋体" w:hAnsi="宋体" w:cs="宋体" w:hint="eastAsia"/>
                <w:iCs/>
                <w:kern w:val="0"/>
                <w:szCs w:val="21"/>
                <w:highlight w:val="none"/>
              </w:rPr>
              <w:t>数据安全风险评估调研表</w:t>
            </w:r>
          </w:p>
          <w:p>
            <w:pPr>
              <w:rPr>
                <w:rFonts w:ascii="宋体" w:hAnsi="宋体" w:cs="宋体" w:hint="eastAsia"/>
                <w:iCs/>
                <w:kern w:val="0"/>
                <w:szCs w:val="21"/>
                <w:highlight w:val="none"/>
              </w:rPr>
            </w:pPr>
            <w:r>
              <w:rPr>
                <w:rFonts w:ascii="Wingdings 2" w:hAnsi="Wingdings 2" w:cs="宋体"/>
                <w:iCs/>
                <w:kern w:val="0"/>
                <w:szCs w:val="21"/>
                <w:highlight w:val="none"/>
              </w:rPr>
              <w:sym w:font="Wingdings 2" w:char="F0A3"/>
            </w:r>
            <w:r>
              <w:rPr>
                <w:rFonts w:ascii="宋体" w:hAnsi="宋体" w:cs="宋体" w:hint="eastAsia"/>
                <w:iCs/>
                <w:kern w:val="0"/>
                <w:szCs w:val="21"/>
                <w:highlight w:val="none"/>
              </w:rPr>
              <w:t xml:space="preserve">评估工具部署环境调研表   </w:t>
            </w:r>
          </w:p>
          <w:p>
            <w:pPr>
              <w:spacing w:line="240" w:lineRule="auto"/>
              <w:rPr>
                <w:rFonts w:ascii="宋体" w:hAnsi="宋体" w:cs="宋体" w:hint="eastAsia"/>
                <w:szCs w:val="21"/>
                <w:highlight w:val="none"/>
              </w:rPr>
            </w:pPr>
          </w:p>
        </w:tc>
      </w:tr>
      <w:tr>
        <w:tblPrEx>
          <w:tblW w:w="8925" w:type="dxa"/>
          <w:tblInd w:w="93" w:type="dxa"/>
          <w:tblLayout w:type="fixed"/>
          <w:tblCellMar>
            <w:top w:w="0" w:type="dxa"/>
            <w:left w:w="108" w:type="dxa"/>
            <w:bottom w:w="0" w:type="dxa"/>
            <w:right w:w="108" w:type="dxa"/>
          </w:tblCellMar>
        </w:tblPrEx>
        <w:trPr>
          <w:trHeight w:hRule="exact" w:val="577"/>
        </w:trPr>
        <w:tc>
          <w:tcPr>
            <w:tcW w:w="8925" w:type="dxa"/>
            <w:gridSpan w:val="7"/>
            <w:tcBorders>
              <w:top w:val="single" w:sz="8" w:space="0" w:color="auto"/>
              <w:left w:val="single" w:sz="8" w:space="0" w:color="auto"/>
              <w:bottom w:val="single" w:sz="8" w:space="0" w:color="auto"/>
              <w:right w:val="single" w:sz="8" w:space="0" w:color="000000"/>
            </w:tcBorders>
            <w:shd w:val="clear" w:color="000000" w:fill="E0E0E0"/>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签字栏</w:t>
            </w:r>
          </w:p>
        </w:tc>
      </w:tr>
      <w:tr>
        <w:tblPrEx>
          <w:tblW w:w="8925" w:type="dxa"/>
          <w:tblInd w:w="93" w:type="dxa"/>
          <w:tblLayout w:type="fixed"/>
          <w:tblCellMar>
            <w:top w:w="0" w:type="dxa"/>
            <w:left w:w="108" w:type="dxa"/>
            <w:bottom w:w="0" w:type="dxa"/>
            <w:right w:w="108" w:type="dxa"/>
          </w:tblCellMar>
        </w:tblPrEx>
        <w:trPr>
          <w:trHeight w:hRule="exact" w:val="1141"/>
        </w:trPr>
        <w:tc>
          <w:tcPr>
            <w:tcW w:w="1908" w:type="dxa"/>
            <w:tcBorders>
              <w:top w:val="nil"/>
              <w:left w:val="single" w:sz="8" w:space="0" w:color="auto"/>
              <w:bottom w:val="single" w:sz="4" w:space="0" w:color="auto"/>
              <w:right w:val="single" w:sz="4" w:space="0" w:color="auto"/>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承建单位</w:t>
            </w:r>
          </w:p>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签字</w:t>
            </w:r>
          </w:p>
        </w:tc>
        <w:tc>
          <w:tcPr>
            <w:tcW w:w="7017" w:type="dxa"/>
            <w:gridSpan w:val="6"/>
            <w:tcBorders>
              <w:top w:val="nil"/>
              <w:left w:val="single" w:sz="4" w:space="0" w:color="auto"/>
              <w:bottom w:val="single" w:sz="4" w:space="0" w:color="auto"/>
              <w:right w:val="single" w:sz="8" w:space="0" w:color="000000"/>
            </w:tcBorders>
            <w:vAlign w:val="center"/>
          </w:tcPr>
          <w:p>
            <w:pPr>
              <w:widowControl/>
              <w:spacing w:line="240" w:lineRule="auto"/>
              <w:jc w:val="left"/>
              <w:rPr>
                <w:rFonts w:ascii="宋体" w:hAnsi="宋体" w:cs="宋体" w:hint="eastAsia"/>
                <w:kern w:val="0"/>
                <w:szCs w:val="21"/>
                <w:highlight w:val="none"/>
              </w:rPr>
            </w:pPr>
            <w:r>
              <w:rPr>
                <w:rFonts w:ascii="宋体" w:hAnsi="宋体" w:cs="宋体" w:hint="eastAsia"/>
                <w:kern w:val="0"/>
                <w:szCs w:val="21"/>
                <w:highlight w:val="none"/>
              </w:rPr>
              <w:t>负责人/日期：</w:t>
            </w:r>
          </w:p>
        </w:tc>
      </w:tr>
      <w:tr>
        <w:tblPrEx>
          <w:tblW w:w="8925" w:type="dxa"/>
          <w:tblInd w:w="93" w:type="dxa"/>
          <w:tblLayout w:type="fixed"/>
          <w:tblCellMar>
            <w:top w:w="0" w:type="dxa"/>
            <w:left w:w="108" w:type="dxa"/>
            <w:bottom w:w="0" w:type="dxa"/>
            <w:right w:w="108" w:type="dxa"/>
          </w:tblCellMar>
        </w:tblPrEx>
        <w:trPr>
          <w:trHeight w:hRule="exact" w:val="1402"/>
        </w:trPr>
        <w:tc>
          <w:tcPr>
            <w:tcW w:w="1908" w:type="dxa"/>
            <w:tcBorders>
              <w:top w:val="nil"/>
              <w:left w:val="single" w:sz="8" w:space="0" w:color="auto"/>
              <w:bottom w:val="single" w:sz="4" w:space="0" w:color="auto"/>
              <w:right w:val="single" w:sz="4" w:space="0" w:color="auto"/>
            </w:tcBorders>
            <w:vAlign w:val="center"/>
          </w:tcPr>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建设单位</w:t>
            </w:r>
          </w:p>
          <w:p>
            <w:pPr>
              <w:widowControl/>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签字</w:t>
            </w:r>
          </w:p>
        </w:tc>
        <w:tc>
          <w:tcPr>
            <w:tcW w:w="7017" w:type="dxa"/>
            <w:gridSpan w:val="6"/>
            <w:tcBorders>
              <w:top w:val="nil"/>
              <w:left w:val="single" w:sz="4" w:space="0" w:color="auto"/>
              <w:bottom w:val="single" w:sz="4" w:space="0" w:color="auto"/>
              <w:right w:val="single" w:sz="8" w:space="0" w:color="000000"/>
            </w:tcBorders>
            <w:vAlign w:val="center"/>
          </w:tcPr>
          <w:p>
            <w:pPr>
              <w:widowControl/>
              <w:spacing w:line="240" w:lineRule="auto"/>
              <w:jc w:val="left"/>
              <w:rPr>
                <w:rFonts w:ascii="宋体" w:hAnsi="宋体" w:cs="宋体" w:hint="eastAsia"/>
                <w:i/>
                <w:iCs/>
                <w:kern w:val="0"/>
                <w:szCs w:val="21"/>
                <w:highlight w:val="none"/>
              </w:rPr>
            </w:pPr>
            <w:r>
              <w:rPr>
                <w:rFonts w:ascii="宋体" w:hAnsi="宋体" w:cs="宋体" w:hint="eastAsia"/>
                <w:kern w:val="0"/>
                <w:szCs w:val="21"/>
                <w:highlight w:val="none"/>
              </w:rPr>
              <w:t>负责人/日期：</w:t>
            </w:r>
          </w:p>
        </w:tc>
      </w:tr>
      <w:tr>
        <w:tblPrEx>
          <w:tblW w:w="8925" w:type="dxa"/>
          <w:tblInd w:w="93" w:type="dxa"/>
          <w:tblLayout w:type="fixed"/>
          <w:tblCellMar>
            <w:top w:w="0" w:type="dxa"/>
            <w:left w:w="108" w:type="dxa"/>
            <w:bottom w:w="0" w:type="dxa"/>
            <w:right w:w="108" w:type="dxa"/>
          </w:tblCellMar>
        </w:tblPrEx>
        <w:trPr>
          <w:trHeight w:hRule="exact" w:val="1808"/>
        </w:trPr>
        <w:tc>
          <w:tcPr>
            <w:tcW w:w="1908" w:type="dxa"/>
            <w:tcBorders>
              <w:top w:val="single" w:sz="4" w:space="0" w:color="auto"/>
              <w:left w:val="single" w:sz="8" w:space="0" w:color="auto"/>
              <w:bottom w:val="single" w:sz="4" w:space="0" w:color="auto"/>
              <w:right w:val="single" w:sz="4" w:space="0" w:color="auto"/>
            </w:tcBorders>
            <w:vAlign w:val="center"/>
          </w:tcPr>
          <w:p>
            <w:pPr>
              <w:widowControl/>
              <w:tabs>
                <w:tab w:val="left" w:pos="559"/>
              </w:tabs>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评估机构</w:t>
            </w:r>
          </w:p>
          <w:p>
            <w:pPr>
              <w:widowControl/>
              <w:tabs>
                <w:tab w:val="left" w:pos="559"/>
              </w:tabs>
              <w:spacing w:line="240" w:lineRule="auto"/>
              <w:jc w:val="center"/>
              <w:rPr>
                <w:rFonts w:ascii="宋体" w:hAnsi="宋体" w:cs="宋体" w:hint="eastAsia"/>
                <w:b/>
                <w:bCs/>
                <w:kern w:val="0"/>
                <w:szCs w:val="21"/>
                <w:highlight w:val="none"/>
              </w:rPr>
            </w:pPr>
            <w:r>
              <w:rPr>
                <w:rFonts w:ascii="宋体" w:hAnsi="宋体" w:cs="宋体" w:hint="eastAsia"/>
                <w:b/>
                <w:bCs/>
                <w:kern w:val="0"/>
                <w:szCs w:val="21"/>
                <w:highlight w:val="none"/>
              </w:rPr>
              <w:t>意见</w:t>
            </w:r>
          </w:p>
        </w:tc>
        <w:tc>
          <w:tcPr>
            <w:tcW w:w="7017" w:type="dxa"/>
            <w:gridSpan w:val="6"/>
            <w:tcBorders>
              <w:top w:val="single" w:sz="4" w:space="0" w:color="auto"/>
              <w:left w:val="single" w:sz="4" w:space="0" w:color="auto"/>
              <w:bottom w:val="single" w:sz="4" w:space="0" w:color="auto"/>
              <w:right w:val="single" w:sz="8" w:space="0" w:color="000000"/>
            </w:tcBorders>
            <w:vAlign w:val="center"/>
          </w:tcPr>
          <w:p>
            <w:pPr>
              <w:rPr>
                <w:rFonts w:ascii="宋体" w:hAnsi="宋体" w:cs="宋体" w:hint="eastAsia"/>
                <w:iCs/>
                <w:kern w:val="0"/>
                <w:szCs w:val="21"/>
                <w:highlight w:val="none"/>
              </w:rPr>
            </w:pPr>
            <w:r>
              <w:rPr>
                <w:rFonts w:ascii="宋体" w:hAnsi="宋体" w:cs="宋体" w:hint="eastAsia"/>
                <w:iCs/>
                <w:kern w:val="0"/>
                <w:szCs w:val="21"/>
                <w:highlight w:val="none"/>
              </w:rPr>
              <w:t>测试项目编号：</w:t>
            </w:r>
          </w:p>
          <w:p>
            <w:pPr>
              <w:rPr>
                <w:rFonts w:ascii="宋体" w:hAnsi="宋体" w:cs="宋体" w:hint="eastAsia"/>
                <w:iCs/>
                <w:kern w:val="0"/>
                <w:szCs w:val="21"/>
                <w:highlight w:val="none"/>
              </w:rPr>
            </w:pPr>
            <w:r>
              <w:rPr>
                <w:rFonts w:ascii="宋体" w:hAnsi="宋体" w:cs="宋体" w:hint="eastAsia"/>
                <w:iCs/>
                <w:kern w:val="0"/>
                <w:szCs w:val="21"/>
                <w:highlight w:val="none"/>
              </w:rPr>
              <w:t xml:space="preserve">审批意见： □ 同意  </w:t>
            </w:r>
            <w:r>
              <w:rPr>
                <w:rFonts w:ascii="Wingdings 2" w:hAnsi="Wingdings 2" w:cs="宋体"/>
                <w:iCs/>
                <w:kern w:val="0"/>
                <w:szCs w:val="21"/>
                <w:highlight w:val="none"/>
              </w:rPr>
              <w:sym w:font="Wingdings 2" w:char="F0A3"/>
            </w:r>
            <w:r>
              <w:rPr>
                <w:rFonts w:ascii="宋体" w:hAnsi="宋体" w:cs="宋体" w:hint="eastAsia"/>
                <w:iCs/>
                <w:kern w:val="0"/>
                <w:szCs w:val="21"/>
                <w:highlight w:val="none"/>
              </w:rPr>
              <w:t xml:space="preserve"> 不同意：  </w:t>
            </w:r>
          </w:p>
          <w:p>
            <w:pPr>
              <w:rPr>
                <w:rFonts w:ascii="宋体" w:hAnsi="宋体" w:cs="宋体" w:hint="eastAsia"/>
                <w:iCs/>
                <w:kern w:val="0"/>
                <w:szCs w:val="21"/>
                <w:highlight w:val="none"/>
              </w:rPr>
            </w:pPr>
            <w:r>
              <w:rPr>
                <w:rFonts w:ascii="宋体" w:hAnsi="宋体" w:cs="宋体" w:hint="eastAsia"/>
                <w:iCs/>
                <w:kern w:val="0"/>
                <w:szCs w:val="21"/>
                <w:highlight w:val="none"/>
              </w:rPr>
              <w:t>负责人/日期：</w:t>
            </w:r>
          </w:p>
          <w:p>
            <w:pPr>
              <w:widowControl/>
              <w:spacing w:line="240" w:lineRule="auto"/>
              <w:jc w:val="left"/>
              <w:rPr>
                <w:rFonts w:ascii="宋体" w:hAnsi="宋体" w:cs="宋体" w:hint="eastAsia"/>
                <w:kern w:val="0"/>
                <w:szCs w:val="21"/>
                <w:highlight w:val="none"/>
              </w:rPr>
            </w:pPr>
          </w:p>
          <w:p>
            <w:pPr>
              <w:widowControl/>
              <w:spacing w:line="240" w:lineRule="auto"/>
              <w:jc w:val="left"/>
              <w:rPr>
                <w:rFonts w:ascii="宋体" w:hAnsi="宋体" w:cs="宋体" w:hint="eastAsia"/>
                <w:kern w:val="0"/>
                <w:szCs w:val="21"/>
                <w:highlight w:val="none"/>
              </w:rPr>
            </w:pPr>
          </w:p>
          <w:p>
            <w:pPr>
              <w:widowControl/>
              <w:spacing w:line="240" w:lineRule="auto"/>
              <w:jc w:val="left"/>
              <w:rPr>
                <w:rFonts w:ascii="宋体" w:hAnsi="宋体" w:cs="宋体" w:hint="eastAsia"/>
                <w:kern w:val="0"/>
                <w:szCs w:val="21"/>
                <w:highlight w:val="none"/>
              </w:rPr>
            </w:pPr>
          </w:p>
        </w:tc>
      </w:tr>
    </w:tbl>
    <w:p>
      <w:pPr>
        <w:rPr>
          <w:highlight w:val="none"/>
        </w:rPr>
      </w:pPr>
    </w:p>
    <w:p>
      <w:pPr>
        <w:rPr>
          <w:highlight w:val="none"/>
        </w:rPr>
      </w:pPr>
      <w:r>
        <w:rPr>
          <w:highlight w:val="none"/>
        </w:rPr>
        <w:br w:type="page"/>
      </w:r>
    </w:p>
    <w:p>
      <w:pPr>
        <w:keepNext w:val="0"/>
        <w:keepLines w:val="0"/>
        <w:pageBreakBefore w:val="0"/>
        <w:widowControl w:val="0"/>
        <w:kinsoku/>
        <w:wordWrap/>
        <w:overflowPunct/>
        <w:topLinePunct w:val="0"/>
        <w:autoSpaceDE/>
        <w:autoSpaceDN/>
        <w:bidi w:val="0"/>
        <w:adjustRightInd w:val="0"/>
        <w:snapToGrid w:val="0"/>
        <w:spacing w:after="0" w:line="240" w:lineRule="auto"/>
        <w:ind w:left="0" w:firstLine="0" w:leftChars="0" w:firstLineChars="0"/>
        <w:textAlignment w:val="auto"/>
        <w:outlineLvl w:val="0"/>
        <w:rPr>
          <w:rFonts w:ascii="黑体" w:eastAsia="黑体" w:hAnsi="黑体" w:cs="黑体" w:hint="eastAsia"/>
          <w:sz w:val="32"/>
          <w:szCs w:val="32"/>
          <w:highlight w:val="none"/>
        </w:rPr>
      </w:pPr>
      <w:bookmarkStart w:id="251" w:name="_Toc289468748"/>
      <w:bookmarkStart w:id="252" w:name="_Toc124326835"/>
      <w:bookmarkStart w:id="253" w:name="_Toc190410025"/>
      <w:bookmarkStart w:id="254" w:name="_Toc30896935"/>
      <w:bookmarkStart w:id="255" w:name="_Toc651628684"/>
      <w:bookmarkStart w:id="256" w:name="_Toc17407"/>
      <w:bookmarkStart w:id="257" w:name="_Toc23054"/>
      <w:bookmarkStart w:id="258" w:name="_Toc470"/>
      <w:bookmarkStart w:id="259" w:name="_Toc29691"/>
      <w:bookmarkStart w:id="260" w:name="_Toc32490"/>
      <w:bookmarkStart w:id="261" w:name="_Toc31920"/>
      <w:bookmarkStart w:id="262" w:name="_Toc22070"/>
      <w:bookmarkStart w:id="263" w:name="_Toc1851663870"/>
      <w:bookmarkStart w:id="264" w:name="_Toc27324"/>
      <w:bookmarkStart w:id="265" w:name="_Toc1617399684"/>
      <w:bookmarkStart w:id="266" w:name="_Toc19893"/>
      <w:bookmarkStart w:id="267" w:name="_Toc23666"/>
      <w:bookmarkStart w:id="268" w:name="_Toc1739363162"/>
      <w:bookmarkStart w:id="269" w:name="_Toc384608631"/>
      <w:bookmarkStart w:id="270" w:name="_Toc2146283187"/>
      <w:bookmarkStart w:id="271" w:name="_Toc15279"/>
      <w:bookmarkStart w:id="272" w:name="_Toc874"/>
      <w:bookmarkStart w:id="273" w:name="_Toc23301"/>
      <w:r>
        <w:rPr>
          <w:rFonts w:ascii="黑体" w:eastAsia="黑体" w:hAnsi="黑体" w:cs="黑体" w:hint="eastAsia"/>
          <w:sz w:val="32"/>
          <w:szCs w:val="32"/>
          <w:highlight w:val="none"/>
        </w:rPr>
        <w:t>附录2：</w:t>
      </w:r>
      <w:bookmarkEnd w:id="251"/>
      <w:bookmarkEnd w:id="252"/>
      <w:bookmarkEnd w:id="253"/>
      <w:bookmarkEnd w:id="254"/>
      <w:bookmarkStart w:id="274" w:name="_Toc1741227618"/>
      <w:bookmarkStart w:id="275" w:name="_Toc470656145"/>
      <w:bookmarkStart w:id="276" w:name="_Toc1050787181"/>
      <w:bookmarkStart w:id="277" w:name="_Toc124326836"/>
      <w:r>
        <w:rPr>
          <w:rFonts w:ascii="黑体" w:eastAsia="黑体" w:hAnsi="黑体" w:cs="黑体" w:hint="eastAsia"/>
          <w:sz w:val="32"/>
          <w:szCs w:val="32"/>
          <w:highlight w:val="none"/>
        </w:rPr>
        <w:t>数据安全风险评估调研表</w:t>
      </w:r>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pPr>
        <w:adjustRightInd/>
        <w:snapToGrid/>
        <w:spacing w:line="560" w:lineRule="exact"/>
        <w:jc w:val="center"/>
        <w:rPr>
          <w:rFonts w:ascii="方正小标宋_GBK" w:eastAsia="方正小标宋_GBK" w:hAnsi="方正小标宋_GBK" w:cs="方正小标宋_GBK" w:hint="eastAsia"/>
          <w:b w:val="0"/>
          <w:bCs w:val="0"/>
          <w:sz w:val="44"/>
          <w:szCs w:val="44"/>
          <w:highlight w:val="none"/>
        </w:rPr>
      </w:pPr>
      <w:r>
        <w:rPr>
          <w:rFonts w:ascii="方正小标宋_GBK" w:eastAsia="方正小标宋_GBK" w:hAnsi="方正小标宋_GBK" w:cs="方正小标宋_GBK" w:hint="eastAsia"/>
          <w:b w:val="0"/>
          <w:bCs w:val="0"/>
          <w:sz w:val="44"/>
          <w:szCs w:val="44"/>
          <w:highlight w:val="none"/>
        </w:rPr>
        <w:t>数据安全风险评估调研表</w:t>
      </w:r>
    </w:p>
    <w:p>
      <w:pPr>
        <w:numPr>
          <w:ilvl w:val="0"/>
          <w:numId w:val="0"/>
        </w:numPr>
        <w:spacing w:line="560" w:lineRule="exact"/>
        <w:ind w:firstLine="640" w:firstLineChars="200"/>
        <w:outlineLvl w:val="1"/>
        <w:rPr>
          <w:rFonts w:ascii="黑体" w:eastAsia="黑体" w:hAnsi="黑体" w:cs="黑体" w:hint="eastAsia"/>
          <w:b w:val="0"/>
          <w:bCs w:val="0"/>
          <w:sz w:val="32"/>
          <w:szCs w:val="32"/>
          <w:highlight w:val="none"/>
        </w:rPr>
      </w:pPr>
      <w:bookmarkStart w:id="278" w:name="_Toc12601"/>
      <w:bookmarkStart w:id="279" w:name="_Toc9757"/>
      <w:r>
        <w:rPr>
          <w:rFonts w:ascii="黑体" w:eastAsia="黑体" w:hAnsi="黑体" w:cs="黑体" w:hint="eastAsia"/>
          <w:b w:val="0"/>
          <w:bCs w:val="0"/>
          <w:kern w:val="2"/>
          <w:sz w:val="32"/>
          <w:szCs w:val="32"/>
          <w:lang w:val="en-US" w:eastAsia="zh-CN" w:bidi="ar-SA"/>
        </w:rPr>
        <w:t>一、</w:t>
      </w:r>
      <w:r>
        <w:rPr>
          <w:rFonts w:ascii="黑体" w:eastAsia="黑体" w:hAnsi="黑体" w:cs="黑体" w:hint="eastAsia"/>
          <w:b w:val="0"/>
          <w:bCs w:val="0"/>
          <w:sz w:val="32"/>
          <w:szCs w:val="32"/>
          <w:highlight w:val="none"/>
          <w:lang w:val="en-US" w:eastAsia="zh-CN"/>
        </w:rPr>
        <w:t>数据处理者</w:t>
      </w:r>
      <w:r>
        <w:rPr>
          <w:rFonts w:ascii="黑体" w:eastAsia="黑体" w:hAnsi="黑体" w:cs="黑体" w:hint="eastAsia"/>
          <w:b w:val="0"/>
          <w:bCs w:val="0"/>
          <w:sz w:val="32"/>
          <w:szCs w:val="32"/>
          <w:highlight w:val="none"/>
        </w:rPr>
        <w:t>基本情况</w:t>
      </w:r>
      <w:bookmarkEnd w:id="278"/>
      <w:bookmarkEnd w:id="279"/>
    </w:p>
    <w:tbl>
      <w:tblPr>
        <w:tblStyle w:val="TableNormal"/>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2807"/>
        <w:gridCol w:w="2054"/>
        <w:gridCol w:w="1853"/>
        <w:gridCol w:w="1808"/>
      </w:tblGrid>
      <w:tr>
        <w:tblPrEx>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662"/>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BEBEBE"/>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数据处理者基本信息</w:t>
            </w:r>
          </w:p>
        </w:tc>
      </w:tr>
      <w:tr>
        <w:tblPrEx>
          <w:tblW w:w="5000" w:type="pct"/>
          <w:tblInd w:w="0" w:type="dxa"/>
          <w:tblCellMar>
            <w:top w:w="0" w:type="dxa"/>
            <w:left w:w="108" w:type="dxa"/>
            <w:bottom w:w="0" w:type="dxa"/>
            <w:right w:w="108" w:type="dxa"/>
          </w:tblCellMar>
        </w:tblPrEx>
        <w:trPr>
          <w:trHeight w:val="494"/>
        </w:trPr>
        <w:tc>
          <w:tcPr>
            <w:tcW w:w="1647"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单位名称</w:t>
            </w:r>
          </w:p>
        </w:tc>
        <w:tc>
          <w:tcPr>
            <w:tcW w:w="1205"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FF0000"/>
                <w:sz w:val="24"/>
                <w:szCs w:val="24"/>
                <w:highlight w:val="none"/>
                <w:u w:val="none"/>
              </w:rPr>
            </w:pPr>
          </w:p>
        </w:tc>
        <w:tc>
          <w:tcPr>
            <w:tcW w:w="1087"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组织机构代码</w:t>
            </w:r>
          </w:p>
        </w:tc>
        <w:tc>
          <w:tcPr>
            <w:tcW w:w="1060"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FF0000"/>
                <w:sz w:val="24"/>
                <w:szCs w:val="24"/>
                <w:highlight w:val="none"/>
                <w:u w:val="none"/>
              </w:rPr>
            </w:pPr>
          </w:p>
        </w:tc>
      </w:tr>
      <w:tr>
        <w:tblPrEx>
          <w:tblW w:w="5000" w:type="pct"/>
          <w:tblInd w:w="0" w:type="dxa"/>
          <w:tblCellMar>
            <w:top w:w="0" w:type="dxa"/>
            <w:left w:w="108" w:type="dxa"/>
            <w:bottom w:w="0" w:type="dxa"/>
            <w:right w:w="108" w:type="dxa"/>
          </w:tblCellMar>
        </w:tblPrEx>
        <w:trPr>
          <w:trHeight w:val="494"/>
        </w:trPr>
        <w:tc>
          <w:tcPr>
            <w:tcW w:w="1647"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办公地址</w:t>
            </w:r>
          </w:p>
        </w:tc>
        <w:tc>
          <w:tcPr>
            <w:tcW w:w="3352" w:type="pct"/>
            <w:gridSpan w:val="3"/>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FF0000"/>
                <w:sz w:val="24"/>
                <w:szCs w:val="24"/>
                <w:highlight w:val="none"/>
                <w:u w:val="none"/>
              </w:rPr>
            </w:pPr>
          </w:p>
        </w:tc>
      </w:tr>
      <w:tr>
        <w:tblPrEx>
          <w:tblW w:w="5000" w:type="pct"/>
          <w:tblInd w:w="0" w:type="dxa"/>
          <w:tblCellMar>
            <w:top w:w="0" w:type="dxa"/>
            <w:left w:w="108" w:type="dxa"/>
            <w:bottom w:w="0" w:type="dxa"/>
            <w:right w:w="108" w:type="dxa"/>
          </w:tblCellMar>
        </w:tblPrEx>
        <w:trPr>
          <w:trHeight w:val="494"/>
        </w:trPr>
        <w:tc>
          <w:tcPr>
            <w:tcW w:w="1647"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网络数据安全管理机构</w:t>
            </w:r>
          </w:p>
        </w:tc>
        <w:tc>
          <w:tcPr>
            <w:tcW w:w="3352" w:type="pct"/>
            <w:gridSpan w:val="3"/>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FF0000"/>
                <w:sz w:val="24"/>
                <w:szCs w:val="24"/>
                <w:highlight w:val="none"/>
                <w:u w:val="none"/>
              </w:rPr>
            </w:pPr>
          </w:p>
        </w:tc>
      </w:tr>
      <w:tr>
        <w:tblPrEx>
          <w:tblW w:w="5000" w:type="pct"/>
          <w:tblInd w:w="0" w:type="dxa"/>
          <w:tblCellMar>
            <w:top w:w="0" w:type="dxa"/>
            <w:left w:w="108" w:type="dxa"/>
            <w:bottom w:w="0" w:type="dxa"/>
            <w:right w:w="108" w:type="dxa"/>
          </w:tblCellMar>
        </w:tblPrEx>
        <w:trPr>
          <w:trHeight w:val="494"/>
        </w:trPr>
        <w:tc>
          <w:tcPr>
            <w:tcW w:w="1647"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数据安全负责人</w:t>
            </w:r>
          </w:p>
        </w:tc>
        <w:tc>
          <w:tcPr>
            <w:tcW w:w="1205"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FF0000"/>
                <w:sz w:val="24"/>
                <w:szCs w:val="24"/>
                <w:highlight w:val="none"/>
                <w:u w:val="none"/>
              </w:rPr>
            </w:pPr>
          </w:p>
        </w:tc>
        <w:tc>
          <w:tcPr>
            <w:tcW w:w="1087"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联系方式</w:t>
            </w:r>
          </w:p>
        </w:tc>
        <w:tc>
          <w:tcPr>
            <w:tcW w:w="1060"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FF0000"/>
                <w:sz w:val="24"/>
                <w:szCs w:val="24"/>
                <w:highlight w:val="none"/>
                <w:u w:val="none"/>
              </w:rPr>
            </w:pPr>
          </w:p>
        </w:tc>
      </w:tr>
    </w:tbl>
    <w:p>
      <w:pPr>
        <w:numPr>
          <w:ilvl w:val="0"/>
          <w:numId w:val="0"/>
        </w:numPr>
        <w:spacing w:line="560" w:lineRule="exact"/>
        <w:ind w:firstLine="640" w:firstLineChars="200"/>
        <w:outlineLvl w:val="1"/>
        <w:rPr>
          <w:rFonts w:ascii="黑体" w:eastAsia="黑体" w:hAnsi="黑体" w:cs="黑体" w:hint="eastAsia"/>
          <w:b w:val="0"/>
          <w:bCs w:val="0"/>
          <w:kern w:val="2"/>
          <w:sz w:val="32"/>
          <w:szCs w:val="32"/>
          <w:lang w:val="en-US" w:eastAsia="zh-CN" w:bidi="ar-SA"/>
        </w:rPr>
      </w:pPr>
      <w:bookmarkStart w:id="280" w:name="_Toc1729134413"/>
      <w:bookmarkStart w:id="281" w:name="_Toc3507"/>
      <w:bookmarkStart w:id="282" w:name="_Toc1298705250"/>
      <w:bookmarkStart w:id="283" w:name="_Toc1128969107"/>
      <w:bookmarkStart w:id="284" w:name="_Toc24525"/>
      <w:bookmarkStart w:id="285" w:name="_Toc12811"/>
      <w:bookmarkStart w:id="286" w:name="_Toc1904175935"/>
      <w:bookmarkStart w:id="287" w:name="_Toc2579"/>
      <w:bookmarkStart w:id="288" w:name="_Toc2716"/>
      <w:bookmarkStart w:id="289" w:name="_Toc191483747"/>
      <w:bookmarkStart w:id="290" w:name="_Toc31306"/>
      <w:bookmarkStart w:id="291" w:name="_Toc15064"/>
      <w:bookmarkStart w:id="292" w:name="_Toc7313"/>
      <w:bookmarkStart w:id="293" w:name="_Toc21260"/>
      <w:bookmarkStart w:id="294" w:name="_Toc688575712"/>
      <w:bookmarkStart w:id="295" w:name="_Toc2099900372"/>
      <w:bookmarkStart w:id="296" w:name="_Toc1929260770"/>
      <w:bookmarkStart w:id="297" w:name="_Toc10596"/>
      <w:bookmarkStart w:id="298" w:name="_Toc788485262"/>
      <w:r>
        <w:rPr>
          <w:rFonts w:ascii="黑体" w:eastAsia="黑体" w:hAnsi="黑体" w:cs="黑体" w:hint="eastAsia"/>
          <w:b w:val="0"/>
          <w:bCs w:val="0"/>
          <w:kern w:val="2"/>
          <w:sz w:val="32"/>
          <w:szCs w:val="32"/>
          <w:lang w:val="en-US" w:eastAsia="zh-CN" w:bidi="ar-SA"/>
        </w:rPr>
        <w:t>二、系统基本情况</w:t>
      </w:r>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p>
    <w:p>
      <w:pPr>
        <w:jc w:val="center"/>
        <w:rPr>
          <w:rFonts w:ascii="宋体" w:hAnsi="宋体" w:cs="宋体" w:hint="eastAsia"/>
          <w:b/>
          <w:bCs/>
          <w:kern w:val="44"/>
          <w:highlight w:val="none"/>
        </w:rPr>
      </w:pPr>
      <w:r>
        <w:rPr>
          <w:rFonts w:ascii="宋体" w:hAnsi="宋体" w:cs="宋体" w:hint="eastAsia"/>
          <w:b/>
          <w:bCs/>
          <w:kern w:val="44"/>
          <w:highlight w:val="none"/>
        </w:rPr>
        <w:t>系统基本情况调研表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10"/>
        <w:gridCol w:w="2046"/>
        <w:gridCol w:w="2854"/>
        <w:gridCol w:w="1405"/>
        <w:gridCol w:w="1207"/>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30"/>
        </w:trPr>
        <w:tc>
          <w:tcPr>
            <w:tcW w:w="2777" w:type="dxa"/>
            <w:gridSpan w:val="2"/>
            <w:tcBorders>
              <w:top w:val="single" w:sz="8" w:space="0" w:color="000000"/>
              <w:left w:val="single" w:sz="8" w:space="0" w:color="000000"/>
              <w:bottom w:val="single" w:sz="4" w:space="0" w:color="000000"/>
              <w:right w:val="single" w:sz="4" w:space="0" w:color="000000"/>
            </w:tcBorders>
            <w:vAlign w:val="center"/>
          </w:tcPr>
          <w:p>
            <w:pPr>
              <w:widowControl/>
              <w:jc w:val="center"/>
              <w:textAlignment w:val="center"/>
              <w:rPr>
                <w:rFonts w:ascii="宋体" w:hAnsi="宋体" w:cs="宋体" w:hint="eastAsia"/>
                <w:b/>
                <w:bCs/>
                <w:highlight w:val="none"/>
              </w:rPr>
            </w:pPr>
            <w:bookmarkStart w:id="299" w:name="_Toc52352994"/>
            <w:bookmarkEnd w:id="299"/>
            <w:r>
              <w:rPr>
                <w:rFonts w:ascii="宋体" w:hAnsi="宋体" w:cs="宋体" w:hint="eastAsia"/>
                <w:b/>
                <w:bCs/>
                <w:kern w:val="0"/>
                <w:highlight w:val="none"/>
                <w:lang w:bidi="ar"/>
              </w:rPr>
              <w:t>系统名称</w:t>
            </w:r>
          </w:p>
        </w:tc>
        <w:tc>
          <w:tcPr>
            <w:tcW w:w="5745" w:type="dxa"/>
            <w:gridSpan w:val="3"/>
            <w:tcBorders>
              <w:top w:val="single" w:sz="8"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highlight w:val="none"/>
              </w:rPr>
            </w:pPr>
            <w:r>
              <w:rPr>
                <w:rFonts w:ascii="宋体" w:hAnsi="宋体" w:cs="宋体" w:hint="eastAsia"/>
                <w:kern w:val="0"/>
                <w:highlight w:val="none"/>
                <w:lang w:bidi="ar"/>
              </w:rPr>
              <w:t>xx系统</w:t>
            </w:r>
          </w:p>
        </w:tc>
      </w:tr>
      <w:tr>
        <w:tblPrEx>
          <w:tblW w:w="0" w:type="auto"/>
          <w:tblInd w:w="0" w:type="dxa"/>
          <w:tblCellMar>
            <w:top w:w="0" w:type="dxa"/>
            <w:left w:w="108" w:type="dxa"/>
            <w:bottom w:w="0" w:type="dxa"/>
            <w:right w:w="108" w:type="dxa"/>
          </w:tblCellMar>
        </w:tblPrEx>
        <w:trPr>
          <w:trHeight w:val="330"/>
        </w:trPr>
        <w:tc>
          <w:tcPr>
            <w:tcW w:w="0" w:type="auto"/>
            <w:vMerge w:val="restart"/>
            <w:tcBorders>
              <w:top w:val="nil"/>
              <w:left w:val="single" w:sz="8" w:space="0" w:color="000000"/>
              <w:bottom w:val="single" w:sz="4" w:space="0" w:color="000000"/>
              <w:right w:val="single" w:sz="4" w:space="0" w:color="000000"/>
            </w:tcBorders>
            <w:vAlign w:val="center"/>
          </w:tcPr>
          <w:p>
            <w:pPr>
              <w:widowControl/>
              <w:jc w:val="center"/>
              <w:textAlignment w:val="center"/>
              <w:rPr>
                <w:rFonts w:ascii="宋体" w:hAnsi="宋体" w:cs="宋体" w:hint="eastAsia"/>
                <w:b/>
                <w:bCs/>
                <w:highlight w:val="none"/>
              </w:rPr>
            </w:pPr>
            <w:r>
              <w:rPr>
                <w:rFonts w:ascii="宋体" w:hAnsi="宋体" w:cs="宋体" w:hint="eastAsia"/>
                <w:b/>
                <w:bCs/>
                <w:kern w:val="0"/>
                <w:highlight w:val="none"/>
                <w:lang w:bidi="ar"/>
              </w:rPr>
              <w:t>系统规模</w:t>
            </w:r>
          </w:p>
        </w:tc>
        <w:tc>
          <w:tcPr>
            <w:tcW w:w="2046" w:type="dxa"/>
            <w:tcBorders>
              <w:top w:val="nil"/>
              <w:left w:val="single" w:sz="4" w:space="0" w:color="000000"/>
              <w:bottom w:val="single" w:sz="4" w:space="0" w:color="000000"/>
              <w:right w:val="single" w:sz="4" w:space="0" w:color="000000"/>
            </w:tcBorders>
            <w:vAlign w:val="center"/>
          </w:tcPr>
          <w:p>
            <w:pPr>
              <w:widowControl/>
              <w:jc w:val="left"/>
              <w:textAlignment w:val="center"/>
              <w:rPr>
                <w:rFonts w:ascii="宋体" w:hAnsi="宋体" w:cs="宋体" w:hint="eastAsia"/>
                <w:b/>
                <w:bCs/>
                <w:highlight w:val="none"/>
              </w:rPr>
            </w:pPr>
            <w:r>
              <w:rPr>
                <w:rFonts w:ascii="宋体" w:hAnsi="宋体" w:cs="宋体" w:hint="eastAsia"/>
                <w:b/>
                <w:bCs/>
                <w:kern w:val="0"/>
                <w:highlight w:val="none"/>
                <w:lang w:bidi="ar"/>
              </w:rPr>
              <w:t>型号规格</w:t>
            </w:r>
          </w:p>
        </w:tc>
        <w:tc>
          <w:tcPr>
            <w:tcW w:w="5745" w:type="dxa"/>
            <w:gridSpan w:val="3"/>
            <w:tcBorders>
              <w:top w:val="nil"/>
              <w:left w:val="single" w:sz="4" w:space="0" w:color="000000"/>
              <w:bottom w:val="single" w:sz="4" w:space="0" w:color="000000"/>
              <w:right w:val="single" w:sz="8" w:space="0" w:color="000000"/>
            </w:tcBorders>
            <w:vAlign w:val="center"/>
          </w:tcPr>
          <w:p>
            <w:pPr>
              <w:widowControl/>
              <w:jc w:val="center"/>
              <w:textAlignment w:val="center"/>
              <w:rPr>
                <w:rFonts w:ascii="宋体" w:hAnsi="宋体" w:cs="宋体" w:hint="eastAsia"/>
                <w:highlight w:val="none"/>
              </w:rPr>
            </w:pPr>
            <w:r>
              <w:rPr>
                <w:rFonts w:ascii="宋体" w:hAnsi="宋体" w:cs="宋体" w:hint="eastAsia"/>
                <w:kern w:val="0"/>
                <w:highlight w:val="none"/>
                <w:lang w:bidi="ar"/>
              </w:rPr>
              <w:t>v1.0</w:t>
            </w:r>
          </w:p>
        </w:tc>
      </w:tr>
      <w:tr>
        <w:tblPrEx>
          <w:tblW w:w="0" w:type="auto"/>
          <w:tblInd w:w="0" w:type="dxa"/>
          <w:tblCellMar>
            <w:top w:w="0" w:type="dxa"/>
            <w:left w:w="108" w:type="dxa"/>
            <w:bottom w:w="0" w:type="dxa"/>
            <w:right w:w="108" w:type="dxa"/>
          </w:tblCellMar>
        </w:tblPrEx>
        <w:trPr>
          <w:trHeight w:val="1140"/>
        </w:trPr>
        <w:tc>
          <w:tcPr>
            <w:tcW w:w="0" w:type="auto"/>
            <w:vMerge/>
            <w:tcBorders>
              <w:top w:val="nil"/>
              <w:left w:val="single" w:sz="8" w:space="0" w:color="000000"/>
              <w:bottom w:val="single" w:sz="4" w:space="0" w:color="000000"/>
              <w:right w:val="single" w:sz="4" w:space="0" w:color="000000"/>
            </w:tcBorders>
            <w:vAlign w:val="center"/>
          </w:tcPr>
          <w:p>
            <w:pPr>
              <w:jc w:val="center"/>
              <w:rPr>
                <w:rFonts w:ascii="宋体" w:hAnsi="宋体" w:cs="宋体" w:hint="eastAsia"/>
                <w:b/>
                <w:bCs/>
                <w:highlight w:val="none"/>
              </w:rPr>
            </w:pPr>
          </w:p>
        </w:tc>
        <w:tc>
          <w:tcPr>
            <w:tcW w:w="2046" w:type="dxa"/>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系统描述（包括承载的主要业务）</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rPr>
                <w:rFonts w:ascii="宋体" w:hAnsi="宋体" w:cs="宋体" w:hint="eastAsia"/>
                <w:highlight w:val="none"/>
              </w:rPr>
            </w:pPr>
          </w:p>
        </w:tc>
      </w:tr>
      <w:tr>
        <w:tblPrEx>
          <w:tblW w:w="0" w:type="auto"/>
          <w:tblInd w:w="0" w:type="dxa"/>
          <w:tblCellMar>
            <w:top w:w="0" w:type="dxa"/>
            <w:left w:w="108" w:type="dxa"/>
            <w:bottom w:w="0" w:type="dxa"/>
            <w:right w:w="108" w:type="dxa"/>
          </w:tblCellMar>
        </w:tblPrEx>
        <w:trPr>
          <w:trHeight w:val="624"/>
        </w:trPr>
        <w:tc>
          <w:tcPr>
            <w:tcW w:w="0" w:type="auto"/>
            <w:vMerge/>
            <w:tcBorders>
              <w:top w:val="nil"/>
              <w:left w:val="single" w:sz="8" w:space="0" w:color="000000"/>
              <w:bottom w:val="single" w:sz="4" w:space="0" w:color="000000"/>
              <w:right w:val="single" w:sz="4" w:space="0" w:color="000000"/>
            </w:tcBorders>
            <w:vAlign w:val="center"/>
          </w:tcPr>
          <w:p>
            <w:pPr>
              <w:jc w:val="center"/>
              <w:rPr>
                <w:rFonts w:ascii="宋体" w:hAnsi="宋体" w:cs="宋体" w:hint="eastAsia"/>
                <w:b/>
                <w:bCs/>
                <w:highlight w:val="none"/>
              </w:rPr>
            </w:pPr>
          </w:p>
        </w:tc>
        <w:tc>
          <w:tcPr>
            <w:tcW w:w="2046" w:type="dxa"/>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是否有子系统</w:t>
            </w:r>
          </w:p>
        </w:tc>
        <w:tc>
          <w:tcPr>
            <w:tcW w:w="2085"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highlight w:val="none"/>
              </w:rPr>
            </w:pPr>
            <w:r>
              <w:rPr>
                <w:rFonts w:ascii="宋体" w:hAnsi="宋体" w:cs="宋体" w:hint="eastAsia"/>
                <w:kern w:val="0"/>
                <w:highlight w:val="none"/>
                <w:lang w:bidi="ar"/>
              </w:rPr>
              <w:t>□是</w:t>
            </w:r>
            <w:r>
              <w:rPr>
                <w:rFonts w:ascii="宋体" w:hAnsi="宋体" w:cs="宋体"/>
                <w:kern w:val="0"/>
                <w:highlight w:val="none"/>
                <w:lang w:bidi="ar"/>
              </w:rPr>
              <w:t xml:space="preserve">  </w:t>
            </w:r>
            <w:r>
              <w:rPr>
                <w:rFonts w:ascii="宋体" w:hAnsi="宋体" w:cs="宋体" w:hint="eastAsia"/>
                <w:kern w:val="0"/>
                <w:highlight w:val="none"/>
                <w:lang w:bidi="ar"/>
              </w:rPr>
              <w:t>□否</w:t>
            </w:r>
          </w:p>
        </w:tc>
        <w:tc>
          <w:tcPr>
            <w:tcW w:w="0" w:type="auto"/>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highlight w:val="none"/>
              </w:rPr>
            </w:pPr>
            <w:r>
              <w:rPr>
                <w:rFonts w:ascii="宋体" w:hAnsi="宋体" w:cs="宋体" w:hint="eastAsia"/>
                <w:kern w:val="0"/>
                <w:highlight w:val="none"/>
                <w:lang w:bidi="ar"/>
              </w:rPr>
              <w:t>子系统数</w:t>
            </w:r>
          </w:p>
        </w:tc>
        <w:tc>
          <w:tcPr>
            <w:tcW w:w="0" w:type="auto"/>
            <w:tcBorders>
              <w:top w:val="single" w:sz="4" w:space="0" w:color="000000"/>
              <w:left w:val="single" w:sz="4" w:space="0" w:color="000000"/>
              <w:bottom w:val="single" w:sz="4" w:space="0" w:color="000000"/>
              <w:right w:val="single" w:sz="8" w:space="0" w:color="000000"/>
            </w:tcBorders>
            <w:vAlign w:val="center"/>
          </w:tcPr>
          <w:p>
            <w:pPr>
              <w:widowControl/>
              <w:jc w:val="center"/>
              <w:textAlignment w:val="center"/>
              <w:rPr>
                <w:rFonts w:ascii="宋体" w:hAnsi="宋体" w:cs="宋体" w:hint="eastAsia"/>
                <w:highlight w:val="none"/>
              </w:rPr>
            </w:pPr>
            <w:r>
              <w:rPr>
                <w:rFonts w:ascii="宋体" w:hAnsi="宋体" w:cs="宋体" w:hint="eastAsia"/>
                <w:kern w:val="0"/>
                <w:highlight w:val="none"/>
                <w:lang w:bidi="ar"/>
              </w:rPr>
              <w:t>____个</w:t>
            </w:r>
          </w:p>
        </w:tc>
      </w:tr>
      <w:tr>
        <w:tblPrEx>
          <w:tblW w:w="0" w:type="auto"/>
          <w:tblInd w:w="0" w:type="dxa"/>
          <w:tblCellMar>
            <w:top w:w="0" w:type="dxa"/>
            <w:left w:w="108" w:type="dxa"/>
            <w:bottom w:w="0" w:type="dxa"/>
            <w:right w:w="108" w:type="dxa"/>
          </w:tblCellMar>
        </w:tblPrEx>
        <w:trPr>
          <w:trHeight w:val="1215"/>
        </w:trPr>
        <w:tc>
          <w:tcPr>
            <w:tcW w:w="0" w:type="auto"/>
            <w:vMerge/>
            <w:tcBorders>
              <w:top w:val="nil"/>
              <w:left w:val="single" w:sz="8" w:space="0" w:color="000000"/>
              <w:bottom w:val="single" w:sz="4" w:space="0" w:color="000000"/>
              <w:right w:val="single" w:sz="4" w:space="0" w:color="000000"/>
            </w:tcBorders>
            <w:vAlign w:val="center"/>
          </w:tcPr>
          <w:p>
            <w:pPr>
              <w:jc w:val="center"/>
              <w:rPr>
                <w:rFonts w:ascii="宋体" w:hAnsi="宋体" w:cs="宋体" w:hint="eastAsia"/>
                <w:b/>
                <w:bCs/>
                <w:highlight w:val="none"/>
              </w:rPr>
            </w:pPr>
          </w:p>
        </w:tc>
        <w:tc>
          <w:tcPr>
            <w:tcW w:w="2046" w:type="dxa"/>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业务信息类型</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highlight w:val="none"/>
              </w:rPr>
            </w:pPr>
            <w:r>
              <w:rPr>
                <w:rFonts w:ascii="宋体" w:hAnsi="宋体" w:cs="宋体" w:hint="eastAsia"/>
                <w:kern w:val="0"/>
                <w:highlight w:val="none"/>
                <w:lang w:bidi="ar"/>
              </w:rPr>
              <w:t>公民个人信息、员工管理信息、营销管理信息、输配电管理信息、网元信息等等。（根据实际情况调整）</w:t>
            </w:r>
          </w:p>
        </w:tc>
      </w:tr>
      <w:tr>
        <w:tblPrEx>
          <w:tblW w:w="0" w:type="auto"/>
          <w:tblInd w:w="0" w:type="dxa"/>
          <w:tblCellMar>
            <w:top w:w="0" w:type="dxa"/>
            <w:left w:w="108" w:type="dxa"/>
            <w:bottom w:w="0" w:type="dxa"/>
            <w:right w:w="108" w:type="dxa"/>
          </w:tblCellMar>
        </w:tblPrEx>
        <w:trPr>
          <w:trHeight w:val="630"/>
        </w:trPr>
        <w:tc>
          <w:tcPr>
            <w:tcW w:w="0" w:type="auto"/>
            <w:vMerge/>
            <w:tcBorders>
              <w:top w:val="nil"/>
              <w:left w:val="single" w:sz="8" w:space="0" w:color="000000"/>
              <w:bottom w:val="single" w:sz="4" w:space="0" w:color="000000"/>
              <w:right w:val="single" w:sz="4" w:space="0" w:color="000000"/>
            </w:tcBorders>
            <w:vAlign w:val="center"/>
          </w:tcPr>
          <w:p>
            <w:pPr>
              <w:jc w:val="center"/>
              <w:rPr>
                <w:rFonts w:ascii="宋体" w:hAnsi="宋体" w:cs="宋体" w:hint="eastAsia"/>
                <w:b/>
                <w:bCs/>
                <w:highlight w:val="none"/>
              </w:rPr>
            </w:pPr>
          </w:p>
        </w:tc>
        <w:tc>
          <w:tcPr>
            <w:tcW w:w="2046" w:type="dxa"/>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子系统清单</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rPr>
                <w:rFonts w:ascii="宋体" w:hAnsi="宋体" w:cs="宋体" w:hint="eastAsia"/>
                <w:highlight w:val="none"/>
              </w:rPr>
            </w:pPr>
          </w:p>
        </w:tc>
      </w:tr>
      <w:tr>
        <w:tblPrEx>
          <w:tblW w:w="0" w:type="auto"/>
          <w:tblInd w:w="0" w:type="dxa"/>
          <w:tblCellMar>
            <w:top w:w="0" w:type="dxa"/>
            <w:left w:w="108" w:type="dxa"/>
            <w:bottom w:w="0" w:type="dxa"/>
            <w:right w:w="108" w:type="dxa"/>
          </w:tblCellMar>
        </w:tblPrEx>
        <w:trPr>
          <w:trHeight w:val="624"/>
        </w:trPr>
        <w:tc>
          <w:tcPr>
            <w:tcW w:w="0" w:type="auto"/>
            <w:vMerge/>
            <w:tcBorders>
              <w:top w:val="nil"/>
              <w:left w:val="single" w:sz="8" w:space="0" w:color="000000"/>
              <w:bottom w:val="single" w:sz="4" w:space="0" w:color="000000"/>
              <w:right w:val="single" w:sz="4" w:space="0" w:color="000000"/>
            </w:tcBorders>
            <w:vAlign w:val="center"/>
          </w:tcPr>
          <w:p>
            <w:pPr>
              <w:jc w:val="center"/>
              <w:rPr>
                <w:rFonts w:ascii="宋体" w:hAnsi="宋体" w:cs="宋体" w:hint="eastAsia"/>
                <w:b/>
                <w:bCs/>
                <w:highlight w:val="none"/>
              </w:rPr>
            </w:pPr>
          </w:p>
        </w:tc>
        <w:tc>
          <w:tcPr>
            <w:tcW w:w="2046" w:type="dxa"/>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是否跨省域</w:t>
            </w:r>
          </w:p>
        </w:tc>
        <w:tc>
          <w:tcPr>
            <w:tcW w:w="2085"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highlight w:val="none"/>
              </w:rPr>
            </w:pPr>
            <w:r>
              <w:rPr>
                <w:rFonts w:ascii="宋体" w:hAnsi="宋体" w:cs="宋体"/>
                <w:kern w:val="0"/>
                <w:highlight w:val="none"/>
                <w:lang w:bidi="ar"/>
              </w:rPr>
              <w:t>□是  □否</w:t>
            </w:r>
          </w:p>
        </w:tc>
        <w:tc>
          <w:tcPr>
            <w:tcW w:w="0" w:type="auto"/>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highlight w:val="none"/>
              </w:rPr>
            </w:pPr>
            <w:r>
              <w:rPr>
                <w:rFonts w:ascii="宋体" w:hAnsi="宋体" w:cs="宋体" w:hint="eastAsia"/>
                <w:kern w:val="0"/>
                <w:highlight w:val="none"/>
                <w:lang w:bidi="ar"/>
              </w:rPr>
              <w:t>跨省域数</w:t>
            </w:r>
          </w:p>
        </w:tc>
        <w:tc>
          <w:tcPr>
            <w:tcW w:w="0" w:type="auto"/>
            <w:tcBorders>
              <w:top w:val="single" w:sz="4" w:space="0" w:color="000000"/>
              <w:left w:val="single" w:sz="4" w:space="0" w:color="000000"/>
              <w:bottom w:val="single" w:sz="4" w:space="0" w:color="000000"/>
              <w:right w:val="single" w:sz="8" w:space="0" w:color="000000"/>
            </w:tcBorders>
            <w:vAlign w:val="center"/>
          </w:tcPr>
          <w:p>
            <w:pPr>
              <w:widowControl/>
              <w:jc w:val="center"/>
              <w:textAlignment w:val="center"/>
              <w:rPr>
                <w:rFonts w:ascii="宋体" w:hAnsi="宋体" w:cs="宋体" w:hint="eastAsia"/>
                <w:highlight w:val="none"/>
              </w:rPr>
            </w:pPr>
            <w:r>
              <w:rPr>
                <w:rFonts w:ascii="宋体" w:hAnsi="宋体" w:cs="宋体" w:hint="eastAsia"/>
                <w:kern w:val="0"/>
                <w:highlight w:val="none"/>
                <w:lang w:bidi="ar"/>
              </w:rPr>
              <w:t>____个</w:t>
            </w:r>
          </w:p>
        </w:tc>
      </w:tr>
      <w:tr>
        <w:tblPrEx>
          <w:tblW w:w="0" w:type="auto"/>
          <w:tblInd w:w="0" w:type="dxa"/>
          <w:tblCellMar>
            <w:top w:w="0" w:type="dxa"/>
            <w:left w:w="108" w:type="dxa"/>
            <w:bottom w:w="0" w:type="dxa"/>
            <w:right w:w="108" w:type="dxa"/>
          </w:tblCellMar>
        </w:tblPrEx>
        <w:trPr>
          <w:trHeight w:val="630"/>
        </w:trPr>
        <w:tc>
          <w:tcPr>
            <w:tcW w:w="0" w:type="auto"/>
            <w:vMerge/>
            <w:tcBorders>
              <w:top w:val="nil"/>
              <w:left w:val="single" w:sz="8" w:space="0" w:color="000000"/>
              <w:bottom w:val="single" w:sz="4" w:space="0" w:color="000000"/>
              <w:right w:val="single" w:sz="4" w:space="0" w:color="000000"/>
            </w:tcBorders>
            <w:vAlign w:val="center"/>
          </w:tcPr>
          <w:p>
            <w:pPr>
              <w:jc w:val="center"/>
              <w:rPr>
                <w:rFonts w:ascii="宋体" w:hAnsi="宋体" w:cs="宋体" w:hint="eastAsia"/>
                <w:b/>
                <w:bCs/>
                <w:highlight w:val="none"/>
              </w:rPr>
            </w:pPr>
          </w:p>
        </w:tc>
        <w:tc>
          <w:tcPr>
            <w:tcW w:w="2046" w:type="dxa"/>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跨省域名称</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rPr>
                <w:rFonts w:ascii="宋体" w:hAnsi="宋体" w:cs="宋体" w:hint="eastAsia"/>
                <w:highlight w:val="none"/>
              </w:rPr>
            </w:pPr>
          </w:p>
        </w:tc>
      </w:tr>
      <w:tr>
        <w:tblPrEx>
          <w:tblW w:w="0" w:type="auto"/>
          <w:tblInd w:w="0" w:type="dxa"/>
          <w:tblCellMar>
            <w:top w:w="0" w:type="dxa"/>
            <w:left w:w="108" w:type="dxa"/>
            <w:bottom w:w="0" w:type="dxa"/>
            <w:right w:w="108" w:type="dxa"/>
          </w:tblCellMar>
        </w:tblPrEx>
        <w:trPr>
          <w:trHeight w:val="630"/>
        </w:trPr>
        <w:tc>
          <w:tcPr>
            <w:tcW w:w="0" w:type="auto"/>
            <w:vMerge/>
            <w:tcBorders>
              <w:top w:val="nil"/>
              <w:left w:val="single" w:sz="8" w:space="0" w:color="000000"/>
              <w:bottom w:val="single" w:sz="4" w:space="0" w:color="000000"/>
              <w:right w:val="single" w:sz="4" w:space="0" w:color="000000"/>
            </w:tcBorders>
            <w:vAlign w:val="center"/>
          </w:tcPr>
          <w:p>
            <w:pPr>
              <w:jc w:val="center"/>
              <w:rPr>
                <w:rFonts w:ascii="宋体" w:hAnsi="宋体" w:cs="宋体" w:hint="eastAsia"/>
                <w:b/>
                <w:bCs/>
                <w:highlight w:val="none"/>
              </w:rPr>
            </w:pPr>
          </w:p>
        </w:tc>
        <w:tc>
          <w:tcPr>
            <w:tcW w:w="2046" w:type="dxa"/>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系统总用户数</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rPr>
                <w:rFonts w:ascii="宋体" w:hAnsi="宋体" w:cs="宋体" w:hint="eastAsia"/>
                <w:highlight w:val="none"/>
              </w:rPr>
            </w:pPr>
          </w:p>
        </w:tc>
      </w:tr>
      <w:tr>
        <w:tblPrEx>
          <w:tblW w:w="0" w:type="auto"/>
          <w:tblInd w:w="0" w:type="dxa"/>
          <w:tblCellMar>
            <w:top w:w="0" w:type="dxa"/>
            <w:left w:w="108" w:type="dxa"/>
            <w:bottom w:w="0" w:type="dxa"/>
            <w:right w:w="108" w:type="dxa"/>
          </w:tblCellMar>
        </w:tblPrEx>
        <w:trPr>
          <w:trHeight w:val="330"/>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是否涉及国家秘密的系统</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highlight w:val="none"/>
              </w:rPr>
            </w:pPr>
            <w:r>
              <w:rPr>
                <w:rFonts w:ascii="宋体" w:hAnsi="宋体" w:cs="宋体"/>
                <w:kern w:val="0"/>
                <w:highlight w:val="none"/>
                <w:lang w:bidi="ar"/>
              </w:rPr>
              <w:t>□是                   □否</w:t>
            </w:r>
          </w:p>
        </w:tc>
      </w:tr>
      <w:tr>
        <w:tblPrEx>
          <w:tblW w:w="0" w:type="auto"/>
          <w:tblInd w:w="0" w:type="dxa"/>
          <w:tblCellMar>
            <w:top w:w="0" w:type="dxa"/>
            <w:left w:w="108" w:type="dxa"/>
            <w:bottom w:w="0" w:type="dxa"/>
            <w:right w:w="108" w:type="dxa"/>
          </w:tblCellMar>
        </w:tblPrEx>
        <w:trPr>
          <w:trHeight w:val="615"/>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系统是否采用符合国家规定的专用密码产品</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highlight w:val="none"/>
              </w:rPr>
            </w:pPr>
            <w:r>
              <w:rPr>
                <w:rFonts w:ascii="宋体" w:hAnsi="宋体" w:cs="宋体"/>
                <w:kern w:val="0"/>
                <w:highlight w:val="none"/>
                <w:lang w:bidi="ar"/>
              </w:rPr>
              <w:t>□是                   □否</w:t>
            </w:r>
          </w:p>
        </w:tc>
      </w:tr>
      <w:tr>
        <w:tblPrEx>
          <w:tblW w:w="0" w:type="auto"/>
          <w:tblInd w:w="0" w:type="dxa"/>
          <w:tblCellMar>
            <w:top w:w="0" w:type="dxa"/>
            <w:left w:w="108" w:type="dxa"/>
            <w:bottom w:w="0" w:type="dxa"/>
            <w:right w:w="108" w:type="dxa"/>
          </w:tblCellMar>
        </w:tblPrEx>
        <w:trPr>
          <w:trHeight w:val="615"/>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等级保护级别</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highlight w:val="none"/>
              </w:rPr>
            </w:pPr>
            <w:r>
              <w:rPr>
                <w:rFonts w:ascii="宋体" w:hAnsi="宋体" w:cs="宋体"/>
                <w:kern w:val="0"/>
                <w:highlight w:val="none"/>
                <w:lang w:bidi="ar"/>
              </w:rPr>
              <w:t>□一级     □二级     □三级     □四级</w:t>
            </w:r>
          </w:p>
        </w:tc>
      </w:tr>
      <w:tr>
        <w:tblPrEx>
          <w:tblW w:w="0" w:type="auto"/>
          <w:tblInd w:w="0" w:type="dxa"/>
          <w:tblCellMar>
            <w:top w:w="0" w:type="dxa"/>
            <w:left w:w="108" w:type="dxa"/>
            <w:bottom w:w="0" w:type="dxa"/>
            <w:right w:w="108" w:type="dxa"/>
          </w:tblCellMar>
        </w:tblPrEx>
        <w:trPr>
          <w:trHeight w:val="615"/>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定级情况说明</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highlight w:val="none"/>
              </w:rPr>
            </w:pPr>
            <w:r>
              <w:rPr>
                <w:rFonts w:ascii="宋体" w:hAnsi="宋体" w:cs="宋体"/>
                <w:kern w:val="0"/>
                <w:highlight w:val="none"/>
                <w:lang w:bidi="ar"/>
              </w:rPr>
              <w:t>□初次定级     □重新定级    □未定级</w:t>
            </w:r>
          </w:p>
        </w:tc>
      </w:tr>
      <w:tr>
        <w:tblPrEx>
          <w:tblW w:w="0" w:type="auto"/>
          <w:tblInd w:w="0" w:type="dxa"/>
          <w:tblCellMar>
            <w:top w:w="0" w:type="dxa"/>
            <w:left w:w="108" w:type="dxa"/>
            <w:bottom w:w="0" w:type="dxa"/>
            <w:right w:w="108" w:type="dxa"/>
          </w:tblCellMar>
        </w:tblPrEx>
        <w:trPr>
          <w:trHeight w:val="330"/>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URL地址</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highlight w:val="none"/>
              </w:rPr>
            </w:pPr>
            <w:hyperlink r:id="rId11" w:tooltip="https://10.90.1.1" w:history="1">
              <w:r>
                <w:rPr>
                  <w:rStyle w:val="Hyperlink"/>
                  <w:rFonts w:ascii="宋体" w:hAnsi="宋体" w:cs="宋体" w:hint="eastAsia"/>
                  <w:color w:val="auto"/>
                  <w:highlight w:val="none"/>
                  <w:u w:val="none"/>
                </w:rPr>
                <w:t>https://10.XXX.XXX.1</w:t>
              </w:r>
            </w:hyperlink>
          </w:p>
        </w:tc>
      </w:tr>
      <w:tr>
        <w:tblPrEx>
          <w:tblW w:w="0" w:type="auto"/>
          <w:tblInd w:w="0" w:type="dxa"/>
          <w:tblCellMar>
            <w:top w:w="0" w:type="dxa"/>
            <w:left w:w="108" w:type="dxa"/>
            <w:bottom w:w="0" w:type="dxa"/>
            <w:right w:w="108" w:type="dxa"/>
          </w:tblCellMar>
        </w:tblPrEx>
        <w:trPr>
          <w:trHeight w:val="936"/>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IP地址/掩码</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highlight w:val="none"/>
              </w:rPr>
            </w:pPr>
            <w:r>
              <w:rPr>
                <w:rFonts w:ascii="宋体" w:hAnsi="宋体" w:cs="宋体" w:hint="eastAsia"/>
                <w:kern w:val="0"/>
                <w:highlight w:val="none"/>
                <w:lang w:bidi="ar"/>
              </w:rPr>
              <w:t>/</w:t>
            </w:r>
          </w:p>
        </w:tc>
      </w:tr>
      <w:tr>
        <w:tblPrEx>
          <w:tblW w:w="0" w:type="auto"/>
          <w:tblInd w:w="0" w:type="dxa"/>
          <w:tblCellMar>
            <w:top w:w="0" w:type="dxa"/>
            <w:left w:w="108" w:type="dxa"/>
            <w:bottom w:w="0" w:type="dxa"/>
            <w:right w:w="108" w:type="dxa"/>
          </w:tblCellMar>
        </w:tblPrEx>
        <w:trPr>
          <w:trHeight w:val="330"/>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网关</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highlight w:val="none"/>
              </w:rPr>
            </w:pPr>
            <w:r>
              <w:rPr>
                <w:rFonts w:ascii="宋体" w:hAnsi="宋体" w:cs="宋体" w:hint="eastAsia"/>
                <w:kern w:val="0"/>
                <w:highlight w:val="none"/>
                <w:lang w:bidi="ar"/>
              </w:rPr>
              <w:t>/</w:t>
            </w:r>
          </w:p>
        </w:tc>
      </w:tr>
      <w:tr>
        <w:tblPrEx>
          <w:tblW w:w="0" w:type="auto"/>
          <w:tblInd w:w="0" w:type="dxa"/>
          <w:tblCellMar>
            <w:top w:w="0" w:type="dxa"/>
            <w:left w:w="108" w:type="dxa"/>
            <w:bottom w:w="0" w:type="dxa"/>
            <w:right w:w="108" w:type="dxa"/>
          </w:tblCellMar>
        </w:tblPrEx>
        <w:trPr>
          <w:trHeight w:val="330"/>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所属网络区域</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highlight w:val="none"/>
              </w:rPr>
            </w:pPr>
            <w:r>
              <w:rPr>
                <w:rFonts w:ascii="宋体" w:hAnsi="宋体" w:cs="宋体" w:hint="eastAsia"/>
                <w:kern w:val="0"/>
                <w:highlight w:val="none"/>
                <w:lang w:bidi="ar"/>
              </w:rPr>
              <w:t>DMZ/IDC</w:t>
            </w:r>
          </w:p>
        </w:tc>
      </w:tr>
      <w:tr>
        <w:tblPrEx>
          <w:tblW w:w="0" w:type="auto"/>
          <w:tblInd w:w="0" w:type="dxa"/>
          <w:tblCellMar>
            <w:top w:w="0" w:type="dxa"/>
            <w:left w:w="108" w:type="dxa"/>
            <w:bottom w:w="0" w:type="dxa"/>
            <w:right w:w="108" w:type="dxa"/>
          </w:tblCellMar>
        </w:tblPrEx>
        <w:trPr>
          <w:trHeight w:val="330"/>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操作系统及版本</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highlight w:val="none"/>
              </w:rPr>
            </w:pPr>
            <w:r>
              <w:rPr>
                <w:rFonts w:ascii="宋体" w:hAnsi="宋体" w:cs="宋体" w:hint="eastAsia"/>
                <w:kern w:val="0"/>
                <w:highlight w:val="none"/>
                <w:lang w:bidi="ar"/>
              </w:rPr>
              <w:t>centOS7.5</w:t>
            </w:r>
          </w:p>
        </w:tc>
      </w:tr>
      <w:tr>
        <w:tblPrEx>
          <w:tblW w:w="0" w:type="auto"/>
          <w:tblInd w:w="0" w:type="dxa"/>
          <w:tblCellMar>
            <w:top w:w="0" w:type="dxa"/>
            <w:left w:w="108" w:type="dxa"/>
            <w:bottom w:w="0" w:type="dxa"/>
            <w:right w:w="108" w:type="dxa"/>
          </w:tblCellMar>
        </w:tblPrEx>
        <w:trPr>
          <w:trHeight w:val="330"/>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数据库及版本</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highlight w:val="none"/>
              </w:rPr>
            </w:pPr>
            <w:r>
              <w:rPr>
                <w:rFonts w:ascii="宋体" w:hAnsi="宋体" w:cs="宋体" w:hint="eastAsia"/>
                <w:kern w:val="0"/>
                <w:highlight w:val="none"/>
                <w:lang w:bidi="ar"/>
              </w:rPr>
              <w:t>oracle 19.3.3.3</w:t>
            </w:r>
          </w:p>
        </w:tc>
      </w:tr>
      <w:tr>
        <w:tblPrEx>
          <w:tblW w:w="0" w:type="auto"/>
          <w:tblInd w:w="0" w:type="dxa"/>
          <w:tblCellMar>
            <w:top w:w="0" w:type="dxa"/>
            <w:left w:w="108" w:type="dxa"/>
            <w:bottom w:w="0" w:type="dxa"/>
            <w:right w:w="108" w:type="dxa"/>
          </w:tblCellMar>
        </w:tblPrEx>
        <w:trPr>
          <w:trHeight w:val="330"/>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中间件</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highlight w:val="none"/>
              </w:rPr>
            </w:pPr>
            <w:r>
              <w:rPr>
                <w:rFonts w:ascii="宋体" w:hAnsi="宋体" w:cs="宋体" w:hint="eastAsia"/>
                <w:kern w:val="0"/>
                <w:highlight w:val="none"/>
                <w:lang w:bidi="ar"/>
              </w:rPr>
              <w:t>tomcat</w:t>
            </w:r>
          </w:p>
        </w:tc>
      </w:tr>
      <w:tr>
        <w:tblPrEx>
          <w:tblW w:w="0" w:type="auto"/>
          <w:tblInd w:w="0" w:type="dxa"/>
          <w:tblCellMar>
            <w:top w:w="0" w:type="dxa"/>
            <w:left w:w="108" w:type="dxa"/>
            <w:bottom w:w="0" w:type="dxa"/>
            <w:right w:w="108" w:type="dxa"/>
          </w:tblCellMar>
        </w:tblPrEx>
        <w:trPr>
          <w:trHeight w:val="330"/>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C/S或B/S模式</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highlight w:val="none"/>
              </w:rPr>
            </w:pPr>
            <w:r>
              <w:rPr>
                <w:rFonts w:ascii="宋体" w:hAnsi="宋体" w:cs="宋体" w:hint="eastAsia"/>
                <w:kern w:val="0"/>
                <w:highlight w:val="none"/>
                <w:lang w:bidi="ar"/>
              </w:rPr>
              <w:t>B/S模式</w:t>
            </w:r>
          </w:p>
        </w:tc>
      </w:tr>
      <w:tr>
        <w:tblPrEx>
          <w:tblW w:w="0" w:type="auto"/>
          <w:tblInd w:w="0" w:type="dxa"/>
          <w:tblCellMar>
            <w:top w:w="0" w:type="dxa"/>
            <w:left w:w="108" w:type="dxa"/>
            <w:bottom w:w="0" w:type="dxa"/>
            <w:right w:w="108" w:type="dxa"/>
          </w:tblCellMar>
        </w:tblPrEx>
        <w:trPr>
          <w:trHeight w:val="330"/>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涉及个人敏感数据类型</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highlight w:val="none"/>
              </w:rPr>
            </w:pPr>
            <w:r>
              <w:rPr>
                <w:rFonts w:ascii="宋体" w:hAnsi="宋体" w:cs="宋体" w:hint="eastAsia"/>
                <w:kern w:val="0"/>
                <w:highlight w:val="none"/>
                <w:lang w:bidi="ar"/>
              </w:rPr>
              <w:t>身份证、银行账户</w:t>
            </w:r>
          </w:p>
        </w:tc>
      </w:tr>
      <w:tr>
        <w:tblPrEx>
          <w:tblW w:w="0" w:type="auto"/>
          <w:tblInd w:w="0" w:type="dxa"/>
          <w:tblCellMar>
            <w:top w:w="0" w:type="dxa"/>
            <w:left w:w="108" w:type="dxa"/>
            <w:bottom w:w="0" w:type="dxa"/>
            <w:right w:w="108" w:type="dxa"/>
          </w:tblCellMar>
        </w:tblPrEx>
        <w:trPr>
          <w:trHeight w:val="330"/>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数据量</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highlight w:val="none"/>
              </w:rPr>
            </w:pPr>
            <w:r>
              <w:rPr>
                <w:rFonts w:ascii="宋体" w:hAnsi="宋体" w:cs="宋体" w:hint="eastAsia"/>
                <w:kern w:val="0"/>
                <w:highlight w:val="none"/>
                <w:lang w:bidi="ar"/>
              </w:rPr>
              <w:t>200G</w:t>
            </w:r>
          </w:p>
        </w:tc>
      </w:tr>
      <w:tr>
        <w:tblPrEx>
          <w:tblW w:w="0" w:type="auto"/>
          <w:tblInd w:w="0" w:type="dxa"/>
          <w:tblCellMar>
            <w:top w:w="0" w:type="dxa"/>
            <w:left w:w="108" w:type="dxa"/>
            <w:bottom w:w="0" w:type="dxa"/>
            <w:right w:w="108" w:type="dxa"/>
          </w:tblCellMar>
        </w:tblPrEx>
        <w:trPr>
          <w:trHeight w:val="330"/>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现有用户数量</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highlight w:val="none"/>
              </w:rPr>
            </w:pPr>
            <w:r>
              <w:rPr>
                <w:rFonts w:ascii="宋体" w:hAnsi="宋体" w:cs="宋体" w:hint="eastAsia"/>
                <w:kern w:val="0"/>
                <w:highlight w:val="none"/>
                <w:lang w:bidi="ar"/>
              </w:rPr>
              <w:t>1000人</w:t>
            </w:r>
          </w:p>
        </w:tc>
      </w:tr>
      <w:tr>
        <w:tblPrEx>
          <w:tblW w:w="0" w:type="auto"/>
          <w:tblInd w:w="0" w:type="dxa"/>
          <w:tblCellMar>
            <w:top w:w="0" w:type="dxa"/>
            <w:left w:w="108" w:type="dxa"/>
            <w:bottom w:w="0" w:type="dxa"/>
            <w:right w:w="108" w:type="dxa"/>
          </w:tblCellMar>
        </w:tblPrEx>
        <w:trPr>
          <w:trHeight w:val="330"/>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主要用户角色</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highlight w:val="none"/>
              </w:rPr>
            </w:pPr>
            <w:r>
              <w:rPr>
                <w:rFonts w:ascii="宋体" w:hAnsi="宋体" w:cs="宋体" w:hint="eastAsia"/>
                <w:kern w:val="0"/>
                <w:highlight w:val="none"/>
                <w:lang w:bidi="ar"/>
              </w:rPr>
              <w:t>普通用户</w:t>
            </w:r>
          </w:p>
        </w:tc>
      </w:tr>
      <w:tr>
        <w:tblPrEx>
          <w:tblW w:w="0" w:type="auto"/>
          <w:tblInd w:w="0" w:type="dxa"/>
          <w:tblCellMar>
            <w:top w:w="0" w:type="dxa"/>
            <w:left w:w="108" w:type="dxa"/>
            <w:bottom w:w="0" w:type="dxa"/>
            <w:right w:w="108" w:type="dxa"/>
          </w:tblCellMar>
        </w:tblPrEx>
        <w:trPr>
          <w:trHeight w:val="330"/>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第三方运维厂商</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highlight w:val="none"/>
              </w:rPr>
            </w:pPr>
            <w:r>
              <w:rPr>
                <w:rFonts w:ascii="宋体" w:hAnsi="宋体" w:cs="宋体" w:hint="eastAsia"/>
                <w:kern w:val="0"/>
                <w:highlight w:val="none"/>
                <w:lang w:bidi="ar"/>
              </w:rPr>
              <w:t>XXX公司</w:t>
            </w:r>
          </w:p>
        </w:tc>
      </w:tr>
      <w:tr>
        <w:tblPrEx>
          <w:tblW w:w="0" w:type="auto"/>
          <w:tblInd w:w="0" w:type="dxa"/>
          <w:tblCellMar>
            <w:top w:w="0" w:type="dxa"/>
            <w:left w:w="108" w:type="dxa"/>
            <w:bottom w:w="0" w:type="dxa"/>
            <w:right w:w="108" w:type="dxa"/>
          </w:tblCellMar>
        </w:tblPrEx>
        <w:trPr>
          <w:trHeight w:val="615"/>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widowControl/>
              <w:textAlignment w:val="center"/>
              <w:rPr>
                <w:rFonts w:ascii="宋体" w:hAnsi="宋体" w:cs="宋体" w:hint="eastAsia"/>
                <w:b/>
                <w:bCs/>
                <w:highlight w:val="none"/>
              </w:rPr>
            </w:pPr>
            <w:r>
              <w:rPr>
                <w:rFonts w:ascii="宋体" w:hAnsi="宋体" w:cs="宋体" w:hint="eastAsia"/>
                <w:b/>
                <w:bCs/>
                <w:kern w:val="0"/>
                <w:highlight w:val="none"/>
                <w:lang w:bidi="ar"/>
              </w:rPr>
              <w:t>是否开放接口进行数据共享</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宋体" w:hAnsi="宋体" w:cs="宋体" w:hint="eastAsia"/>
                <w:highlight w:val="none"/>
              </w:rPr>
            </w:pPr>
            <w:r>
              <w:rPr>
                <w:rFonts w:ascii="宋体" w:hAnsi="宋体" w:cs="宋体" w:hint="eastAsia"/>
                <w:kern w:val="0"/>
                <w:highlight w:val="none"/>
                <w:lang w:bidi="ar"/>
              </w:rPr>
              <w:t>是/否</w:t>
            </w:r>
          </w:p>
        </w:tc>
      </w:tr>
      <w:tr>
        <w:tblPrEx>
          <w:tblW w:w="0" w:type="auto"/>
          <w:tblInd w:w="0" w:type="dxa"/>
          <w:tblCellMar>
            <w:top w:w="0" w:type="dxa"/>
            <w:left w:w="108" w:type="dxa"/>
            <w:bottom w:w="0" w:type="dxa"/>
            <w:right w:w="108" w:type="dxa"/>
          </w:tblCellMar>
        </w:tblPrEx>
        <w:trPr>
          <w:trHeight w:val="615"/>
        </w:trPr>
        <w:tc>
          <w:tcPr>
            <w:tcW w:w="2777" w:type="dxa"/>
            <w:gridSpan w:val="2"/>
            <w:tcBorders>
              <w:top w:val="single" w:sz="4" w:space="0" w:color="000000"/>
              <w:left w:val="single" w:sz="8" w:space="0" w:color="000000"/>
              <w:bottom w:val="single" w:sz="4" w:space="0" w:color="000000"/>
              <w:right w:val="single" w:sz="4" w:space="0" w:color="000000"/>
            </w:tcBorders>
            <w:vAlign w:val="center"/>
          </w:tcPr>
          <w:p>
            <w:pPr>
              <w:keepNext w:val="0"/>
              <w:keepLines w:val="0"/>
              <w:widowControl/>
              <w:suppressLineNumbers w:val="0"/>
              <w:jc w:val="both"/>
              <w:textAlignment w:val="center"/>
              <w:rPr>
                <w:rFonts w:ascii="宋体" w:hAnsi="宋体" w:cs="宋体" w:hint="eastAsia"/>
                <w:b/>
                <w:bCs/>
                <w:kern w:val="0"/>
                <w:highlight w:val="none"/>
                <w:lang w:bidi="ar"/>
              </w:rPr>
            </w:pPr>
            <w:r>
              <w:rPr>
                <w:rFonts w:ascii="宋体" w:eastAsia="宋体" w:hAnsi="宋体" w:cs="宋体" w:hint="eastAsia"/>
                <w:b/>
                <w:bCs/>
                <w:i w:val="0"/>
                <w:iCs w:val="0"/>
                <w:color w:val="000000"/>
                <w:kern w:val="0"/>
                <w:sz w:val="24"/>
                <w:szCs w:val="24"/>
                <w:highlight w:val="none"/>
                <w:u w:val="none"/>
                <w:lang w:val="en-US" w:eastAsia="zh-CN" w:bidi="ar"/>
              </w:rPr>
              <w:t>是否涉及提供、委托处理、共同处理重要数据</w:t>
            </w:r>
          </w:p>
        </w:tc>
        <w:tc>
          <w:tcPr>
            <w:tcW w:w="5745" w:type="dxa"/>
            <w:gridSpan w:val="3"/>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both"/>
              <w:textAlignment w:val="center"/>
              <w:rPr>
                <w:rFonts w:ascii="宋体" w:hAnsi="宋体" w:cs="宋体" w:hint="eastAsia"/>
                <w:color w:val="auto"/>
                <w:kern w:val="0"/>
                <w:highlight w:val="none"/>
                <w:lang w:bidi="ar"/>
              </w:rPr>
            </w:pPr>
            <w:r>
              <w:rPr>
                <w:rFonts w:ascii="宋体" w:eastAsia="宋体" w:hAnsi="宋体" w:cs="宋体" w:hint="eastAsia"/>
                <w:i w:val="0"/>
                <w:iCs w:val="0"/>
                <w:color w:val="auto"/>
                <w:kern w:val="0"/>
                <w:sz w:val="24"/>
                <w:szCs w:val="24"/>
                <w:highlight w:val="none"/>
                <w:u w:val="none"/>
                <w:lang w:val="en-US" w:eastAsia="zh-CN" w:bidi="ar"/>
              </w:rPr>
              <w:t>是/否</w:t>
            </w:r>
          </w:p>
        </w:tc>
      </w:tr>
      <w:tr>
        <w:tblPrEx>
          <w:tblW w:w="0" w:type="auto"/>
          <w:tblInd w:w="0" w:type="dxa"/>
          <w:tblCellMar>
            <w:top w:w="0" w:type="dxa"/>
            <w:left w:w="108" w:type="dxa"/>
            <w:bottom w:w="0" w:type="dxa"/>
            <w:right w:w="108" w:type="dxa"/>
          </w:tblCellMar>
        </w:tblPrEx>
        <w:trPr>
          <w:trHeight w:val="615"/>
        </w:trPr>
        <w:tc>
          <w:tcPr>
            <w:tcW w:w="2777" w:type="dxa"/>
            <w:gridSpan w:val="2"/>
            <w:tcBorders>
              <w:top w:val="single" w:sz="4" w:space="0" w:color="000000"/>
              <w:left w:val="single" w:sz="8" w:space="0" w:color="000000"/>
              <w:bottom w:val="single" w:sz="8" w:space="0" w:color="000000"/>
              <w:right w:val="single" w:sz="4" w:space="0" w:color="000000"/>
            </w:tcBorders>
            <w:vAlign w:val="center"/>
          </w:tcPr>
          <w:p>
            <w:pPr>
              <w:keepNext w:val="0"/>
              <w:keepLines w:val="0"/>
              <w:widowControl/>
              <w:suppressLineNumbers w:val="0"/>
              <w:jc w:val="both"/>
              <w:textAlignment w:val="center"/>
              <w:rPr>
                <w:rFonts w:ascii="宋体" w:hAnsi="宋体" w:cs="宋体" w:hint="eastAsia"/>
                <w:b/>
                <w:bCs/>
                <w:kern w:val="0"/>
                <w:highlight w:val="none"/>
                <w:lang w:bidi="ar"/>
              </w:rPr>
            </w:pPr>
            <w:r>
              <w:rPr>
                <w:rFonts w:ascii="宋体" w:eastAsia="宋体" w:hAnsi="宋体" w:cs="宋体" w:hint="eastAsia"/>
                <w:b/>
                <w:bCs/>
                <w:i w:val="0"/>
                <w:iCs w:val="0"/>
                <w:color w:val="000000"/>
                <w:kern w:val="0"/>
                <w:sz w:val="24"/>
                <w:szCs w:val="24"/>
                <w:highlight w:val="none"/>
                <w:u w:val="none"/>
                <w:lang w:val="en-US" w:eastAsia="zh-CN" w:bidi="ar"/>
              </w:rPr>
              <w:t>是否涉及数据出境</w:t>
            </w:r>
          </w:p>
        </w:tc>
        <w:tc>
          <w:tcPr>
            <w:tcW w:w="5745" w:type="dxa"/>
            <w:gridSpan w:val="3"/>
            <w:tcBorders>
              <w:top w:val="single" w:sz="4" w:space="0" w:color="000000"/>
              <w:left w:val="single" w:sz="4" w:space="0" w:color="000000"/>
              <w:bottom w:val="single" w:sz="8" w:space="0" w:color="000000"/>
              <w:right w:val="single" w:sz="4" w:space="0" w:color="000000"/>
            </w:tcBorders>
            <w:vAlign w:val="center"/>
          </w:tcPr>
          <w:p>
            <w:pPr>
              <w:keepNext w:val="0"/>
              <w:keepLines w:val="0"/>
              <w:widowControl/>
              <w:suppressLineNumbers w:val="0"/>
              <w:jc w:val="both"/>
              <w:textAlignment w:val="center"/>
              <w:rPr>
                <w:rFonts w:ascii="宋体" w:hAnsi="宋体" w:cs="宋体" w:hint="eastAsia"/>
                <w:color w:val="auto"/>
                <w:kern w:val="0"/>
                <w:highlight w:val="none"/>
                <w:lang w:bidi="ar"/>
              </w:rPr>
            </w:pPr>
            <w:r>
              <w:rPr>
                <w:rFonts w:ascii="宋体" w:eastAsia="宋体" w:hAnsi="宋体" w:cs="宋体" w:hint="eastAsia"/>
                <w:i w:val="0"/>
                <w:iCs w:val="0"/>
                <w:color w:val="auto"/>
                <w:kern w:val="0"/>
                <w:sz w:val="24"/>
                <w:szCs w:val="24"/>
                <w:highlight w:val="none"/>
                <w:u w:val="none"/>
                <w:lang w:val="en-US" w:eastAsia="zh-CN" w:bidi="ar"/>
              </w:rPr>
              <w:t>是/否</w:t>
            </w:r>
          </w:p>
        </w:tc>
      </w:tr>
    </w:tbl>
    <w:p>
      <w:pPr>
        <w:spacing w:line="560" w:lineRule="exact"/>
        <w:ind w:firstLine="480" w:firstLineChars="200"/>
        <w:outlineLvl w:val="1"/>
        <w:rPr>
          <w:rFonts w:ascii="宋体" w:hAnsi="宋体" w:cs="宋体" w:hint="eastAsia"/>
          <w:b/>
          <w:highlight w:val="none"/>
        </w:rPr>
        <w:sectPr>
          <w:headerReference w:type="default" r:id="rId12"/>
          <w:footerReference w:type="default" r:id="rId13"/>
          <w:pgSz w:w="11906" w:h="16838"/>
          <w:pgMar w:top="1440" w:right="1800" w:bottom="1440" w:left="1800" w:header="851" w:footer="992" w:gutter="0"/>
          <w:pgNumType w:fmt="decimal" w:start="1"/>
          <w:cols w:num="1" w:space="720"/>
          <w:docGrid w:type="lines" w:linePitch="312" w:charSpace="0"/>
        </w:sectPr>
      </w:pPr>
    </w:p>
    <w:p>
      <w:pPr>
        <w:numPr>
          <w:ilvl w:val="0"/>
          <w:numId w:val="0"/>
        </w:numPr>
        <w:spacing w:line="560" w:lineRule="exact"/>
        <w:ind w:firstLine="640" w:firstLineChars="200"/>
        <w:outlineLvl w:val="1"/>
        <w:rPr>
          <w:rFonts w:ascii="黑体" w:eastAsia="黑体" w:hAnsi="黑体" w:cs="黑体" w:hint="eastAsia"/>
          <w:b w:val="0"/>
          <w:bCs w:val="0"/>
          <w:kern w:val="2"/>
          <w:sz w:val="32"/>
          <w:szCs w:val="32"/>
          <w:lang w:val="en-US" w:eastAsia="zh-CN" w:bidi="ar-SA"/>
        </w:rPr>
      </w:pPr>
      <w:bookmarkStart w:id="300" w:name="_Toc31536"/>
      <w:bookmarkStart w:id="301" w:name="_Toc19447"/>
      <w:bookmarkStart w:id="302" w:name="_Toc3916"/>
      <w:bookmarkStart w:id="303" w:name="_Toc1378"/>
      <w:bookmarkStart w:id="304" w:name="_Toc465457590"/>
      <w:bookmarkStart w:id="305" w:name="_Toc189519985"/>
      <w:bookmarkStart w:id="306" w:name="_Toc23442"/>
      <w:bookmarkStart w:id="307" w:name="_Toc23954"/>
      <w:bookmarkStart w:id="308" w:name="_Toc18981"/>
      <w:bookmarkStart w:id="309" w:name="_Toc269693566"/>
      <w:bookmarkStart w:id="310" w:name="_Toc545228878"/>
      <w:bookmarkStart w:id="311" w:name="_Toc745101509"/>
      <w:bookmarkStart w:id="312" w:name="_Toc14655"/>
      <w:bookmarkStart w:id="313" w:name="_Toc938840712"/>
      <w:bookmarkStart w:id="314" w:name="_Toc1557667585"/>
      <w:bookmarkStart w:id="315" w:name="_Toc74985298"/>
      <w:bookmarkStart w:id="316" w:name="_Toc20731"/>
      <w:bookmarkStart w:id="317" w:name="_Toc561775482"/>
      <w:bookmarkStart w:id="318" w:name="_Toc1171979847"/>
      <w:bookmarkStart w:id="319" w:name="_Toc1476"/>
      <w:r>
        <w:rPr>
          <w:rFonts w:ascii="黑体" w:eastAsia="黑体" w:hAnsi="黑体" w:cs="黑体" w:hint="eastAsia"/>
          <w:b w:val="0"/>
          <w:bCs w:val="0"/>
          <w:kern w:val="2"/>
          <w:sz w:val="32"/>
          <w:szCs w:val="32"/>
          <w:lang w:val="en-US" w:eastAsia="zh-CN" w:bidi="ar-SA"/>
        </w:rPr>
        <w:t>三、重要数据基本情况</w:t>
      </w:r>
      <w:bookmarkEnd w:id="300"/>
      <w:bookmarkEnd w:id="301"/>
    </w:p>
    <w:p>
      <w:pPr>
        <w:jc w:val="center"/>
        <w:rPr>
          <w:rFonts w:ascii="宋体" w:hAnsi="宋体" w:cs="宋体" w:hint="eastAsia"/>
          <w:b/>
          <w:bCs/>
          <w:kern w:val="44"/>
          <w:highlight w:val="none"/>
        </w:rPr>
      </w:pPr>
      <w:r>
        <w:rPr>
          <w:rFonts w:ascii="宋体" w:hAnsi="宋体" w:cs="宋体" w:hint="eastAsia"/>
          <w:b/>
          <w:bCs/>
          <w:kern w:val="44"/>
          <w:highlight w:val="none"/>
        </w:rPr>
        <w:t>重要数据基本情况调研表</w:t>
      </w:r>
    </w:p>
    <w:tbl>
      <w:tblPr>
        <w:tblStyle w:val="TableNormal"/>
        <w:tblW w:w="4997"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759"/>
        <w:gridCol w:w="1474"/>
        <w:gridCol w:w="1906"/>
        <w:gridCol w:w="1421"/>
        <w:gridCol w:w="1424"/>
        <w:gridCol w:w="2096"/>
        <w:gridCol w:w="1506"/>
        <w:gridCol w:w="1200"/>
        <w:gridCol w:w="2379"/>
      </w:tblGrid>
      <w:tr>
        <w:tblPrEx>
          <w:tblW w:w="4997"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2"/>
        </w:trPr>
        <w:tc>
          <w:tcPr>
            <w:tcW w:w="268" w:type="pct"/>
            <w:tcBorders>
              <w:top w:val="single" w:sz="4" w:space="0" w:color="000000"/>
              <w:left w:val="single" w:sz="4" w:space="0" w:color="000000"/>
              <w:bottom w:val="single" w:sz="4" w:space="0" w:color="000000"/>
              <w:right w:val="single" w:sz="4" w:space="0" w:color="000000"/>
            </w:tcBorders>
            <w:shd w:val="clear" w:color="auto" w:fill="D8D8D8"/>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序号</w:t>
            </w:r>
          </w:p>
        </w:tc>
        <w:tc>
          <w:tcPr>
            <w:tcW w:w="520" w:type="pct"/>
            <w:tcBorders>
              <w:top w:val="single" w:sz="4" w:space="0" w:color="000000"/>
              <w:left w:val="single" w:sz="4" w:space="0" w:color="000000"/>
              <w:bottom w:val="single" w:sz="4" w:space="0" w:color="000000"/>
              <w:right w:val="single" w:sz="4" w:space="0" w:color="000000"/>
            </w:tcBorders>
            <w:shd w:val="clear" w:color="auto" w:fill="D8D8D8"/>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数据名称</w:t>
            </w:r>
          </w:p>
        </w:tc>
        <w:tc>
          <w:tcPr>
            <w:tcW w:w="672" w:type="pct"/>
            <w:tcBorders>
              <w:top w:val="single" w:sz="4" w:space="0" w:color="000000"/>
              <w:left w:val="single" w:sz="4" w:space="0" w:color="000000"/>
              <w:bottom w:val="single" w:sz="4" w:space="0" w:color="000000"/>
              <w:right w:val="single" w:sz="4" w:space="0" w:color="000000"/>
            </w:tcBorders>
            <w:shd w:val="clear" w:color="auto" w:fill="D8D8D8"/>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处理目的</w:t>
            </w:r>
          </w:p>
        </w:tc>
        <w:tc>
          <w:tcPr>
            <w:tcW w:w="501" w:type="pct"/>
            <w:tcBorders>
              <w:top w:val="single" w:sz="4" w:space="0" w:color="000000"/>
              <w:left w:val="single" w:sz="4" w:space="0" w:color="000000"/>
              <w:bottom w:val="single" w:sz="4" w:space="0" w:color="000000"/>
              <w:right w:val="single" w:sz="4" w:space="0" w:color="000000"/>
            </w:tcBorders>
            <w:shd w:val="clear" w:color="auto" w:fill="D8D8D8"/>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数据种类</w:t>
            </w:r>
          </w:p>
        </w:tc>
        <w:tc>
          <w:tcPr>
            <w:tcW w:w="502" w:type="pct"/>
            <w:tcBorders>
              <w:top w:val="single" w:sz="4" w:space="0" w:color="000000"/>
              <w:left w:val="single" w:sz="4" w:space="0" w:color="000000"/>
              <w:bottom w:val="single" w:sz="4" w:space="0" w:color="000000"/>
              <w:right w:val="single" w:sz="4" w:space="0" w:color="000000"/>
            </w:tcBorders>
            <w:shd w:val="clear" w:color="auto" w:fill="D8D8D8"/>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数据数量</w:t>
            </w:r>
          </w:p>
        </w:tc>
        <w:tc>
          <w:tcPr>
            <w:tcW w:w="739" w:type="pct"/>
            <w:tcBorders>
              <w:top w:val="single" w:sz="4" w:space="0" w:color="000000"/>
              <w:left w:val="single" w:sz="4" w:space="0" w:color="000000"/>
              <w:bottom w:val="single" w:sz="4" w:space="0" w:color="000000"/>
              <w:right w:val="single" w:sz="4" w:space="0" w:color="000000"/>
            </w:tcBorders>
            <w:shd w:val="clear" w:color="auto" w:fill="D8D8D8"/>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处理方式</w:t>
            </w:r>
          </w:p>
        </w:tc>
        <w:tc>
          <w:tcPr>
            <w:tcW w:w="531" w:type="pct"/>
            <w:tcBorders>
              <w:top w:val="single" w:sz="4" w:space="0" w:color="000000"/>
              <w:left w:val="single" w:sz="4" w:space="0" w:color="000000"/>
              <w:bottom w:val="single" w:sz="4" w:space="0" w:color="000000"/>
              <w:right w:val="single" w:sz="4" w:space="0" w:color="000000"/>
            </w:tcBorders>
            <w:shd w:val="clear" w:color="auto" w:fill="D8D8D8"/>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使用范围</w:t>
            </w:r>
          </w:p>
        </w:tc>
        <w:tc>
          <w:tcPr>
            <w:tcW w:w="423" w:type="pct"/>
            <w:tcBorders>
              <w:top w:val="single" w:sz="4" w:space="0" w:color="000000"/>
              <w:left w:val="single" w:sz="4" w:space="0" w:color="000000"/>
              <w:bottom w:val="single" w:sz="4" w:space="0" w:color="000000"/>
              <w:right w:val="single" w:sz="4" w:space="0" w:color="000000"/>
            </w:tcBorders>
            <w:shd w:val="clear" w:color="auto" w:fill="D8D8D8"/>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存储期限</w:t>
            </w:r>
          </w:p>
        </w:tc>
        <w:tc>
          <w:tcPr>
            <w:tcW w:w="839" w:type="pct"/>
            <w:tcBorders>
              <w:top w:val="single" w:sz="4" w:space="0" w:color="000000"/>
              <w:left w:val="single" w:sz="4" w:space="0" w:color="000000"/>
              <w:bottom w:val="single" w:sz="4" w:space="0" w:color="000000"/>
              <w:right w:val="single" w:sz="4" w:space="0" w:color="000000"/>
            </w:tcBorders>
            <w:shd w:val="clear" w:color="auto" w:fill="D8D8D8"/>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存储地点</w:t>
            </w:r>
          </w:p>
        </w:tc>
      </w:tr>
      <w:tr>
        <w:tblPrEx>
          <w:tblW w:w="4997" w:type="pct"/>
          <w:tblInd w:w="0" w:type="dxa"/>
          <w:tblCellMar>
            <w:top w:w="0" w:type="dxa"/>
            <w:left w:w="108" w:type="dxa"/>
            <w:bottom w:w="0" w:type="dxa"/>
            <w:right w:w="108" w:type="dxa"/>
          </w:tblCellMar>
        </w:tblPrEx>
        <w:trPr>
          <w:trHeight w:val="1872"/>
        </w:trPr>
        <w:tc>
          <w:tcPr>
            <w:tcW w:w="268"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4"/>
                <w:szCs w:val="24"/>
                <w:highlight w:val="none"/>
                <w:u w:val="none"/>
              </w:rPr>
            </w:pPr>
            <w:r>
              <w:rPr>
                <w:rFonts w:ascii="宋体" w:eastAsia="宋体" w:hAnsi="宋体" w:cs="宋体" w:hint="eastAsia"/>
                <w:b w:val="0"/>
                <w:bCs w:val="0"/>
                <w:i w:val="0"/>
                <w:iCs w:val="0"/>
                <w:color w:val="auto"/>
                <w:kern w:val="0"/>
                <w:sz w:val="24"/>
                <w:szCs w:val="24"/>
                <w:highlight w:val="none"/>
                <w:u w:val="none"/>
                <w:lang w:val="en-US" w:eastAsia="zh-CN" w:bidi="ar"/>
              </w:rPr>
              <w:t>填写说明</w:t>
            </w:r>
          </w:p>
        </w:tc>
        <w:tc>
          <w:tcPr>
            <w:tcW w:w="520"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4"/>
                <w:szCs w:val="24"/>
                <w:highlight w:val="none"/>
                <w:u w:val="none"/>
              </w:rPr>
            </w:pPr>
            <w:r>
              <w:rPr>
                <w:rFonts w:ascii="宋体" w:eastAsia="宋体" w:hAnsi="宋体" w:cs="宋体" w:hint="eastAsia"/>
                <w:b w:val="0"/>
                <w:bCs w:val="0"/>
                <w:i w:val="0"/>
                <w:iCs w:val="0"/>
                <w:color w:val="auto"/>
                <w:kern w:val="0"/>
                <w:sz w:val="24"/>
                <w:szCs w:val="24"/>
                <w:highlight w:val="none"/>
                <w:u w:val="none"/>
                <w:lang w:val="en-US" w:eastAsia="zh-CN" w:bidi="ar"/>
              </w:rPr>
              <w:t>XX监测分析数据</w:t>
            </w:r>
          </w:p>
        </w:tc>
        <w:tc>
          <w:tcPr>
            <w:tcW w:w="672"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4"/>
                <w:szCs w:val="24"/>
                <w:highlight w:val="none"/>
                <w:u w:val="none"/>
              </w:rPr>
            </w:pPr>
            <w:r>
              <w:rPr>
                <w:rFonts w:ascii="宋体" w:eastAsia="宋体" w:hAnsi="宋体" w:cs="宋体" w:hint="eastAsia"/>
                <w:b w:val="0"/>
                <w:bCs w:val="0"/>
                <w:i w:val="0"/>
                <w:iCs w:val="0"/>
                <w:color w:val="auto"/>
                <w:kern w:val="0"/>
                <w:sz w:val="24"/>
                <w:szCs w:val="24"/>
                <w:highlight w:val="none"/>
                <w:u w:val="none"/>
                <w:lang w:val="en-US" w:eastAsia="zh-CN" w:bidi="ar"/>
              </w:rPr>
              <w:t>重要数据的用途，例如企业经营、运行维护、科学研究、监管支撑</w:t>
            </w:r>
          </w:p>
        </w:tc>
        <w:tc>
          <w:tcPr>
            <w:tcW w:w="501"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4"/>
                <w:szCs w:val="24"/>
                <w:highlight w:val="none"/>
                <w:u w:val="none"/>
              </w:rPr>
            </w:pPr>
            <w:r>
              <w:rPr>
                <w:rFonts w:ascii="宋体" w:eastAsia="宋体" w:hAnsi="宋体" w:cs="宋体" w:hint="eastAsia"/>
                <w:b w:val="0"/>
                <w:bCs w:val="0"/>
                <w:i w:val="0"/>
                <w:iCs w:val="0"/>
                <w:color w:val="auto"/>
                <w:kern w:val="0"/>
                <w:sz w:val="24"/>
                <w:szCs w:val="24"/>
                <w:highlight w:val="none"/>
                <w:u w:val="none"/>
                <w:lang w:val="en-US" w:eastAsia="zh-CN" w:bidi="ar"/>
              </w:rPr>
              <w:t>重要数据/客户数据/业务数据</w:t>
            </w:r>
          </w:p>
        </w:tc>
        <w:tc>
          <w:tcPr>
            <w:tcW w:w="502"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4"/>
                <w:szCs w:val="24"/>
                <w:highlight w:val="none"/>
                <w:u w:val="none"/>
              </w:rPr>
            </w:pPr>
            <w:r>
              <w:rPr>
                <w:rFonts w:ascii="宋体" w:eastAsia="宋体" w:hAnsi="宋体" w:cs="宋体" w:hint="eastAsia"/>
                <w:b w:val="0"/>
                <w:bCs w:val="0"/>
                <w:i w:val="0"/>
                <w:iCs w:val="0"/>
                <w:color w:val="auto"/>
                <w:kern w:val="0"/>
                <w:sz w:val="24"/>
                <w:szCs w:val="24"/>
                <w:highlight w:val="none"/>
                <w:u w:val="none"/>
                <w:lang w:val="en-US" w:eastAsia="zh-CN" w:bidi="ar"/>
              </w:rPr>
              <w:t>重要数据的体量，例如XXGB、XXTB</w:t>
            </w:r>
          </w:p>
        </w:tc>
        <w:tc>
          <w:tcPr>
            <w:tcW w:w="739"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4"/>
                <w:szCs w:val="24"/>
                <w:highlight w:val="none"/>
                <w:u w:val="none"/>
              </w:rPr>
            </w:pPr>
            <w:r>
              <w:rPr>
                <w:rFonts w:ascii="宋体" w:eastAsia="宋体" w:hAnsi="宋体" w:cs="宋体" w:hint="eastAsia"/>
                <w:b w:val="0"/>
                <w:bCs w:val="0"/>
                <w:i w:val="0"/>
                <w:iCs w:val="0"/>
                <w:color w:val="auto"/>
                <w:kern w:val="0"/>
                <w:sz w:val="24"/>
                <w:szCs w:val="24"/>
                <w:highlight w:val="none"/>
                <w:u w:val="none"/>
                <w:lang w:val="en-US" w:eastAsia="zh-CN" w:bidi="ar"/>
              </w:rPr>
              <w:t>数据收集/数据存储/数据使用/数据加工/数据传输/数据提供/数据公开</w:t>
            </w:r>
          </w:p>
        </w:tc>
        <w:tc>
          <w:tcPr>
            <w:tcW w:w="531"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4"/>
                <w:szCs w:val="24"/>
                <w:highlight w:val="none"/>
                <w:u w:val="none"/>
              </w:rPr>
            </w:pPr>
            <w:r>
              <w:rPr>
                <w:rFonts w:ascii="宋体" w:eastAsia="宋体" w:hAnsi="宋体" w:cs="宋体" w:hint="eastAsia"/>
                <w:b w:val="0"/>
                <w:bCs w:val="0"/>
                <w:i w:val="0"/>
                <w:iCs w:val="0"/>
                <w:color w:val="auto"/>
                <w:kern w:val="0"/>
                <w:sz w:val="24"/>
                <w:szCs w:val="24"/>
                <w:highlight w:val="none"/>
                <w:u w:val="none"/>
                <w:lang w:val="en-US" w:eastAsia="zh-CN" w:bidi="ar"/>
              </w:rPr>
              <w:t>可以使用该重要数据的主体范围</w:t>
            </w:r>
          </w:p>
        </w:tc>
        <w:tc>
          <w:tcPr>
            <w:tcW w:w="423"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4"/>
                <w:szCs w:val="24"/>
                <w:highlight w:val="none"/>
                <w:u w:val="none"/>
              </w:rPr>
            </w:pPr>
            <w:r>
              <w:rPr>
                <w:rFonts w:ascii="宋体" w:eastAsia="宋体" w:hAnsi="宋体" w:cs="宋体" w:hint="eastAsia"/>
                <w:b w:val="0"/>
                <w:bCs w:val="0"/>
                <w:i w:val="0"/>
                <w:iCs w:val="0"/>
                <w:color w:val="auto"/>
                <w:kern w:val="0"/>
                <w:sz w:val="24"/>
                <w:szCs w:val="24"/>
                <w:highlight w:val="none"/>
                <w:u w:val="none"/>
                <w:lang w:val="en-US" w:eastAsia="zh-CN" w:bidi="ar"/>
              </w:rPr>
              <w:t>重要数据存储的期限要求</w:t>
            </w:r>
          </w:p>
        </w:tc>
        <w:tc>
          <w:tcPr>
            <w:tcW w:w="839"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4"/>
                <w:szCs w:val="24"/>
                <w:highlight w:val="none"/>
                <w:u w:val="none"/>
              </w:rPr>
            </w:pPr>
            <w:r>
              <w:rPr>
                <w:rFonts w:ascii="宋体" w:eastAsia="宋体" w:hAnsi="宋体" w:cs="宋体" w:hint="eastAsia"/>
                <w:b w:val="0"/>
                <w:bCs w:val="0"/>
                <w:i w:val="0"/>
                <w:iCs w:val="0"/>
                <w:color w:val="auto"/>
                <w:kern w:val="0"/>
                <w:sz w:val="24"/>
                <w:szCs w:val="24"/>
                <w:highlight w:val="none"/>
                <w:u w:val="none"/>
                <w:lang w:val="en-US" w:eastAsia="zh-CN" w:bidi="ar"/>
              </w:rPr>
              <w:t>重要数据所在位置，电子数据具体到业务系统，非电子数据具体到归口管理部门。</w:t>
            </w:r>
          </w:p>
        </w:tc>
      </w:tr>
      <w:tr>
        <w:tblPrEx>
          <w:tblW w:w="4997" w:type="pct"/>
          <w:tblInd w:w="0" w:type="dxa"/>
          <w:tblCellMar>
            <w:top w:w="0" w:type="dxa"/>
            <w:left w:w="108" w:type="dxa"/>
            <w:bottom w:w="0" w:type="dxa"/>
            <w:right w:w="108" w:type="dxa"/>
          </w:tblCellMar>
        </w:tblPrEx>
        <w:trPr>
          <w:trHeight w:val="640"/>
        </w:trPr>
        <w:tc>
          <w:tcPr>
            <w:tcW w:w="268"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i w:val="0"/>
                <w:iCs w:val="0"/>
                <w:color w:val="FF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w:t>
            </w:r>
          </w:p>
        </w:tc>
        <w:tc>
          <w:tcPr>
            <w:tcW w:w="520"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i w:val="0"/>
                <w:iCs w:val="0"/>
                <w:color w:val="FF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w:t>
            </w:r>
          </w:p>
        </w:tc>
        <w:tc>
          <w:tcPr>
            <w:tcW w:w="672"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i w:val="0"/>
                <w:iCs w:val="0"/>
                <w:color w:val="FF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w:t>
            </w:r>
          </w:p>
        </w:tc>
        <w:tc>
          <w:tcPr>
            <w:tcW w:w="501"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i w:val="0"/>
                <w:iCs w:val="0"/>
                <w:color w:val="FF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w:t>
            </w:r>
          </w:p>
        </w:tc>
        <w:tc>
          <w:tcPr>
            <w:tcW w:w="502"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i w:val="0"/>
                <w:iCs w:val="0"/>
                <w:color w:val="FF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w:t>
            </w:r>
          </w:p>
        </w:tc>
        <w:tc>
          <w:tcPr>
            <w:tcW w:w="739"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i w:val="0"/>
                <w:iCs w:val="0"/>
                <w:color w:val="FF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w:t>
            </w:r>
          </w:p>
        </w:tc>
        <w:tc>
          <w:tcPr>
            <w:tcW w:w="531"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i w:val="0"/>
                <w:iCs w:val="0"/>
                <w:color w:val="FF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w:t>
            </w:r>
          </w:p>
        </w:tc>
        <w:tc>
          <w:tcPr>
            <w:tcW w:w="423"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i w:val="0"/>
                <w:iCs w:val="0"/>
                <w:color w:val="FF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w:t>
            </w:r>
          </w:p>
        </w:tc>
        <w:tc>
          <w:tcPr>
            <w:tcW w:w="839"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jc w:val="center"/>
              <w:textAlignment w:val="center"/>
              <w:rPr>
                <w:rFonts w:ascii="宋体" w:eastAsia="宋体" w:hAnsi="宋体" w:cs="宋体" w:hint="eastAsia"/>
                <w:i w:val="0"/>
                <w:iCs w:val="0"/>
                <w:color w:val="FF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w:t>
            </w:r>
          </w:p>
        </w:tc>
      </w:tr>
    </w:tbl>
    <w:p>
      <w:pPr>
        <w:numPr>
          <w:ilvl w:val="0"/>
          <w:numId w:val="0"/>
        </w:numPr>
        <w:spacing w:line="560" w:lineRule="exact"/>
        <w:ind w:firstLine="640" w:firstLineChars="200"/>
        <w:outlineLvl w:val="1"/>
        <w:rPr>
          <w:rFonts w:ascii="黑体" w:eastAsia="黑体" w:hAnsi="黑体" w:cs="黑体" w:hint="eastAsia"/>
          <w:b w:val="0"/>
          <w:bCs w:val="0"/>
          <w:kern w:val="2"/>
          <w:sz w:val="32"/>
          <w:szCs w:val="32"/>
          <w:lang w:val="en-US" w:eastAsia="zh-CN" w:bidi="ar-SA"/>
        </w:rPr>
      </w:pPr>
      <w:bookmarkStart w:id="320" w:name="_Toc21718"/>
      <w:bookmarkStart w:id="321" w:name="_Toc12055"/>
      <w:r>
        <w:rPr>
          <w:rFonts w:ascii="黑体" w:eastAsia="黑体" w:hAnsi="黑体" w:cs="黑体" w:hint="eastAsia"/>
          <w:b w:val="0"/>
          <w:bCs w:val="0"/>
          <w:kern w:val="2"/>
          <w:sz w:val="32"/>
          <w:szCs w:val="32"/>
          <w:lang w:val="en-US" w:eastAsia="zh-CN" w:bidi="ar-SA"/>
        </w:rPr>
        <w:t>四、系统备份恢复信息</w:t>
      </w:r>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p>
    <w:p>
      <w:pPr>
        <w:jc w:val="center"/>
        <w:rPr>
          <w:rFonts w:ascii="宋体" w:hAnsi="宋体" w:cs="宋体" w:hint="eastAsia"/>
          <w:b/>
          <w:bCs/>
          <w:kern w:val="44"/>
          <w:highlight w:val="none"/>
        </w:rPr>
      </w:pPr>
      <w:bookmarkStart w:id="322" w:name="_Toc720139530"/>
      <w:bookmarkEnd w:id="322"/>
      <w:bookmarkStart w:id="323" w:name="_Toc940148510"/>
      <w:bookmarkEnd w:id="323"/>
      <w:bookmarkStart w:id="324" w:name="_Toc298788594"/>
      <w:bookmarkEnd w:id="324"/>
      <w:bookmarkStart w:id="325" w:name="_Toc11268"/>
      <w:bookmarkEnd w:id="325"/>
      <w:bookmarkStart w:id="326" w:name="_Toc15920"/>
      <w:bookmarkEnd w:id="326"/>
      <w:r>
        <w:rPr>
          <w:rFonts w:ascii="宋体" w:hAnsi="宋体" w:cs="宋体" w:hint="eastAsia"/>
          <w:b/>
          <w:bCs/>
          <w:kern w:val="44"/>
          <w:highlight w:val="none"/>
        </w:rPr>
        <w:t>生产环境数据调研表</w:t>
      </w:r>
    </w:p>
    <w:tbl>
      <w:tblPr>
        <w:tblStyle w:val="TableNormal"/>
        <w:tblW w:w="5002"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86"/>
        <w:gridCol w:w="2779"/>
        <w:gridCol w:w="2327"/>
        <w:gridCol w:w="4059"/>
        <w:gridCol w:w="2529"/>
        <w:gridCol w:w="1700"/>
      </w:tblGrid>
      <w:tr>
        <w:tblPrEx>
          <w:tblW w:w="5002"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29"/>
        </w:trPr>
        <w:tc>
          <w:tcPr>
            <w:tcW w:w="277" w:type="pct"/>
            <w:tcBorders>
              <w:top w:val="single" w:sz="4" w:space="0" w:color="auto"/>
              <w:left w:val="single" w:sz="4" w:space="0" w:color="auto"/>
              <w:bottom w:val="single" w:sz="4" w:space="0" w:color="auto"/>
              <w:right w:val="single" w:sz="4" w:space="0" w:color="auto"/>
            </w:tcBorders>
            <w:shd w:val="clear" w:color="auto" w:fill="D7D7D7"/>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序号</w:t>
            </w:r>
          </w:p>
        </w:tc>
        <w:tc>
          <w:tcPr>
            <w:tcW w:w="979" w:type="pct"/>
            <w:tcBorders>
              <w:top w:val="single" w:sz="4" w:space="0" w:color="auto"/>
              <w:left w:val="single" w:sz="4" w:space="0" w:color="auto"/>
              <w:bottom w:val="single" w:sz="4" w:space="0" w:color="auto"/>
              <w:right w:val="single" w:sz="4" w:space="0" w:color="auto"/>
            </w:tcBorders>
            <w:shd w:val="clear" w:color="auto" w:fill="D7D7D7"/>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数据分类</w:t>
            </w:r>
          </w:p>
        </w:tc>
        <w:tc>
          <w:tcPr>
            <w:tcW w:w="820" w:type="pct"/>
            <w:tcBorders>
              <w:top w:val="single" w:sz="4" w:space="0" w:color="auto"/>
              <w:left w:val="single" w:sz="4" w:space="0" w:color="auto"/>
              <w:bottom w:val="single" w:sz="4" w:space="0" w:color="auto"/>
              <w:right w:val="single" w:sz="4" w:space="0" w:color="auto"/>
            </w:tcBorders>
            <w:shd w:val="clear" w:color="auto" w:fill="D7D7D7"/>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数据量（单位：TB）</w:t>
            </w:r>
          </w:p>
        </w:tc>
        <w:tc>
          <w:tcPr>
            <w:tcW w:w="1430" w:type="pct"/>
            <w:tcBorders>
              <w:top w:val="single" w:sz="4" w:space="0" w:color="auto"/>
              <w:left w:val="single" w:sz="4" w:space="0" w:color="auto"/>
              <w:bottom w:val="single" w:sz="4" w:space="0" w:color="auto"/>
              <w:right w:val="single" w:sz="4" w:space="0" w:color="auto"/>
            </w:tcBorders>
            <w:shd w:val="clear" w:color="auto" w:fill="D7D7D7"/>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应用名称</w:t>
            </w:r>
          </w:p>
        </w:tc>
        <w:tc>
          <w:tcPr>
            <w:tcW w:w="891" w:type="pct"/>
            <w:tcBorders>
              <w:top w:val="single" w:sz="4" w:space="0" w:color="auto"/>
              <w:left w:val="single" w:sz="4" w:space="0" w:color="auto"/>
              <w:bottom w:val="single" w:sz="4" w:space="0" w:color="auto"/>
              <w:right w:val="single" w:sz="4" w:space="0" w:color="auto"/>
            </w:tcBorders>
            <w:shd w:val="clear" w:color="auto" w:fill="D7D7D7"/>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数据库类型</w:t>
            </w:r>
          </w:p>
        </w:tc>
        <w:tc>
          <w:tcPr>
            <w:tcW w:w="599" w:type="pct"/>
            <w:tcBorders>
              <w:top w:val="single" w:sz="4" w:space="0" w:color="auto"/>
              <w:left w:val="single" w:sz="4" w:space="0" w:color="auto"/>
              <w:bottom w:val="single" w:sz="4" w:space="0" w:color="auto"/>
              <w:right w:val="single" w:sz="4" w:space="0" w:color="auto"/>
            </w:tcBorders>
            <w:shd w:val="clear" w:color="auto" w:fill="D7D7D7"/>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库数量</w:t>
            </w:r>
          </w:p>
        </w:tc>
      </w:tr>
      <w:tr>
        <w:tblPrEx>
          <w:tblW w:w="5002" w:type="pct"/>
          <w:tblInd w:w="0" w:type="dxa"/>
          <w:tblLayout w:type="fixed"/>
          <w:tblCellMar>
            <w:top w:w="0" w:type="dxa"/>
            <w:left w:w="108" w:type="dxa"/>
            <w:bottom w:w="0" w:type="dxa"/>
            <w:right w:w="108" w:type="dxa"/>
          </w:tblCellMar>
        </w:tblPrEx>
        <w:trPr>
          <w:trHeight w:val="529"/>
        </w:trPr>
        <w:tc>
          <w:tcPr>
            <w:tcW w:w="277" w:type="pct"/>
            <w:tcBorders>
              <w:top w:val="single" w:sz="4" w:space="0" w:color="auto"/>
              <w:left w:val="single" w:sz="4" w:space="0" w:color="auto"/>
              <w:bottom w:val="single" w:sz="4" w:space="0" w:color="auto"/>
              <w:right w:val="single" w:sz="4" w:space="0" w:color="auto"/>
            </w:tcBorders>
            <w:noWrap/>
            <w:vAlign w:val="center"/>
          </w:tcPr>
          <w:p>
            <w:pPr>
              <w:widowControl/>
              <w:spacing w:line="240" w:lineRule="auto"/>
              <w:jc w:val="center"/>
              <w:rPr>
                <w:rFonts w:ascii="宋体" w:hAnsi="宋体" w:cs="宋体" w:hint="eastAsia"/>
                <w:kern w:val="0"/>
                <w:highlight w:val="none"/>
              </w:rPr>
            </w:pPr>
            <w:r>
              <w:rPr>
                <w:rFonts w:ascii="宋体" w:hAnsi="宋体" w:cs="宋体" w:hint="eastAsia"/>
                <w:kern w:val="0"/>
                <w:highlight w:val="none"/>
              </w:rPr>
              <w:t>1</w:t>
            </w:r>
          </w:p>
        </w:tc>
        <w:tc>
          <w:tcPr>
            <w:tcW w:w="979" w:type="pct"/>
            <w:tcBorders>
              <w:top w:val="nil"/>
              <w:left w:val="single" w:sz="4" w:space="0" w:color="auto"/>
              <w:bottom w:val="single" w:sz="4" w:space="0" w:color="auto"/>
              <w:right w:val="single" w:sz="4" w:space="0" w:color="auto"/>
            </w:tcBorders>
            <w:noWrap/>
            <w:vAlign w:val="center"/>
          </w:tcPr>
          <w:p>
            <w:pPr>
              <w:widowControl/>
              <w:spacing w:line="240" w:lineRule="auto"/>
              <w:jc w:val="center"/>
              <w:rPr>
                <w:rFonts w:ascii="宋体" w:hAnsi="宋体" w:cs="宋体" w:hint="eastAsia"/>
                <w:kern w:val="0"/>
                <w:highlight w:val="none"/>
              </w:rPr>
            </w:pPr>
            <w:r>
              <w:rPr>
                <w:rFonts w:ascii="宋体" w:hAnsi="宋体" w:cs="宋体" w:hint="eastAsia"/>
                <w:highlight w:val="none"/>
              </w:rPr>
              <w:t>结构化数据</w:t>
            </w:r>
          </w:p>
        </w:tc>
        <w:tc>
          <w:tcPr>
            <w:tcW w:w="820" w:type="pct"/>
            <w:tcBorders>
              <w:top w:val="nil"/>
              <w:left w:val="single" w:sz="4" w:space="0" w:color="auto"/>
              <w:bottom w:val="single" w:sz="4" w:space="0" w:color="auto"/>
              <w:right w:val="single" w:sz="4" w:space="0" w:color="auto"/>
            </w:tcBorders>
            <w:noWrap/>
            <w:vAlign w:val="center"/>
          </w:tcPr>
          <w:p>
            <w:pPr>
              <w:widowControl/>
              <w:spacing w:line="240" w:lineRule="auto"/>
              <w:jc w:val="center"/>
              <w:rPr>
                <w:rFonts w:ascii="宋体" w:hAnsi="宋体" w:cs="宋体" w:hint="eastAsia"/>
                <w:kern w:val="0"/>
                <w:highlight w:val="none"/>
              </w:rPr>
            </w:pPr>
            <w:r>
              <w:rPr>
                <w:rFonts w:ascii="宋体" w:hAnsi="宋体" w:cs="宋体" w:hint="eastAsia"/>
                <w:kern w:val="0"/>
                <w:highlight w:val="none"/>
              </w:rPr>
              <w:t>0.2</w:t>
            </w:r>
          </w:p>
        </w:tc>
        <w:tc>
          <w:tcPr>
            <w:tcW w:w="1430" w:type="pct"/>
            <w:tcBorders>
              <w:top w:val="single" w:sz="4" w:space="0" w:color="auto"/>
              <w:left w:val="single" w:sz="4" w:space="0" w:color="auto"/>
              <w:bottom w:val="single" w:sz="4" w:space="0" w:color="auto"/>
              <w:right w:val="single" w:sz="4" w:space="0" w:color="auto"/>
            </w:tcBorders>
            <w:vAlign w:val="center"/>
          </w:tcPr>
          <w:p>
            <w:pPr>
              <w:widowControl/>
              <w:spacing w:line="240" w:lineRule="auto"/>
              <w:jc w:val="center"/>
              <w:rPr>
                <w:rFonts w:ascii="宋体" w:hAnsi="宋体" w:cs="宋体" w:hint="eastAsia"/>
                <w:kern w:val="0"/>
                <w:highlight w:val="none"/>
              </w:rPr>
            </w:pPr>
            <w:r>
              <w:rPr>
                <w:rFonts w:ascii="宋体" w:hAnsi="宋体" w:cs="宋体" w:hint="eastAsia"/>
                <w:kern w:val="0"/>
                <w:highlight w:val="none"/>
              </w:rPr>
              <w:t>xx系统</w:t>
            </w:r>
          </w:p>
        </w:tc>
        <w:tc>
          <w:tcPr>
            <w:tcW w:w="891" w:type="pct"/>
            <w:tcBorders>
              <w:top w:val="single" w:sz="4" w:space="0" w:color="auto"/>
              <w:left w:val="single" w:sz="4" w:space="0" w:color="auto"/>
              <w:bottom w:val="single" w:sz="4" w:space="0" w:color="auto"/>
              <w:right w:val="single" w:sz="4" w:space="0" w:color="auto"/>
            </w:tcBorders>
            <w:noWrap/>
            <w:vAlign w:val="center"/>
          </w:tcPr>
          <w:p>
            <w:pPr>
              <w:widowControl/>
              <w:spacing w:line="240" w:lineRule="auto"/>
              <w:jc w:val="center"/>
              <w:rPr>
                <w:rFonts w:ascii="宋体" w:hAnsi="宋体" w:cs="宋体" w:hint="eastAsia"/>
                <w:kern w:val="0"/>
                <w:highlight w:val="none"/>
              </w:rPr>
            </w:pPr>
            <w:r>
              <w:rPr>
                <w:rFonts w:ascii="宋体" w:hAnsi="宋体" w:cs="宋体" w:hint="eastAsia"/>
                <w:kern w:val="0"/>
                <w:highlight w:val="none"/>
              </w:rPr>
              <w:t>oracle</w:t>
            </w:r>
          </w:p>
        </w:tc>
        <w:tc>
          <w:tcPr>
            <w:tcW w:w="599" w:type="pct"/>
            <w:tcBorders>
              <w:top w:val="single" w:sz="4" w:space="0" w:color="auto"/>
              <w:left w:val="single" w:sz="4" w:space="0" w:color="auto"/>
              <w:bottom w:val="single" w:sz="4" w:space="0" w:color="auto"/>
              <w:right w:val="single" w:sz="4" w:space="0" w:color="auto"/>
            </w:tcBorders>
            <w:noWrap/>
            <w:vAlign w:val="center"/>
          </w:tcPr>
          <w:p>
            <w:pPr>
              <w:widowControl/>
              <w:spacing w:line="240" w:lineRule="auto"/>
              <w:jc w:val="center"/>
              <w:rPr>
                <w:rFonts w:ascii="宋体" w:hAnsi="宋体" w:cs="宋体" w:hint="eastAsia"/>
                <w:kern w:val="0"/>
                <w:highlight w:val="none"/>
              </w:rPr>
            </w:pPr>
            <w:r>
              <w:rPr>
                <w:rFonts w:ascii="宋体" w:hAnsi="宋体" w:cs="宋体" w:hint="eastAsia"/>
                <w:kern w:val="0"/>
                <w:highlight w:val="none"/>
              </w:rPr>
              <w:t>1</w:t>
            </w:r>
          </w:p>
        </w:tc>
      </w:tr>
      <w:tr>
        <w:tblPrEx>
          <w:tblW w:w="5002" w:type="pct"/>
          <w:tblInd w:w="0" w:type="dxa"/>
          <w:tblLayout w:type="fixed"/>
          <w:tblCellMar>
            <w:top w:w="0" w:type="dxa"/>
            <w:left w:w="108" w:type="dxa"/>
            <w:bottom w:w="0" w:type="dxa"/>
            <w:right w:w="108" w:type="dxa"/>
          </w:tblCellMar>
        </w:tblPrEx>
        <w:trPr>
          <w:trHeight w:val="529"/>
        </w:trPr>
        <w:tc>
          <w:tcPr>
            <w:tcW w:w="277" w:type="pct"/>
            <w:tcBorders>
              <w:top w:val="single" w:sz="4" w:space="0" w:color="auto"/>
              <w:left w:val="single" w:sz="4" w:space="0" w:color="auto"/>
              <w:bottom w:val="single" w:sz="4" w:space="0" w:color="auto"/>
              <w:right w:val="single" w:sz="4" w:space="0" w:color="auto"/>
            </w:tcBorders>
            <w:noWrap/>
            <w:vAlign w:val="center"/>
          </w:tcPr>
          <w:p>
            <w:pPr>
              <w:widowControl/>
              <w:spacing w:line="240" w:lineRule="auto"/>
              <w:jc w:val="center"/>
              <w:rPr>
                <w:rFonts w:ascii="宋体" w:hAnsi="宋体" w:cs="宋体" w:hint="eastAsia"/>
                <w:kern w:val="0"/>
                <w:highlight w:val="none"/>
              </w:rPr>
            </w:pPr>
            <w:r>
              <w:rPr>
                <w:rFonts w:ascii="宋体" w:hAnsi="宋体" w:cs="宋体" w:hint="eastAsia"/>
                <w:kern w:val="0"/>
                <w:highlight w:val="none"/>
              </w:rPr>
              <w:t>2</w:t>
            </w:r>
          </w:p>
        </w:tc>
        <w:tc>
          <w:tcPr>
            <w:tcW w:w="979" w:type="pct"/>
            <w:tcBorders>
              <w:top w:val="nil"/>
              <w:left w:val="single" w:sz="4" w:space="0" w:color="auto"/>
              <w:bottom w:val="single" w:sz="4" w:space="0" w:color="auto"/>
              <w:right w:val="single" w:sz="4" w:space="0" w:color="auto"/>
            </w:tcBorders>
            <w:vAlign w:val="center"/>
          </w:tcPr>
          <w:p>
            <w:pPr>
              <w:widowControl/>
              <w:spacing w:line="240" w:lineRule="auto"/>
              <w:jc w:val="center"/>
              <w:rPr>
                <w:rFonts w:ascii="宋体" w:hAnsi="宋体" w:cs="宋体" w:hint="eastAsia"/>
                <w:kern w:val="0"/>
                <w:highlight w:val="none"/>
              </w:rPr>
            </w:pPr>
            <w:r>
              <w:rPr>
                <w:rFonts w:ascii="宋体" w:hAnsi="宋体" w:cs="宋体" w:hint="eastAsia"/>
                <w:highlight w:val="none"/>
              </w:rPr>
              <w:t>非结构化数据</w:t>
            </w:r>
          </w:p>
        </w:tc>
        <w:tc>
          <w:tcPr>
            <w:tcW w:w="820" w:type="pct"/>
            <w:tcBorders>
              <w:top w:val="nil"/>
              <w:left w:val="single" w:sz="4" w:space="0" w:color="auto"/>
              <w:bottom w:val="single" w:sz="4" w:space="0" w:color="auto"/>
              <w:right w:val="single" w:sz="4" w:space="0" w:color="auto"/>
            </w:tcBorders>
            <w:vAlign w:val="center"/>
          </w:tcPr>
          <w:p>
            <w:pPr>
              <w:widowControl/>
              <w:spacing w:line="240" w:lineRule="auto"/>
              <w:jc w:val="center"/>
              <w:rPr>
                <w:rFonts w:ascii="宋体" w:hAnsi="宋体" w:cs="宋体" w:hint="eastAsia"/>
                <w:kern w:val="0"/>
                <w:highlight w:val="none"/>
              </w:rPr>
            </w:pPr>
            <w:r>
              <w:rPr>
                <w:rFonts w:ascii="宋体" w:hAnsi="宋体" w:cs="宋体" w:hint="eastAsia"/>
                <w:kern w:val="0"/>
                <w:highlight w:val="none"/>
              </w:rPr>
              <w:t>1</w:t>
            </w:r>
          </w:p>
        </w:tc>
        <w:tc>
          <w:tcPr>
            <w:tcW w:w="1430" w:type="pct"/>
            <w:tcBorders>
              <w:top w:val="single" w:sz="4" w:space="0" w:color="auto"/>
              <w:left w:val="single" w:sz="4" w:space="0" w:color="auto"/>
              <w:bottom w:val="single" w:sz="4" w:space="0" w:color="auto"/>
              <w:right w:val="single" w:sz="4" w:space="0" w:color="auto"/>
            </w:tcBorders>
            <w:vAlign w:val="center"/>
          </w:tcPr>
          <w:p>
            <w:pPr>
              <w:widowControl/>
              <w:spacing w:line="240" w:lineRule="auto"/>
              <w:jc w:val="center"/>
              <w:rPr>
                <w:rFonts w:ascii="宋体" w:hAnsi="宋体" w:cs="宋体" w:hint="eastAsia"/>
                <w:kern w:val="0"/>
                <w:highlight w:val="none"/>
              </w:rPr>
            </w:pPr>
            <w:r>
              <w:rPr>
                <w:rFonts w:ascii="宋体" w:hAnsi="宋体" w:cs="宋体" w:hint="eastAsia"/>
                <w:kern w:val="0"/>
                <w:highlight w:val="none"/>
              </w:rPr>
              <w:t>xx系统</w:t>
            </w:r>
          </w:p>
        </w:tc>
        <w:tc>
          <w:tcPr>
            <w:tcW w:w="891" w:type="pct"/>
            <w:tcBorders>
              <w:top w:val="single" w:sz="4" w:space="0" w:color="auto"/>
              <w:left w:val="single" w:sz="4" w:space="0" w:color="auto"/>
              <w:bottom w:val="single" w:sz="4" w:space="0" w:color="auto"/>
              <w:right w:val="single" w:sz="4" w:space="0" w:color="auto"/>
            </w:tcBorders>
            <w:noWrap/>
            <w:vAlign w:val="center"/>
          </w:tcPr>
          <w:p>
            <w:pPr>
              <w:widowControl/>
              <w:spacing w:line="240" w:lineRule="auto"/>
              <w:jc w:val="center"/>
              <w:rPr>
                <w:rFonts w:ascii="宋体" w:hAnsi="宋体" w:cs="宋体" w:hint="eastAsia"/>
                <w:kern w:val="0"/>
                <w:highlight w:val="none"/>
              </w:rPr>
            </w:pPr>
            <w:r>
              <w:rPr>
                <w:rFonts w:ascii="宋体" w:hAnsi="宋体" w:cs="宋体" w:hint="eastAsia"/>
                <w:kern w:val="0"/>
                <w:highlight w:val="none"/>
              </w:rPr>
              <w:t>ceph</w:t>
            </w:r>
          </w:p>
        </w:tc>
        <w:tc>
          <w:tcPr>
            <w:tcW w:w="599" w:type="pct"/>
            <w:tcBorders>
              <w:top w:val="single" w:sz="4" w:space="0" w:color="auto"/>
              <w:left w:val="single" w:sz="4" w:space="0" w:color="auto"/>
              <w:bottom w:val="single" w:sz="4" w:space="0" w:color="auto"/>
              <w:right w:val="single" w:sz="4" w:space="0" w:color="auto"/>
            </w:tcBorders>
            <w:noWrap/>
            <w:vAlign w:val="center"/>
          </w:tcPr>
          <w:p>
            <w:pPr>
              <w:widowControl/>
              <w:spacing w:line="240" w:lineRule="auto"/>
              <w:jc w:val="center"/>
              <w:rPr>
                <w:rFonts w:ascii="宋体" w:hAnsi="宋体" w:cs="宋体" w:hint="eastAsia"/>
                <w:kern w:val="0"/>
                <w:highlight w:val="none"/>
              </w:rPr>
            </w:pPr>
            <w:r>
              <w:rPr>
                <w:rFonts w:ascii="宋体" w:hAnsi="宋体" w:cs="宋体" w:hint="eastAsia"/>
                <w:kern w:val="0"/>
                <w:highlight w:val="none"/>
              </w:rPr>
              <w:t>1</w:t>
            </w:r>
          </w:p>
        </w:tc>
      </w:tr>
      <w:tr>
        <w:tblPrEx>
          <w:tblW w:w="5002" w:type="pct"/>
          <w:tblInd w:w="0" w:type="dxa"/>
          <w:tblLayout w:type="fixed"/>
          <w:tblCellMar>
            <w:top w:w="0" w:type="dxa"/>
            <w:left w:w="108" w:type="dxa"/>
            <w:bottom w:w="0" w:type="dxa"/>
            <w:right w:w="108" w:type="dxa"/>
          </w:tblCellMar>
        </w:tblPrEx>
        <w:trPr>
          <w:trHeight w:val="546"/>
        </w:trPr>
        <w:tc>
          <w:tcPr>
            <w:tcW w:w="277" w:type="pct"/>
            <w:tcBorders>
              <w:top w:val="single" w:sz="4" w:space="0" w:color="auto"/>
              <w:left w:val="single" w:sz="4" w:space="0" w:color="auto"/>
              <w:bottom w:val="single" w:sz="4" w:space="0" w:color="auto"/>
              <w:right w:val="single" w:sz="4" w:space="0" w:color="auto"/>
            </w:tcBorders>
            <w:noWrap/>
            <w:vAlign w:val="center"/>
          </w:tcPr>
          <w:p>
            <w:pPr>
              <w:widowControl/>
              <w:spacing w:line="240" w:lineRule="auto"/>
              <w:jc w:val="center"/>
              <w:rPr>
                <w:rFonts w:ascii="宋体" w:hAnsi="宋体" w:cs="宋体" w:hint="eastAsia"/>
                <w:kern w:val="0"/>
                <w:highlight w:val="none"/>
              </w:rPr>
            </w:pPr>
            <w:r>
              <w:rPr>
                <w:rFonts w:ascii="宋体" w:hAnsi="宋体" w:cs="宋体" w:hint="eastAsia"/>
                <w:kern w:val="0"/>
                <w:highlight w:val="none"/>
              </w:rPr>
              <w:t>3</w:t>
            </w:r>
          </w:p>
        </w:tc>
        <w:tc>
          <w:tcPr>
            <w:tcW w:w="979" w:type="pct"/>
            <w:tcBorders>
              <w:top w:val="nil"/>
              <w:left w:val="single" w:sz="4" w:space="0" w:color="auto"/>
              <w:bottom w:val="single" w:sz="4" w:space="0" w:color="auto"/>
              <w:right w:val="single" w:sz="4" w:space="0" w:color="auto"/>
            </w:tcBorders>
            <w:vAlign w:val="center"/>
          </w:tcPr>
          <w:p>
            <w:pPr>
              <w:widowControl/>
              <w:spacing w:line="240" w:lineRule="auto"/>
              <w:jc w:val="center"/>
              <w:rPr>
                <w:rFonts w:ascii="宋体" w:hAnsi="宋体" w:cs="宋体" w:hint="eastAsia"/>
                <w:kern w:val="0"/>
                <w:highlight w:val="none"/>
              </w:rPr>
            </w:pPr>
            <w:r>
              <w:rPr>
                <w:rFonts w:ascii="宋体" w:hAnsi="宋体" w:cs="宋体" w:hint="eastAsia"/>
                <w:kern w:val="0"/>
                <w:highlight w:val="none"/>
              </w:rPr>
              <w:t>…</w:t>
            </w:r>
          </w:p>
        </w:tc>
        <w:tc>
          <w:tcPr>
            <w:tcW w:w="820" w:type="pct"/>
            <w:tcBorders>
              <w:top w:val="nil"/>
              <w:left w:val="single" w:sz="4" w:space="0" w:color="auto"/>
              <w:bottom w:val="single" w:sz="4" w:space="0" w:color="auto"/>
              <w:right w:val="single" w:sz="4" w:space="0" w:color="auto"/>
            </w:tcBorders>
            <w:vAlign w:val="center"/>
          </w:tcPr>
          <w:p>
            <w:pPr>
              <w:widowControl/>
              <w:spacing w:line="240" w:lineRule="auto"/>
              <w:jc w:val="center"/>
              <w:rPr>
                <w:rFonts w:ascii="宋体" w:hAnsi="宋体" w:cs="宋体" w:hint="eastAsia"/>
                <w:kern w:val="0"/>
                <w:highlight w:val="none"/>
              </w:rPr>
            </w:pPr>
            <w:r>
              <w:rPr>
                <w:rFonts w:ascii="宋体" w:hAnsi="宋体" w:cs="宋体" w:hint="eastAsia"/>
                <w:kern w:val="0"/>
                <w:highlight w:val="none"/>
              </w:rPr>
              <w:t>…</w:t>
            </w:r>
          </w:p>
        </w:tc>
        <w:tc>
          <w:tcPr>
            <w:tcW w:w="1430" w:type="pct"/>
            <w:tcBorders>
              <w:top w:val="single" w:sz="4" w:space="0" w:color="auto"/>
              <w:left w:val="single" w:sz="4" w:space="0" w:color="auto"/>
              <w:bottom w:val="single" w:sz="4" w:space="0" w:color="auto"/>
              <w:right w:val="single" w:sz="4" w:space="0" w:color="auto"/>
            </w:tcBorders>
            <w:vAlign w:val="center"/>
          </w:tcPr>
          <w:p>
            <w:pPr>
              <w:widowControl/>
              <w:spacing w:line="240" w:lineRule="auto"/>
              <w:jc w:val="center"/>
              <w:rPr>
                <w:rFonts w:ascii="宋体" w:hAnsi="宋体" w:cs="宋体" w:hint="eastAsia"/>
                <w:kern w:val="0"/>
                <w:highlight w:val="none"/>
              </w:rPr>
            </w:pPr>
            <w:r>
              <w:rPr>
                <w:rFonts w:ascii="宋体" w:hAnsi="宋体" w:cs="宋体" w:hint="eastAsia"/>
                <w:kern w:val="0"/>
                <w:highlight w:val="none"/>
              </w:rPr>
              <w:t>…</w:t>
            </w:r>
          </w:p>
        </w:tc>
        <w:tc>
          <w:tcPr>
            <w:tcW w:w="891" w:type="pct"/>
            <w:tcBorders>
              <w:top w:val="single" w:sz="4" w:space="0" w:color="auto"/>
              <w:left w:val="single" w:sz="4" w:space="0" w:color="auto"/>
              <w:bottom w:val="single" w:sz="4" w:space="0" w:color="auto"/>
              <w:right w:val="single" w:sz="4" w:space="0" w:color="auto"/>
            </w:tcBorders>
            <w:noWrap/>
            <w:vAlign w:val="center"/>
          </w:tcPr>
          <w:p>
            <w:pPr>
              <w:widowControl/>
              <w:spacing w:line="240" w:lineRule="auto"/>
              <w:jc w:val="center"/>
              <w:rPr>
                <w:rFonts w:ascii="宋体" w:hAnsi="宋体" w:cs="宋体" w:hint="eastAsia"/>
                <w:kern w:val="0"/>
                <w:highlight w:val="none"/>
              </w:rPr>
            </w:pPr>
            <w:r>
              <w:rPr>
                <w:rFonts w:ascii="宋体" w:hAnsi="宋体" w:cs="宋体" w:hint="eastAsia"/>
                <w:kern w:val="0"/>
                <w:highlight w:val="none"/>
              </w:rPr>
              <w:t>…</w:t>
            </w:r>
          </w:p>
        </w:tc>
        <w:tc>
          <w:tcPr>
            <w:tcW w:w="599" w:type="pct"/>
            <w:tcBorders>
              <w:top w:val="single" w:sz="4" w:space="0" w:color="auto"/>
              <w:left w:val="single" w:sz="4" w:space="0" w:color="auto"/>
              <w:bottom w:val="single" w:sz="4" w:space="0" w:color="auto"/>
              <w:right w:val="single" w:sz="4" w:space="0" w:color="auto"/>
            </w:tcBorders>
            <w:noWrap/>
            <w:vAlign w:val="center"/>
          </w:tcPr>
          <w:p>
            <w:pPr>
              <w:widowControl/>
              <w:spacing w:line="240" w:lineRule="auto"/>
              <w:jc w:val="center"/>
              <w:rPr>
                <w:rFonts w:ascii="宋体" w:hAnsi="宋体" w:cs="宋体" w:hint="eastAsia"/>
                <w:kern w:val="0"/>
                <w:highlight w:val="none"/>
              </w:rPr>
            </w:pPr>
            <w:r>
              <w:rPr>
                <w:rFonts w:ascii="宋体" w:hAnsi="宋体" w:cs="宋体" w:hint="eastAsia"/>
                <w:kern w:val="0"/>
                <w:highlight w:val="none"/>
              </w:rPr>
              <w:t>…</w:t>
            </w:r>
          </w:p>
        </w:tc>
      </w:tr>
    </w:tbl>
    <w:p>
      <w:pPr>
        <w:jc w:val="center"/>
        <w:rPr>
          <w:rFonts w:ascii="宋体" w:hAnsi="宋体" w:cs="宋体" w:hint="eastAsia"/>
          <w:highlight w:val="none"/>
        </w:rPr>
      </w:pPr>
    </w:p>
    <w:p>
      <w:pPr>
        <w:jc w:val="center"/>
        <w:rPr>
          <w:rFonts w:ascii="宋体" w:hAnsi="宋体" w:cs="宋体" w:hint="eastAsia"/>
          <w:b/>
          <w:bCs/>
          <w:kern w:val="44"/>
          <w:highlight w:val="none"/>
        </w:rPr>
      </w:pPr>
      <w:r>
        <w:rPr>
          <w:rFonts w:ascii="宋体" w:hAnsi="宋体" w:cs="宋体" w:hint="eastAsia"/>
          <w:b/>
          <w:bCs/>
          <w:kern w:val="44"/>
          <w:highlight w:val="none"/>
        </w:rPr>
        <w:t>备份环境数据及备份情况调研表</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98"/>
        <w:gridCol w:w="2752"/>
        <w:gridCol w:w="1313"/>
        <w:gridCol w:w="2334"/>
        <w:gridCol w:w="953"/>
        <w:gridCol w:w="1438"/>
        <w:gridCol w:w="1361"/>
        <w:gridCol w:w="2235"/>
        <w:gridCol w:w="984"/>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00"/>
        </w:trPr>
        <w:tc>
          <w:tcPr>
            <w:tcW w:w="281" w:type="pct"/>
            <w:shd w:val="clear" w:color="auto" w:fill="D7D7D7"/>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序号</w:t>
            </w:r>
          </w:p>
        </w:tc>
        <w:tc>
          <w:tcPr>
            <w:tcW w:w="970" w:type="pct"/>
            <w:shd w:val="clear" w:color="auto" w:fill="D7D7D7"/>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数据分类</w:t>
            </w:r>
          </w:p>
        </w:tc>
        <w:tc>
          <w:tcPr>
            <w:tcW w:w="463" w:type="pct"/>
            <w:shd w:val="clear" w:color="auto" w:fill="D7D7D7"/>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数据量（单位：TB）</w:t>
            </w:r>
          </w:p>
        </w:tc>
        <w:tc>
          <w:tcPr>
            <w:tcW w:w="823" w:type="pct"/>
            <w:shd w:val="clear" w:color="auto" w:fill="D7D7D7"/>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应用名称</w:t>
            </w:r>
          </w:p>
        </w:tc>
        <w:tc>
          <w:tcPr>
            <w:tcW w:w="336" w:type="pct"/>
            <w:shd w:val="clear" w:color="auto" w:fill="D7D7D7"/>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库数量</w:t>
            </w:r>
          </w:p>
        </w:tc>
        <w:tc>
          <w:tcPr>
            <w:tcW w:w="507" w:type="pct"/>
            <w:shd w:val="clear" w:color="auto" w:fill="D7D7D7"/>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备份方式</w:t>
            </w:r>
          </w:p>
        </w:tc>
        <w:tc>
          <w:tcPr>
            <w:tcW w:w="480" w:type="pct"/>
            <w:shd w:val="clear" w:color="auto" w:fill="D7D7D7"/>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备份地址</w:t>
            </w:r>
          </w:p>
        </w:tc>
        <w:tc>
          <w:tcPr>
            <w:tcW w:w="788" w:type="pct"/>
            <w:shd w:val="clear" w:color="auto" w:fill="D7D7D7"/>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备份频率</w:t>
            </w:r>
          </w:p>
        </w:tc>
        <w:tc>
          <w:tcPr>
            <w:tcW w:w="347" w:type="pct"/>
            <w:shd w:val="clear" w:color="auto" w:fill="D7D7D7"/>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备注</w:t>
            </w:r>
          </w:p>
        </w:tc>
      </w:tr>
      <w:tr>
        <w:tblPrEx>
          <w:tblW w:w="4998" w:type="pct"/>
          <w:tblInd w:w="0" w:type="dxa"/>
          <w:tblLayout w:type="fixed"/>
          <w:tblCellMar>
            <w:top w:w="0" w:type="dxa"/>
            <w:left w:w="108" w:type="dxa"/>
            <w:bottom w:w="0" w:type="dxa"/>
            <w:right w:w="108" w:type="dxa"/>
          </w:tblCellMar>
        </w:tblPrEx>
        <w:trPr>
          <w:trHeight w:val="500"/>
        </w:trPr>
        <w:tc>
          <w:tcPr>
            <w:tcW w:w="281" w:type="pct"/>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1</w:t>
            </w:r>
          </w:p>
        </w:tc>
        <w:tc>
          <w:tcPr>
            <w:tcW w:w="970" w:type="pct"/>
            <w:noWrap/>
            <w:vAlign w:val="center"/>
          </w:tcPr>
          <w:p>
            <w:pPr>
              <w:widowControl/>
              <w:spacing w:line="240" w:lineRule="auto"/>
              <w:jc w:val="center"/>
              <w:rPr>
                <w:rFonts w:ascii="宋体" w:hAnsi="宋体" w:cs="宋体" w:hint="eastAsia"/>
                <w:highlight w:val="none"/>
              </w:rPr>
            </w:pPr>
            <w:r>
              <w:rPr>
                <w:rFonts w:ascii="宋体" w:hAnsi="宋体" w:cs="宋体" w:hint="eastAsia"/>
                <w:highlight w:val="none"/>
              </w:rPr>
              <w:t>结构化数据</w:t>
            </w:r>
          </w:p>
        </w:tc>
        <w:tc>
          <w:tcPr>
            <w:tcW w:w="463" w:type="pct"/>
            <w:noWrap/>
            <w:vAlign w:val="center"/>
          </w:tcPr>
          <w:p>
            <w:pPr>
              <w:widowControl/>
              <w:spacing w:line="240" w:lineRule="auto"/>
              <w:jc w:val="center"/>
              <w:rPr>
                <w:rFonts w:ascii="宋体" w:hAnsi="宋体" w:cs="宋体" w:hint="eastAsia"/>
                <w:highlight w:val="none"/>
              </w:rPr>
            </w:pPr>
            <w:r>
              <w:rPr>
                <w:rFonts w:ascii="宋体" w:hAnsi="宋体" w:cs="宋体" w:hint="eastAsia"/>
                <w:highlight w:val="none"/>
              </w:rPr>
              <w:t>0.2</w:t>
            </w:r>
          </w:p>
        </w:tc>
        <w:tc>
          <w:tcPr>
            <w:tcW w:w="823" w:type="pct"/>
            <w:noWrap/>
            <w:vAlign w:val="center"/>
          </w:tcPr>
          <w:p>
            <w:pPr>
              <w:widowControl/>
              <w:spacing w:line="240" w:lineRule="auto"/>
              <w:jc w:val="center"/>
              <w:rPr>
                <w:rFonts w:ascii="宋体" w:hAnsi="宋体" w:cs="宋体" w:hint="eastAsia"/>
                <w:highlight w:val="none"/>
              </w:rPr>
            </w:pPr>
            <w:r>
              <w:rPr>
                <w:rFonts w:ascii="宋体" w:hAnsi="宋体" w:cs="宋体" w:hint="eastAsia"/>
                <w:kern w:val="0"/>
                <w:highlight w:val="none"/>
              </w:rPr>
              <w:t>xx系统</w:t>
            </w:r>
          </w:p>
        </w:tc>
        <w:tc>
          <w:tcPr>
            <w:tcW w:w="336" w:type="pct"/>
            <w:noWrap/>
            <w:vAlign w:val="center"/>
          </w:tcPr>
          <w:p>
            <w:pPr>
              <w:widowControl/>
              <w:spacing w:line="240" w:lineRule="auto"/>
              <w:jc w:val="center"/>
              <w:rPr>
                <w:rFonts w:ascii="宋体" w:hAnsi="宋体" w:cs="宋体" w:hint="eastAsia"/>
                <w:highlight w:val="none"/>
              </w:rPr>
            </w:pPr>
            <w:r>
              <w:rPr>
                <w:rFonts w:ascii="宋体" w:hAnsi="宋体" w:cs="宋体" w:hint="eastAsia"/>
                <w:highlight w:val="none"/>
              </w:rPr>
              <w:t>1</w:t>
            </w:r>
          </w:p>
        </w:tc>
        <w:tc>
          <w:tcPr>
            <w:tcW w:w="507" w:type="pct"/>
            <w:noWrap/>
            <w:vAlign w:val="center"/>
          </w:tcPr>
          <w:p>
            <w:pPr>
              <w:widowControl/>
              <w:spacing w:line="240" w:lineRule="auto"/>
              <w:jc w:val="center"/>
              <w:rPr>
                <w:rFonts w:ascii="宋体" w:hAnsi="宋体" w:cs="宋体" w:hint="eastAsia"/>
                <w:highlight w:val="none"/>
              </w:rPr>
            </w:pPr>
            <w:r>
              <w:rPr>
                <w:rFonts w:ascii="宋体" w:hAnsi="宋体" w:cs="宋体" w:hint="eastAsia"/>
                <w:highlight w:val="none"/>
              </w:rPr>
              <w:t>全量/增量</w:t>
            </w:r>
          </w:p>
        </w:tc>
        <w:tc>
          <w:tcPr>
            <w:tcW w:w="480" w:type="pct"/>
            <w:noWrap/>
            <w:vAlign w:val="center"/>
          </w:tcPr>
          <w:p>
            <w:pPr>
              <w:widowControl/>
              <w:spacing w:line="240" w:lineRule="auto"/>
              <w:jc w:val="center"/>
              <w:rPr>
                <w:rFonts w:ascii="宋体" w:hAnsi="宋体" w:cs="宋体" w:hint="eastAsia"/>
                <w:highlight w:val="none"/>
              </w:rPr>
            </w:pPr>
            <w:r>
              <w:rPr>
                <w:rFonts w:ascii="宋体" w:hAnsi="宋体" w:cs="宋体" w:hint="eastAsia"/>
                <w:highlight w:val="none"/>
              </w:rPr>
              <w:t>本地同城</w:t>
            </w:r>
          </w:p>
        </w:tc>
        <w:tc>
          <w:tcPr>
            <w:tcW w:w="788" w:type="pct"/>
            <w:noWrap/>
            <w:vAlign w:val="center"/>
          </w:tcPr>
          <w:p>
            <w:pPr>
              <w:widowControl/>
              <w:spacing w:line="240" w:lineRule="auto"/>
              <w:jc w:val="center"/>
              <w:rPr>
                <w:rFonts w:ascii="宋体" w:hAnsi="宋体" w:cs="宋体" w:hint="eastAsia"/>
                <w:highlight w:val="none"/>
              </w:rPr>
            </w:pPr>
            <w:r>
              <w:rPr>
                <w:rFonts w:ascii="宋体" w:hAnsi="宋体" w:cs="宋体" w:hint="eastAsia"/>
                <w:highlight w:val="none"/>
              </w:rPr>
              <w:t>每周一次全量，每天一次增量</w:t>
            </w:r>
          </w:p>
        </w:tc>
        <w:tc>
          <w:tcPr>
            <w:tcW w:w="347" w:type="pct"/>
            <w:noWrap/>
            <w:vAlign w:val="center"/>
          </w:tcPr>
          <w:p>
            <w:pPr>
              <w:widowControl/>
              <w:spacing w:line="240" w:lineRule="auto"/>
              <w:jc w:val="center"/>
              <w:rPr>
                <w:rFonts w:ascii="宋体" w:hAnsi="宋体" w:cs="宋体" w:hint="eastAsia"/>
                <w:highlight w:val="none"/>
              </w:rPr>
            </w:pPr>
          </w:p>
        </w:tc>
      </w:tr>
      <w:tr>
        <w:tblPrEx>
          <w:tblW w:w="4998" w:type="pct"/>
          <w:tblInd w:w="0" w:type="dxa"/>
          <w:tblLayout w:type="fixed"/>
          <w:tblCellMar>
            <w:top w:w="0" w:type="dxa"/>
            <w:left w:w="108" w:type="dxa"/>
            <w:bottom w:w="0" w:type="dxa"/>
            <w:right w:w="108" w:type="dxa"/>
          </w:tblCellMar>
        </w:tblPrEx>
        <w:trPr>
          <w:trHeight w:val="500"/>
        </w:trPr>
        <w:tc>
          <w:tcPr>
            <w:tcW w:w="281" w:type="pct"/>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2</w:t>
            </w:r>
          </w:p>
        </w:tc>
        <w:tc>
          <w:tcPr>
            <w:tcW w:w="970" w:type="pct"/>
            <w:noWrap/>
            <w:vAlign w:val="center"/>
          </w:tcPr>
          <w:p>
            <w:pPr>
              <w:widowControl/>
              <w:spacing w:line="240" w:lineRule="auto"/>
              <w:jc w:val="center"/>
              <w:rPr>
                <w:rFonts w:ascii="宋体" w:hAnsi="宋体" w:cs="宋体" w:hint="eastAsia"/>
                <w:highlight w:val="none"/>
              </w:rPr>
            </w:pPr>
            <w:r>
              <w:rPr>
                <w:rFonts w:ascii="宋体" w:hAnsi="宋体" w:cs="宋体" w:hint="eastAsia"/>
                <w:highlight w:val="none"/>
              </w:rPr>
              <w:t>非结构化数据</w:t>
            </w:r>
          </w:p>
        </w:tc>
        <w:tc>
          <w:tcPr>
            <w:tcW w:w="463" w:type="pct"/>
            <w:noWrap/>
            <w:vAlign w:val="center"/>
          </w:tcPr>
          <w:p>
            <w:pPr>
              <w:widowControl/>
              <w:spacing w:line="240" w:lineRule="auto"/>
              <w:jc w:val="center"/>
              <w:rPr>
                <w:rFonts w:ascii="宋体" w:hAnsi="宋体" w:cs="宋体" w:hint="eastAsia"/>
                <w:highlight w:val="none"/>
              </w:rPr>
            </w:pPr>
            <w:r>
              <w:rPr>
                <w:rFonts w:ascii="宋体" w:hAnsi="宋体" w:cs="宋体" w:hint="eastAsia"/>
                <w:highlight w:val="none"/>
              </w:rPr>
              <w:t>1</w:t>
            </w:r>
          </w:p>
        </w:tc>
        <w:tc>
          <w:tcPr>
            <w:tcW w:w="823" w:type="pct"/>
            <w:noWrap/>
            <w:vAlign w:val="center"/>
          </w:tcPr>
          <w:p>
            <w:pPr>
              <w:widowControl/>
              <w:spacing w:line="240" w:lineRule="auto"/>
              <w:jc w:val="center"/>
              <w:rPr>
                <w:rFonts w:ascii="宋体" w:hAnsi="宋体" w:cs="宋体" w:hint="eastAsia"/>
                <w:highlight w:val="none"/>
              </w:rPr>
            </w:pPr>
            <w:r>
              <w:rPr>
                <w:rFonts w:ascii="宋体" w:hAnsi="宋体" w:cs="宋体" w:hint="eastAsia"/>
                <w:kern w:val="0"/>
                <w:highlight w:val="none"/>
              </w:rPr>
              <w:t>xx系统</w:t>
            </w:r>
          </w:p>
        </w:tc>
        <w:tc>
          <w:tcPr>
            <w:tcW w:w="336" w:type="pct"/>
            <w:noWrap/>
            <w:vAlign w:val="center"/>
          </w:tcPr>
          <w:p>
            <w:pPr>
              <w:widowControl/>
              <w:spacing w:line="240" w:lineRule="auto"/>
              <w:jc w:val="center"/>
              <w:rPr>
                <w:rFonts w:ascii="宋体" w:hAnsi="宋体" w:cs="宋体" w:hint="eastAsia"/>
                <w:highlight w:val="none"/>
              </w:rPr>
            </w:pPr>
            <w:r>
              <w:rPr>
                <w:rFonts w:ascii="宋体" w:hAnsi="宋体" w:cs="宋体" w:hint="eastAsia"/>
                <w:highlight w:val="none"/>
              </w:rPr>
              <w:t>1</w:t>
            </w:r>
          </w:p>
        </w:tc>
        <w:tc>
          <w:tcPr>
            <w:tcW w:w="507" w:type="pct"/>
            <w:noWrap/>
            <w:vAlign w:val="center"/>
          </w:tcPr>
          <w:p>
            <w:pPr>
              <w:widowControl/>
              <w:spacing w:line="240" w:lineRule="auto"/>
              <w:jc w:val="center"/>
              <w:rPr>
                <w:rFonts w:ascii="宋体" w:hAnsi="宋体" w:cs="宋体" w:hint="eastAsia"/>
                <w:highlight w:val="none"/>
              </w:rPr>
            </w:pPr>
            <w:r>
              <w:rPr>
                <w:rFonts w:ascii="宋体" w:hAnsi="宋体" w:cs="宋体" w:hint="eastAsia"/>
                <w:highlight w:val="none"/>
              </w:rPr>
              <w:t>全量/增量</w:t>
            </w:r>
          </w:p>
        </w:tc>
        <w:tc>
          <w:tcPr>
            <w:tcW w:w="480" w:type="pct"/>
            <w:noWrap/>
            <w:vAlign w:val="center"/>
          </w:tcPr>
          <w:p>
            <w:pPr>
              <w:widowControl/>
              <w:spacing w:line="240" w:lineRule="auto"/>
              <w:jc w:val="center"/>
              <w:rPr>
                <w:rFonts w:ascii="宋体" w:hAnsi="宋体" w:cs="宋体" w:hint="eastAsia"/>
                <w:highlight w:val="none"/>
              </w:rPr>
            </w:pPr>
            <w:r>
              <w:rPr>
                <w:rFonts w:ascii="宋体" w:hAnsi="宋体" w:cs="宋体" w:hint="eastAsia"/>
                <w:highlight w:val="none"/>
              </w:rPr>
              <w:t>本地同城</w:t>
            </w:r>
          </w:p>
        </w:tc>
        <w:tc>
          <w:tcPr>
            <w:tcW w:w="788" w:type="pct"/>
            <w:noWrap/>
            <w:vAlign w:val="center"/>
          </w:tcPr>
          <w:p>
            <w:pPr>
              <w:widowControl/>
              <w:spacing w:line="240" w:lineRule="auto"/>
              <w:jc w:val="center"/>
              <w:rPr>
                <w:rFonts w:ascii="宋体" w:hAnsi="宋体" w:cs="宋体" w:hint="eastAsia"/>
                <w:highlight w:val="none"/>
              </w:rPr>
            </w:pPr>
            <w:r>
              <w:rPr>
                <w:rFonts w:ascii="宋体" w:hAnsi="宋体" w:cs="宋体" w:hint="eastAsia"/>
                <w:highlight w:val="none"/>
              </w:rPr>
              <w:t>每周一次全量，每天一次增量</w:t>
            </w:r>
          </w:p>
        </w:tc>
        <w:tc>
          <w:tcPr>
            <w:tcW w:w="347" w:type="pct"/>
            <w:noWrap/>
            <w:vAlign w:val="center"/>
          </w:tcPr>
          <w:p>
            <w:pPr>
              <w:widowControl/>
              <w:spacing w:line="240" w:lineRule="auto"/>
              <w:jc w:val="center"/>
              <w:rPr>
                <w:rFonts w:ascii="宋体" w:hAnsi="宋体" w:cs="宋体" w:hint="eastAsia"/>
                <w:highlight w:val="none"/>
              </w:rPr>
            </w:pPr>
          </w:p>
        </w:tc>
      </w:tr>
      <w:tr>
        <w:tblPrEx>
          <w:tblW w:w="4998" w:type="pct"/>
          <w:tblInd w:w="0" w:type="dxa"/>
          <w:tblLayout w:type="fixed"/>
          <w:tblCellMar>
            <w:top w:w="0" w:type="dxa"/>
            <w:left w:w="108" w:type="dxa"/>
            <w:bottom w:w="0" w:type="dxa"/>
            <w:right w:w="108" w:type="dxa"/>
          </w:tblCellMar>
        </w:tblPrEx>
        <w:trPr>
          <w:trHeight w:val="500"/>
        </w:trPr>
        <w:tc>
          <w:tcPr>
            <w:tcW w:w="281" w:type="pct"/>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b/>
                <w:bCs/>
                <w:kern w:val="0"/>
                <w:highlight w:val="none"/>
              </w:rPr>
              <w:t>3</w:t>
            </w:r>
          </w:p>
        </w:tc>
        <w:tc>
          <w:tcPr>
            <w:tcW w:w="970" w:type="pct"/>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kern w:val="0"/>
                <w:highlight w:val="none"/>
              </w:rPr>
              <w:t>…</w:t>
            </w:r>
          </w:p>
        </w:tc>
        <w:tc>
          <w:tcPr>
            <w:tcW w:w="463" w:type="pct"/>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kern w:val="0"/>
                <w:highlight w:val="none"/>
              </w:rPr>
              <w:t>…</w:t>
            </w:r>
          </w:p>
        </w:tc>
        <w:tc>
          <w:tcPr>
            <w:tcW w:w="823" w:type="pct"/>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kern w:val="0"/>
                <w:highlight w:val="none"/>
              </w:rPr>
              <w:t>…</w:t>
            </w:r>
          </w:p>
        </w:tc>
        <w:tc>
          <w:tcPr>
            <w:tcW w:w="336" w:type="pct"/>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kern w:val="0"/>
                <w:highlight w:val="none"/>
              </w:rPr>
              <w:t>…</w:t>
            </w:r>
          </w:p>
        </w:tc>
        <w:tc>
          <w:tcPr>
            <w:tcW w:w="507" w:type="pct"/>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kern w:val="0"/>
                <w:highlight w:val="none"/>
              </w:rPr>
              <w:t>…</w:t>
            </w:r>
          </w:p>
        </w:tc>
        <w:tc>
          <w:tcPr>
            <w:tcW w:w="480" w:type="pct"/>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kern w:val="0"/>
                <w:highlight w:val="none"/>
              </w:rPr>
              <w:t>…</w:t>
            </w:r>
          </w:p>
        </w:tc>
        <w:tc>
          <w:tcPr>
            <w:tcW w:w="788" w:type="pct"/>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kern w:val="0"/>
                <w:highlight w:val="none"/>
              </w:rPr>
              <w:t>…</w:t>
            </w:r>
          </w:p>
        </w:tc>
        <w:tc>
          <w:tcPr>
            <w:tcW w:w="347" w:type="pct"/>
            <w:noWrap/>
            <w:vAlign w:val="center"/>
          </w:tcPr>
          <w:p>
            <w:pPr>
              <w:widowControl/>
              <w:spacing w:line="240" w:lineRule="auto"/>
              <w:jc w:val="center"/>
              <w:rPr>
                <w:rFonts w:ascii="宋体" w:hAnsi="宋体" w:cs="宋体" w:hint="eastAsia"/>
                <w:b/>
                <w:bCs/>
                <w:kern w:val="0"/>
                <w:highlight w:val="none"/>
              </w:rPr>
            </w:pPr>
            <w:r>
              <w:rPr>
                <w:rFonts w:ascii="宋体" w:hAnsi="宋体" w:cs="宋体" w:hint="eastAsia"/>
                <w:kern w:val="0"/>
                <w:highlight w:val="none"/>
              </w:rPr>
              <w:t>…</w:t>
            </w:r>
          </w:p>
        </w:tc>
      </w:tr>
    </w:tbl>
    <w:p>
      <w:pPr>
        <w:numPr>
          <w:ilvl w:val="0"/>
          <w:numId w:val="0"/>
        </w:numPr>
        <w:spacing w:line="560" w:lineRule="exact"/>
        <w:ind w:firstLine="640" w:firstLineChars="200"/>
        <w:outlineLvl w:val="1"/>
        <w:rPr>
          <w:rFonts w:ascii="黑体" w:eastAsia="黑体" w:hAnsi="黑体" w:cs="黑体" w:hint="eastAsia"/>
          <w:b w:val="0"/>
          <w:bCs w:val="0"/>
          <w:kern w:val="2"/>
          <w:sz w:val="32"/>
          <w:szCs w:val="32"/>
          <w:lang w:val="en-US" w:eastAsia="zh-CN" w:bidi="ar-SA"/>
        </w:rPr>
      </w:pPr>
      <w:bookmarkStart w:id="327" w:name="_Toc8941"/>
      <w:bookmarkStart w:id="328" w:name="_Toc29428"/>
      <w:r>
        <w:rPr>
          <w:rFonts w:ascii="黑体" w:eastAsia="黑体" w:hAnsi="黑体" w:cs="黑体" w:hint="eastAsia"/>
          <w:b w:val="0"/>
          <w:bCs w:val="0"/>
          <w:kern w:val="2"/>
          <w:sz w:val="32"/>
          <w:szCs w:val="32"/>
          <w:lang w:val="en-US" w:eastAsia="zh-CN" w:bidi="ar-SA"/>
        </w:rPr>
        <w:t>五、已有安全措施识别</w:t>
      </w:r>
      <w:bookmarkEnd w:id="327"/>
      <w:bookmarkEnd w:id="328"/>
    </w:p>
    <w:p>
      <w:pPr>
        <w:jc w:val="center"/>
        <w:rPr>
          <w:rFonts w:ascii="宋体" w:hAnsi="宋体" w:cs="宋体" w:hint="eastAsia"/>
          <w:b/>
          <w:bCs/>
          <w:kern w:val="44"/>
          <w:highlight w:val="none"/>
        </w:rPr>
      </w:pPr>
      <w:bookmarkStart w:id="329" w:name="_Toc943916106"/>
      <w:bookmarkStart w:id="330" w:name="_Toc1549268592"/>
      <w:bookmarkStart w:id="331" w:name="_Toc544139394"/>
      <w:bookmarkStart w:id="332" w:name="_Toc1893444165"/>
      <w:bookmarkStart w:id="333" w:name="_Toc1852486344"/>
      <w:bookmarkStart w:id="334" w:name="_Toc745278245"/>
      <w:r>
        <w:rPr>
          <w:rFonts w:ascii="宋体" w:hAnsi="宋体" w:cs="宋体" w:hint="eastAsia"/>
          <w:b/>
          <w:bCs/>
          <w:kern w:val="44"/>
          <w:highlight w:val="none"/>
        </w:rPr>
        <w:t>已有安全措施识别调研表</w:t>
      </w:r>
    </w:p>
    <w:tbl>
      <w:tblPr>
        <w:tblStyle w:val="TableNormal"/>
        <w:tblW w:w="4996"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827"/>
        <w:gridCol w:w="1735"/>
        <w:gridCol w:w="1745"/>
        <w:gridCol w:w="8694"/>
        <w:gridCol w:w="1162"/>
      </w:tblGrid>
      <w:tr>
        <w:tblPrEx>
          <w:tblW w:w="4996"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2"/>
        </w:trPr>
        <w:tc>
          <w:tcPr>
            <w:tcW w:w="827" w:type="dxa"/>
            <w:tcBorders>
              <w:top w:val="single" w:sz="4" w:space="0" w:color="000000"/>
              <w:left w:val="single" w:sz="4" w:space="0" w:color="000000"/>
              <w:bottom w:val="single" w:sz="4" w:space="0" w:color="000000"/>
              <w:right w:val="single" w:sz="4" w:space="0" w:color="000000"/>
            </w:tcBorders>
            <w:shd w:val="clear" w:color="auto" w:fill="D7D7D7"/>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4"/>
                <w:szCs w:val="24"/>
                <w:highlight w:val="none"/>
                <w:u w:val="none"/>
              </w:rPr>
            </w:pPr>
            <w:bookmarkStart w:id="335" w:name="_Toc16394"/>
            <w:bookmarkStart w:id="336" w:name="_Toc349030797"/>
            <w:bookmarkStart w:id="337" w:name="_Toc1810272756"/>
            <w:r>
              <w:rPr>
                <w:rFonts w:ascii="宋体" w:eastAsia="宋体" w:hAnsi="宋体" w:cs="宋体" w:hint="eastAsia"/>
                <w:b/>
                <w:bCs/>
                <w:i w:val="0"/>
                <w:iCs w:val="0"/>
                <w:color w:val="000000"/>
                <w:kern w:val="0"/>
                <w:sz w:val="24"/>
                <w:szCs w:val="24"/>
                <w:highlight w:val="none"/>
                <w:u w:val="none"/>
                <w:lang w:val="en-US" w:eastAsia="zh-CN" w:bidi="ar"/>
              </w:rPr>
              <w:t>序号</w:t>
            </w:r>
          </w:p>
        </w:tc>
        <w:tc>
          <w:tcPr>
            <w:tcW w:w="1735" w:type="dxa"/>
            <w:tcBorders>
              <w:top w:val="single" w:sz="4" w:space="0" w:color="000000"/>
              <w:left w:val="single" w:sz="4" w:space="0" w:color="000000"/>
              <w:bottom w:val="single" w:sz="4" w:space="0" w:color="000000"/>
              <w:right w:val="single" w:sz="4" w:space="0" w:color="000000"/>
            </w:tcBorders>
            <w:shd w:val="clear" w:color="auto" w:fill="D7D7D7"/>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安全措施</w:t>
            </w:r>
          </w:p>
        </w:tc>
        <w:tc>
          <w:tcPr>
            <w:tcW w:w="1745" w:type="dxa"/>
            <w:tcBorders>
              <w:top w:val="single" w:sz="4" w:space="0" w:color="000000"/>
              <w:left w:val="single" w:sz="4" w:space="0" w:color="000000"/>
              <w:bottom w:val="single" w:sz="4" w:space="0" w:color="000000"/>
              <w:right w:val="single" w:sz="4" w:space="0" w:color="000000"/>
            </w:tcBorders>
            <w:shd w:val="clear" w:color="auto" w:fill="D7D7D7"/>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厂家名称</w:t>
            </w:r>
          </w:p>
        </w:tc>
        <w:tc>
          <w:tcPr>
            <w:tcW w:w="8694" w:type="dxa"/>
            <w:tcBorders>
              <w:top w:val="single" w:sz="4" w:space="0" w:color="000000"/>
              <w:left w:val="single" w:sz="4" w:space="0" w:color="000000"/>
              <w:bottom w:val="single" w:sz="4" w:space="0" w:color="000000"/>
              <w:right w:val="single" w:sz="4" w:space="0" w:color="000000"/>
            </w:tcBorders>
            <w:shd w:val="clear" w:color="auto" w:fill="D7D7D7"/>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主要功能</w:t>
            </w:r>
          </w:p>
        </w:tc>
        <w:tc>
          <w:tcPr>
            <w:tcW w:w="1162" w:type="dxa"/>
            <w:tcBorders>
              <w:top w:val="single" w:sz="4" w:space="0" w:color="000000"/>
              <w:left w:val="single" w:sz="4" w:space="0" w:color="000000"/>
              <w:bottom w:val="single" w:sz="4" w:space="0" w:color="000000"/>
              <w:right w:val="single" w:sz="4" w:space="0" w:color="000000"/>
            </w:tcBorders>
            <w:shd w:val="clear" w:color="auto" w:fill="D7D7D7"/>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bidi="ar"/>
              </w:rPr>
              <w:t>备注</w:t>
            </w:r>
          </w:p>
        </w:tc>
      </w:tr>
      <w:tr>
        <w:tblPrEx>
          <w:tblW w:w="4996" w:type="pct"/>
          <w:tblInd w:w="0" w:type="dxa"/>
          <w:tblCellMar>
            <w:top w:w="0" w:type="dxa"/>
            <w:left w:w="108" w:type="dxa"/>
            <w:bottom w:w="0" w:type="dxa"/>
            <w:right w:w="108" w:type="dxa"/>
          </w:tblCellMar>
        </w:tblPrEx>
        <w:trPr>
          <w:trHeight w:val="624"/>
        </w:trPr>
        <w:tc>
          <w:tcPr>
            <w:tcW w:w="827"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1</w:t>
            </w:r>
          </w:p>
        </w:tc>
        <w:tc>
          <w:tcPr>
            <w:tcW w:w="1735"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安全测评</w:t>
            </w:r>
          </w:p>
        </w:tc>
        <w:tc>
          <w:tcPr>
            <w:tcW w:w="1745"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XX公司</w:t>
            </w:r>
          </w:p>
        </w:tc>
        <w:tc>
          <w:tcPr>
            <w:tcW w:w="869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系统已开展等级保护测评、商用密码应用安全性评估、安全众测、源代码审计、网络安全风险评估、入网安评。</w:t>
            </w:r>
          </w:p>
        </w:tc>
        <w:tc>
          <w:tcPr>
            <w:tcW w:w="1162"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FF0000"/>
                <w:sz w:val="24"/>
                <w:szCs w:val="24"/>
                <w:highlight w:val="none"/>
                <w:u w:val="none"/>
              </w:rPr>
            </w:pPr>
          </w:p>
        </w:tc>
      </w:tr>
      <w:tr>
        <w:tblPrEx>
          <w:tblW w:w="4996" w:type="pct"/>
          <w:tblInd w:w="0" w:type="dxa"/>
          <w:tblCellMar>
            <w:top w:w="0" w:type="dxa"/>
            <w:left w:w="108" w:type="dxa"/>
            <w:bottom w:w="0" w:type="dxa"/>
            <w:right w:w="108" w:type="dxa"/>
          </w:tblCellMar>
        </w:tblPrEx>
        <w:trPr>
          <w:trHeight w:val="624"/>
        </w:trPr>
        <w:tc>
          <w:tcPr>
            <w:tcW w:w="827"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2</w:t>
            </w:r>
          </w:p>
        </w:tc>
        <w:tc>
          <w:tcPr>
            <w:tcW w:w="1735"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去标识化</w:t>
            </w:r>
          </w:p>
        </w:tc>
        <w:tc>
          <w:tcPr>
            <w:tcW w:w="1745"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XX公司</w:t>
            </w:r>
          </w:p>
        </w:tc>
        <w:tc>
          <w:tcPr>
            <w:tcW w:w="869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通过系统自定义函数对前端展示的敏感数据进行去标识化处理。</w:t>
            </w:r>
          </w:p>
        </w:tc>
        <w:tc>
          <w:tcPr>
            <w:tcW w:w="1162"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FF0000"/>
                <w:sz w:val="24"/>
                <w:szCs w:val="24"/>
                <w:highlight w:val="none"/>
                <w:u w:val="none"/>
              </w:rPr>
            </w:pPr>
          </w:p>
        </w:tc>
      </w:tr>
      <w:tr>
        <w:tblPrEx>
          <w:tblW w:w="4996" w:type="pct"/>
          <w:tblInd w:w="0" w:type="dxa"/>
          <w:tblCellMar>
            <w:top w:w="0" w:type="dxa"/>
            <w:left w:w="108" w:type="dxa"/>
            <w:bottom w:w="0" w:type="dxa"/>
            <w:right w:w="108" w:type="dxa"/>
          </w:tblCellMar>
        </w:tblPrEx>
        <w:trPr>
          <w:trHeight w:val="624"/>
        </w:trPr>
        <w:tc>
          <w:tcPr>
            <w:tcW w:w="827"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3</w:t>
            </w:r>
          </w:p>
        </w:tc>
        <w:tc>
          <w:tcPr>
            <w:tcW w:w="1735"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数据加密系统</w:t>
            </w:r>
          </w:p>
        </w:tc>
        <w:tc>
          <w:tcPr>
            <w:tcW w:w="1745"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XX公司</w:t>
            </w:r>
          </w:p>
        </w:tc>
        <w:tc>
          <w:tcPr>
            <w:tcW w:w="869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4"/>
                <w:szCs w:val="24"/>
                <w:highlight w:val="none"/>
                <w:u w:val="none"/>
              </w:rPr>
            </w:pPr>
            <w:r>
              <w:rPr>
                <w:rFonts w:ascii="宋体" w:eastAsia="宋体" w:hAnsi="宋体" w:cs="宋体" w:hint="eastAsia"/>
                <w:i w:val="0"/>
                <w:iCs w:val="0"/>
                <w:color w:val="000000"/>
                <w:kern w:val="0"/>
                <w:sz w:val="24"/>
                <w:szCs w:val="24"/>
                <w:highlight w:val="none"/>
                <w:u w:val="none"/>
                <w:lang w:val="en-US" w:eastAsia="zh-CN" w:bidi="ar"/>
              </w:rPr>
              <w:t>基于国产密码算法，为各类应用提供数据加密/解密、完整性校验等密码服务的标准化接口。</w:t>
            </w:r>
          </w:p>
        </w:tc>
        <w:tc>
          <w:tcPr>
            <w:tcW w:w="1162"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FF0000"/>
                <w:sz w:val="24"/>
                <w:szCs w:val="24"/>
                <w:highlight w:val="none"/>
                <w:u w:val="none"/>
              </w:rPr>
            </w:pPr>
          </w:p>
        </w:tc>
      </w:tr>
      <w:tr>
        <w:tblPrEx>
          <w:tblW w:w="4996" w:type="pct"/>
          <w:tblInd w:w="0" w:type="dxa"/>
          <w:tblCellMar>
            <w:top w:w="0" w:type="dxa"/>
            <w:left w:w="108" w:type="dxa"/>
            <w:bottom w:w="0" w:type="dxa"/>
            <w:right w:w="108" w:type="dxa"/>
          </w:tblCellMar>
        </w:tblPrEx>
        <w:trPr>
          <w:trHeight w:val="624"/>
        </w:trPr>
        <w:tc>
          <w:tcPr>
            <w:tcW w:w="827"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kern w:val="0"/>
                <w:sz w:val="24"/>
                <w:szCs w:val="24"/>
                <w:highlight w:val="none"/>
                <w:u w:val="none"/>
                <w:lang w:val="en-US" w:eastAsia="zh-CN" w:bidi="ar"/>
              </w:rPr>
            </w:pPr>
            <w:r>
              <w:rPr>
                <w:rFonts w:ascii="宋体" w:hAnsi="宋体" w:cs="宋体" w:hint="eastAsia"/>
                <w:kern w:val="0"/>
                <w:highlight w:val="none"/>
              </w:rPr>
              <w:t>…</w:t>
            </w:r>
          </w:p>
        </w:tc>
        <w:tc>
          <w:tcPr>
            <w:tcW w:w="1735"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kern w:val="0"/>
                <w:sz w:val="24"/>
                <w:szCs w:val="24"/>
                <w:highlight w:val="none"/>
                <w:u w:val="none"/>
                <w:lang w:val="en-US" w:eastAsia="zh-CN" w:bidi="ar"/>
              </w:rPr>
            </w:pPr>
            <w:r>
              <w:rPr>
                <w:rFonts w:ascii="宋体" w:hAnsi="宋体" w:cs="宋体" w:hint="eastAsia"/>
                <w:kern w:val="0"/>
                <w:highlight w:val="none"/>
              </w:rPr>
              <w:t>…</w:t>
            </w:r>
          </w:p>
        </w:tc>
        <w:tc>
          <w:tcPr>
            <w:tcW w:w="1745"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kern w:val="0"/>
                <w:sz w:val="24"/>
                <w:szCs w:val="24"/>
                <w:highlight w:val="none"/>
                <w:u w:val="none"/>
                <w:lang w:val="en-US" w:eastAsia="zh-CN" w:bidi="ar"/>
              </w:rPr>
            </w:pPr>
            <w:r>
              <w:rPr>
                <w:rFonts w:ascii="宋体" w:hAnsi="宋体" w:cs="宋体" w:hint="eastAsia"/>
                <w:kern w:val="0"/>
                <w:highlight w:val="none"/>
              </w:rPr>
              <w:t>…</w:t>
            </w:r>
          </w:p>
        </w:tc>
        <w:tc>
          <w:tcPr>
            <w:tcW w:w="869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kern w:val="0"/>
                <w:sz w:val="24"/>
                <w:szCs w:val="24"/>
                <w:highlight w:val="none"/>
                <w:u w:val="none"/>
                <w:lang w:val="en-US" w:eastAsia="zh-CN" w:bidi="ar"/>
              </w:rPr>
            </w:pPr>
            <w:r>
              <w:rPr>
                <w:rFonts w:ascii="宋体" w:hAnsi="宋体" w:cs="宋体" w:hint="eastAsia"/>
                <w:kern w:val="0"/>
                <w:highlight w:val="none"/>
              </w:rPr>
              <w:t>…</w:t>
            </w:r>
          </w:p>
        </w:tc>
        <w:tc>
          <w:tcPr>
            <w:tcW w:w="1162"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FF0000"/>
                <w:sz w:val="24"/>
                <w:szCs w:val="24"/>
                <w:highlight w:val="none"/>
                <w:u w:val="none"/>
              </w:rPr>
            </w:pPr>
            <w:r>
              <w:rPr>
                <w:rFonts w:ascii="宋体" w:hAnsi="宋体" w:cs="宋体" w:hint="eastAsia"/>
                <w:kern w:val="0"/>
                <w:highlight w:val="none"/>
              </w:rPr>
              <w:t>…</w:t>
            </w:r>
          </w:p>
        </w:tc>
      </w:tr>
    </w:tbl>
    <w:p>
      <w:pPr>
        <w:rPr>
          <w:rFonts w:ascii="宋体" w:hAnsi="宋体" w:cs="宋体" w:hint="eastAsia"/>
          <w:b/>
          <w:bCs/>
          <w:sz w:val="28"/>
          <w:szCs w:val="28"/>
          <w:highlight w:val="none"/>
        </w:rPr>
        <w:sectPr>
          <w:headerReference w:type="default" r:id="rId14"/>
          <w:footerReference w:type="default" r:id="rId15"/>
          <w:pgSz w:w="16838" w:h="11906" w:orient="landscape"/>
          <w:pgMar w:top="1800" w:right="1440" w:bottom="1800" w:left="1440" w:header="851" w:footer="992" w:gutter="0"/>
          <w:pgNumType w:fmt="decimal"/>
          <w:cols w:num="1" w:space="720"/>
          <w:docGrid w:type="lines" w:linePitch="312" w:charSpace="0"/>
        </w:sectPr>
      </w:pPr>
    </w:p>
    <w:p>
      <w:pPr>
        <w:numPr>
          <w:ilvl w:val="0"/>
          <w:numId w:val="0"/>
        </w:numPr>
        <w:spacing w:line="560" w:lineRule="exact"/>
        <w:ind w:firstLine="640" w:firstLineChars="200"/>
        <w:outlineLvl w:val="1"/>
        <w:rPr>
          <w:rFonts w:ascii="黑体" w:eastAsia="黑体" w:hAnsi="黑体" w:cs="黑体" w:hint="eastAsia"/>
          <w:b w:val="0"/>
          <w:bCs w:val="0"/>
          <w:kern w:val="2"/>
          <w:sz w:val="32"/>
          <w:szCs w:val="32"/>
          <w:lang w:val="en-US" w:eastAsia="zh-CN" w:bidi="ar-SA"/>
        </w:rPr>
      </w:pPr>
      <w:bookmarkStart w:id="338" w:name="_Toc26139"/>
      <w:bookmarkStart w:id="339" w:name="_Toc13944"/>
      <w:r>
        <w:rPr>
          <w:rFonts w:ascii="黑体" w:eastAsia="黑体" w:hAnsi="黑体" w:cs="黑体" w:hint="eastAsia"/>
          <w:b w:val="0"/>
          <w:bCs w:val="0"/>
          <w:kern w:val="2"/>
          <w:sz w:val="32"/>
          <w:szCs w:val="32"/>
          <w:lang w:val="en-US" w:eastAsia="zh-CN" w:bidi="ar-SA"/>
        </w:rPr>
        <w:t>六、安全事件及处置情况</w:t>
      </w:r>
      <w:bookmarkEnd w:id="338"/>
      <w:bookmarkEnd w:id="339"/>
    </w:p>
    <w:tbl>
      <w:tblPr>
        <w:tblStyle w:val="TableNormal"/>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1074"/>
        <w:gridCol w:w="2487"/>
        <w:gridCol w:w="1433"/>
        <w:gridCol w:w="1899"/>
        <w:gridCol w:w="1629"/>
      </w:tblGrid>
      <w:tr>
        <w:tblPrEx>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788"/>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BEBEBE"/>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auto"/>
                <w:sz w:val="24"/>
                <w:szCs w:val="24"/>
                <w:highlight w:val="none"/>
                <w:u w:val="none"/>
              </w:rPr>
            </w:pPr>
            <w:r>
              <w:rPr>
                <w:rFonts w:ascii="宋体" w:eastAsia="宋体" w:hAnsi="宋体" w:cs="宋体" w:hint="eastAsia"/>
                <w:b/>
                <w:bCs/>
                <w:i w:val="0"/>
                <w:iCs w:val="0"/>
                <w:color w:val="auto"/>
                <w:kern w:val="0"/>
                <w:sz w:val="24"/>
                <w:szCs w:val="24"/>
                <w:highlight w:val="none"/>
                <w:u w:val="none"/>
                <w:lang w:val="en-US" w:eastAsia="zh-CN" w:bidi="ar"/>
              </w:rPr>
              <w:t>网络数据安全事件及处置情况</w:t>
            </w:r>
          </w:p>
        </w:tc>
      </w:tr>
      <w:tr>
        <w:tblPrEx>
          <w:tblW w:w="5000" w:type="pct"/>
          <w:tblInd w:w="0" w:type="dxa"/>
          <w:tblCellMar>
            <w:top w:w="0" w:type="dxa"/>
            <w:left w:w="108" w:type="dxa"/>
            <w:bottom w:w="0" w:type="dxa"/>
            <w:right w:w="108" w:type="dxa"/>
          </w:tblCellMar>
        </w:tblPrEx>
        <w:trPr>
          <w:trHeight w:val="788"/>
        </w:trPr>
        <w:tc>
          <w:tcPr>
            <w:tcW w:w="630" w:type="pct"/>
            <w:vMerge w:val="restar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r>
              <w:rPr>
                <w:rFonts w:ascii="宋体" w:eastAsia="宋体" w:hAnsi="宋体" w:cs="宋体" w:hint="eastAsia"/>
                <w:i w:val="0"/>
                <w:iCs w:val="0"/>
                <w:color w:val="auto"/>
                <w:kern w:val="0"/>
                <w:sz w:val="24"/>
                <w:szCs w:val="24"/>
                <w:highlight w:val="none"/>
                <w:u w:val="none"/>
                <w:lang w:val="en-US" w:eastAsia="zh-CN" w:bidi="ar"/>
              </w:rPr>
              <w:t>3年内发生的网络数据安全事件情况</w:t>
            </w:r>
          </w:p>
        </w:tc>
        <w:tc>
          <w:tcPr>
            <w:tcW w:w="2300" w:type="pct"/>
            <w:gridSpan w:val="2"/>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r>
              <w:rPr>
                <w:rFonts w:ascii="宋体" w:eastAsia="宋体" w:hAnsi="宋体" w:cs="宋体" w:hint="eastAsia"/>
                <w:i w:val="0"/>
                <w:iCs w:val="0"/>
                <w:color w:val="auto"/>
                <w:kern w:val="0"/>
                <w:sz w:val="24"/>
                <w:szCs w:val="24"/>
                <w:highlight w:val="none"/>
                <w:u w:val="none"/>
                <w:lang w:val="en-US" w:eastAsia="zh-CN" w:bidi="ar"/>
              </w:rPr>
              <w:t>3年内是否发生网络数据安全事件</w:t>
            </w:r>
          </w:p>
        </w:tc>
        <w:tc>
          <w:tcPr>
            <w:tcW w:w="2068" w:type="pct"/>
            <w:gridSpan w:val="2"/>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p>
        </w:tc>
      </w:tr>
      <w:tr>
        <w:tblPrEx>
          <w:tblW w:w="5000" w:type="pct"/>
          <w:tblInd w:w="0" w:type="dxa"/>
          <w:tblCellMar>
            <w:top w:w="0" w:type="dxa"/>
            <w:left w:w="108" w:type="dxa"/>
            <w:bottom w:w="0" w:type="dxa"/>
            <w:right w:w="108" w:type="dxa"/>
          </w:tblCellMar>
        </w:tblPrEx>
        <w:trPr>
          <w:trHeight w:val="788"/>
        </w:trPr>
        <w:tc>
          <w:tcPr>
            <w:tcW w:w="630" w:type="pct"/>
            <w:vMerge/>
            <w:tcBorders>
              <w:top w:val="single" w:sz="4" w:space="0" w:color="000000"/>
              <w:left w:val="single" w:sz="4" w:space="0" w:color="000000"/>
              <w:bottom w:val="single" w:sz="4" w:space="0" w:color="000000"/>
              <w:right w:val="single" w:sz="4" w:space="0" w:color="000000"/>
            </w:tcBorders>
            <w:vAlign w:val="center"/>
          </w:tcPr>
          <w:p>
            <w:pPr>
              <w:spacing w:line="240" w:lineRule="auto"/>
              <w:jc w:val="center"/>
              <w:rPr>
                <w:rFonts w:ascii="宋体" w:eastAsia="宋体" w:hAnsi="宋体" w:cs="宋体" w:hint="eastAsia"/>
                <w:i w:val="0"/>
                <w:iCs w:val="0"/>
                <w:color w:val="auto"/>
                <w:sz w:val="24"/>
                <w:szCs w:val="24"/>
                <w:highlight w:val="none"/>
                <w:u w:val="none"/>
              </w:rPr>
            </w:pPr>
          </w:p>
        </w:tc>
        <w:tc>
          <w:tcPr>
            <w:tcW w:w="1459"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r>
              <w:rPr>
                <w:rFonts w:ascii="宋体" w:eastAsia="宋体" w:hAnsi="宋体" w:cs="宋体" w:hint="eastAsia"/>
                <w:i w:val="0"/>
                <w:iCs w:val="0"/>
                <w:color w:val="auto"/>
                <w:kern w:val="0"/>
                <w:sz w:val="24"/>
                <w:szCs w:val="24"/>
                <w:highlight w:val="none"/>
                <w:u w:val="none"/>
                <w:lang w:val="en-US" w:eastAsia="zh-CN" w:bidi="ar"/>
              </w:rPr>
              <w:t>事件名称</w:t>
            </w:r>
          </w:p>
        </w:tc>
        <w:tc>
          <w:tcPr>
            <w:tcW w:w="840"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p>
        </w:tc>
        <w:tc>
          <w:tcPr>
            <w:tcW w:w="1114"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r>
              <w:rPr>
                <w:rFonts w:ascii="宋体" w:eastAsia="宋体" w:hAnsi="宋体" w:cs="宋体" w:hint="eastAsia"/>
                <w:i w:val="0"/>
                <w:iCs w:val="0"/>
                <w:color w:val="auto"/>
                <w:kern w:val="0"/>
                <w:sz w:val="24"/>
                <w:szCs w:val="24"/>
                <w:highlight w:val="none"/>
                <w:u w:val="none"/>
                <w:lang w:val="en-US" w:eastAsia="zh-CN" w:bidi="ar"/>
              </w:rPr>
              <w:t>数据类型和数量</w:t>
            </w:r>
          </w:p>
        </w:tc>
        <w:tc>
          <w:tcPr>
            <w:tcW w:w="954"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p>
        </w:tc>
      </w:tr>
      <w:tr>
        <w:tblPrEx>
          <w:tblW w:w="5000" w:type="pct"/>
          <w:tblInd w:w="0" w:type="dxa"/>
          <w:tblCellMar>
            <w:top w:w="0" w:type="dxa"/>
            <w:left w:w="108" w:type="dxa"/>
            <w:bottom w:w="0" w:type="dxa"/>
            <w:right w:w="108" w:type="dxa"/>
          </w:tblCellMar>
        </w:tblPrEx>
        <w:trPr>
          <w:trHeight w:val="788"/>
        </w:trPr>
        <w:tc>
          <w:tcPr>
            <w:tcW w:w="630" w:type="pct"/>
            <w:vMerge/>
            <w:tcBorders>
              <w:top w:val="single" w:sz="4" w:space="0" w:color="000000"/>
              <w:left w:val="single" w:sz="4" w:space="0" w:color="000000"/>
              <w:bottom w:val="single" w:sz="4" w:space="0" w:color="000000"/>
              <w:right w:val="single" w:sz="4" w:space="0" w:color="000000"/>
            </w:tcBorders>
            <w:vAlign w:val="center"/>
          </w:tcPr>
          <w:p>
            <w:pPr>
              <w:spacing w:line="240" w:lineRule="auto"/>
              <w:jc w:val="center"/>
              <w:rPr>
                <w:rFonts w:ascii="宋体" w:eastAsia="宋体" w:hAnsi="宋体" w:cs="宋体" w:hint="eastAsia"/>
                <w:i w:val="0"/>
                <w:iCs w:val="0"/>
                <w:color w:val="auto"/>
                <w:sz w:val="24"/>
                <w:szCs w:val="24"/>
                <w:highlight w:val="none"/>
                <w:u w:val="none"/>
              </w:rPr>
            </w:pPr>
          </w:p>
        </w:tc>
        <w:tc>
          <w:tcPr>
            <w:tcW w:w="1459"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r>
              <w:rPr>
                <w:rFonts w:ascii="宋体" w:eastAsia="宋体" w:hAnsi="宋体" w:cs="宋体" w:hint="eastAsia"/>
                <w:i w:val="0"/>
                <w:iCs w:val="0"/>
                <w:color w:val="auto"/>
                <w:kern w:val="0"/>
                <w:sz w:val="24"/>
                <w:szCs w:val="24"/>
                <w:highlight w:val="none"/>
                <w:u w:val="none"/>
                <w:lang w:val="en-US" w:eastAsia="zh-CN" w:bidi="ar"/>
              </w:rPr>
              <w:t>发生原因</w:t>
            </w:r>
          </w:p>
        </w:tc>
        <w:tc>
          <w:tcPr>
            <w:tcW w:w="840"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p>
        </w:tc>
        <w:tc>
          <w:tcPr>
            <w:tcW w:w="1114"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r>
              <w:rPr>
                <w:rFonts w:ascii="宋体" w:eastAsia="宋体" w:hAnsi="宋体" w:cs="宋体" w:hint="eastAsia"/>
                <w:i w:val="0"/>
                <w:iCs w:val="0"/>
                <w:color w:val="auto"/>
                <w:kern w:val="0"/>
                <w:sz w:val="24"/>
                <w:szCs w:val="24"/>
                <w:highlight w:val="none"/>
                <w:u w:val="none"/>
                <w:lang w:val="en-US" w:eastAsia="zh-CN" w:bidi="ar"/>
              </w:rPr>
              <w:t>级别</w:t>
            </w:r>
          </w:p>
        </w:tc>
        <w:tc>
          <w:tcPr>
            <w:tcW w:w="954"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p>
        </w:tc>
      </w:tr>
      <w:tr>
        <w:tblPrEx>
          <w:tblW w:w="5000" w:type="pct"/>
          <w:tblInd w:w="0" w:type="dxa"/>
          <w:tblCellMar>
            <w:top w:w="0" w:type="dxa"/>
            <w:left w:w="108" w:type="dxa"/>
            <w:bottom w:w="0" w:type="dxa"/>
            <w:right w:w="108" w:type="dxa"/>
          </w:tblCellMar>
        </w:tblPrEx>
        <w:trPr>
          <w:trHeight w:val="788"/>
        </w:trPr>
        <w:tc>
          <w:tcPr>
            <w:tcW w:w="630" w:type="pct"/>
            <w:vMerge/>
            <w:tcBorders>
              <w:top w:val="single" w:sz="4" w:space="0" w:color="000000"/>
              <w:left w:val="single" w:sz="4" w:space="0" w:color="000000"/>
              <w:bottom w:val="single" w:sz="4" w:space="0" w:color="000000"/>
              <w:right w:val="single" w:sz="4" w:space="0" w:color="000000"/>
            </w:tcBorders>
            <w:vAlign w:val="center"/>
          </w:tcPr>
          <w:p>
            <w:pPr>
              <w:spacing w:line="240" w:lineRule="auto"/>
              <w:jc w:val="center"/>
              <w:rPr>
                <w:rFonts w:ascii="宋体" w:eastAsia="宋体" w:hAnsi="宋体" w:cs="宋体" w:hint="eastAsia"/>
                <w:i w:val="0"/>
                <w:iCs w:val="0"/>
                <w:color w:val="auto"/>
                <w:sz w:val="24"/>
                <w:szCs w:val="24"/>
                <w:highlight w:val="none"/>
                <w:u w:val="none"/>
              </w:rPr>
            </w:pPr>
          </w:p>
        </w:tc>
        <w:tc>
          <w:tcPr>
            <w:tcW w:w="1459"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r>
              <w:rPr>
                <w:rFonts w:ascii="宋体" w:eastAsia="宋体" w:hAnsi="宋体" w:cs="宋体" w:hint="eastAsia"/>
                <w:i w:val="0"/>
                <w:iCs w:val="0"/>
                <w:color w:val="auto"/>
                <w:kern w:val="0"/>
                <w:sz w:val="24"/>
                <w:szCs w:val="24"/>
                <w:highlight w:val="none"/>
                <w:u w:val="none"/>
                <w:lang w:val="en-US" w:eastAsia="zh-CN" w:bidi="ar"/>
              </w:rPr>
              <w:t>处置措施</w:t>
            </w:r>
          </w:p>
        </w:tc>
        <w:tc>
          <w:tcPr>
            <w:tcW w:w="2909" w:type="pct"/>
            <w:gridSpan w:val="3"/>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p>
        </w:tc>
      </w:tr>
      <w:tr>
        <w:tblPrEx>
          <w:tblW w:w="5000" w:type="pct"/>
          <w:tblInd w:w="0" w:type="dxa"/>
          <w:tblCellMar>
            <w:top w:w="0" w:type="dxa"/>
            <w:left w:w="108" w:type="dxa"/>
            <w:bottom w:w="0" w:type="dxa"/>
            <w:right w:w="108" w:type="dxa"/>
          </w:tblCellMar>
        </w:tblPrEx>
        <w:trPr>
          <w:trHeight w:val="788"/>
        </w:trPr>
        <w:tc>
          <w:tcPr>
            <w:tcW w:w="630" w:type="pct"/>
            <w:vMerge/>
            <w:tcBorders>
              <w:top w:val="single" w:sz="4" w:space="0" w:color="000000"/>
              <w:left w:val="single" w:sz="4" w:space="0" w:color="000000"/>
              <w:bottom w:val="single" w:sz="4" w:space="0" w:color="000000"/>
              <w:right w:val="single" w:sz="4" w:space="0" w:color="000000"/>
            </w:tcBorders>
            <w:vAlign w:val="center"/>
          </w:tcPr>
          <w:p>
            <w:pPr>
              <w:spacing w:line="240" w:lineRule="auto"/>
              <w:jc w:val="center"/>
              <w:rPr>
                <w:rFonts w:ascii="宋体" w:eastAsia="宋体" w:hAnsi="宋体" w:cs="宋体" w:hint="eastAsia"/>
                <w:i w:val="0"/>
                <w:iCs w:val="0"/>
                <w:color w:val="auto"/>
                <w:sz w:val="24"/>
                <w:szCs w:val="24"/>
                <w:highlight w:val="none"/>
                <w:u w:val="none"/>
              </w:rPr>
            </w:pPr>
          </w:p>
        </w:tc>
        <w:tc>
          <w:tcPr>
            <w:tcW w:w="1459"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r>
              <w:rPr>
                <w:rFonts w:ascii="宋体" w:eastAsia="宋体" w:hAnsi="宋体" w:cs="宋体" w:hint="eastAsia"/>
                <w:i w:val="0"/>
                <w:iCs w:val="0"/>
                <w:color w:val="auto"/>
                <w:kern w:val="0"/>
                <w:sz w:val="24"/>
                <w:szCs w:val="24"/>
                <w:highlight w:val="none"/>
                <w:u w:val="none"/>
                <w:lang w:val="en-US" w:eastAsia="zh-CN" w:bidi="ar"/>
              </w:rPr>
              <w:t>整改措施</w:t>
            </w:r>
          </w:p>
        </w:tc>
        <w:tc>
          <w:tcPr>
            <w:tcW w:w="2909" w:type="pct"/>
            <w:gridSpan w:val="3"/>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p>
        </w:tc>
      </w:tr>
      <w:tr>
        <w:tblPrEx>
          <w:tblW w:w="5000" w:type="pct"/>
          <w:tblInd w:w="0" w:type="dxa"/>
          <w:tblCellMar>
            <w:top w:w="0" w:type="dxa"/>
            <w:left w:w="108" w:type="dxa"/>
            <w:bottom w:w="0" w:type="dxa"/>
            <w:right w:w="108" w:type="dxa"/>
          </w:tblCellMar>
        </w:tblPrEx>
        <w:trPr>
          <w:trHeight w:val="788"/>
        </w:trPr>
        <w:tc>
          <w:tcPr>
            <w:tcW w:w="630" w:type="pct"/>
            <w:vMerge/>
            <w:tcBorders>
              <w:top w:val="single" w:sz="4" w:space="0" w:color="000000"/>
              <w:left w:val="single" w:sz="4" w:space="0" w:color="000000"/>
              <w:bottom w:val="single" w:sz="4" w:space="0" w:color="000000"/>
              <w:right w:val="single" w:sz="4" w:space="0" w:color="000000"/>
            </w:tcBorders>
            <w:vAlign w:val="center"/>
          </w:tcPr>
          <w:p>
            <w:pPr>
              <w:spacing w:line="240" w:lineRule="auto"/>
              <w:jc w:val="center"/>
              <w:rPr>
                <w:rFonts w:ascii="宋体" w:eastAsia="宋体" w:hAnsi="宋体" w:cs="宋体" w:hint="eastAsia"/>
                <w:i w:val="0"/>
                <w:iCs w:val="0"/>
                <w:color w:val="auto"/>
                <w:sz w:val="24"/>
                <w:szCs w:val="24"/>
                <w:highlight w:val="none"/>
                <w:u w:val="none"/>
              </w:rPr>
            </w:pPr>
          </w:p>
        </w:tc>
        <w:tc>
          <w:tcPr>
            <w:tcW w:w="1459" w:type="pct"/>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r>
              <w:rPr>
                <w:rFonts w:ascii="宋体" w:eastAsia="宋体" w:hAnsi="宋体" w:cs="宋体" w:hint="eastAsia"/>
                <w:i w:val="0"/>
                <w:iCs w:val="0"/>
                <w:color w:val="auto"/>
                <w:kern w:val="0"/>
                <w:sz w:val="24"/>
                <w:szCs w:val="24"/>
                <w:highlight w:val="none"/>
                <w:u w:val="none"/>
                <w:lang w:val="en-US" w:eastAsia="zh-CN" w:bidi="ar"/>
              </w:rPr>
              <w:t>事件调查评估报告</w:t>
            </w:r>
          </w:p>
        </w:tc>
        <w:tc>
          <w:tcPr>
            <w:tcW w:w="2909" w:type="pct"/>
            <w:gridSpan w:val="3"/>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auto"/>
                <w:sz w:val="24"/>
                <w:szCs w:val="24"/>
                <w:highlight w:val="none"/>
                <w:u w:val="none"/>
              </w:rPr>
            </w:pPr>
          </w:p>
        </w:tc>
      </w:tr>
    </w:tbl>
    <w:p>
      <w:pPr>
        <w:numPr>
          <w:ilvl w:val="0"/>
          <w:numId w:val="0"/>
        </w:numPr>
        <w:spacing w:line="560" w:lineRule="exact"/>
        <w:ind w:firstLine="640" w:firstLineChars="200"/>
        <w:outlineLvl w:val="1"/>
        <w:rPr>
          <w:rFonts w:ascii="黑体" w:eastAsia="黑体" w:hAnsi="黑体" w:cs="黑体" w:hint="eastAsia"/>
          <w:b w:val="0"/>
          <w:bCs w:val="0"/>
          <w:kern w:val="2"/>
          <w:sz w:val="32"/>
          <w:szCs w:val="32"/>
          <w:lang w:val="en-US" w:eastAsia="zh-CN" w:bidi="ar-SA"/>
        </w:rPr>
      </w:pPr>
      <w:bookmarkStart w:id="340" w:name="_Toc5536"/>
      <w:bookmarkStart w:id="341" w:name="_Toc32017"/>
      <w:r>
        <w:rPr>
          <w:rFonts w:ascii="黑体" w:eastAsia="黑体" w:hAnsi="黑体" w:cs="黑体" w:hint="eastAsia"/>
          <w:b w:val="0"/>
          <w:bCs w:val="0"/>
          <w:kern w:val="2"/>
          <w:sz w:val="32"/>
          <w:szCs w:val="32"/>
          <w:lang w:val="en-US" w:eastAsia="zh-CN" w:bidi="ar-SA"/>
        </w:rPr>
        <w:t>七、数据安全管理文档</w:t>
      </w:r>
      <w:bookmarkEnd w:id="340"/>
      <w:bookmarkEnd w:id="341"/>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00"/>
        <w:gridCol w:w="5663"/>
        <w:gridCol w:w="1956"/>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67"/>
          <w:tblHeader/>
        </w:trPr>
        <w:tc>
          <w:tcPr>
            <w:tcW w:w="528" w:type="pct"/>
            <w:tcBorders>
              <w:top w:val="single" w:sz="4" w:space="0" w:color="auto"/>
              <w:left w:val="single" w:sz="4" w:space="0" w:color="auto"/>
              <w:bottom w:val="single" w:sz="4" w:space="0" w:color="auto"/>
              <w:right w:val="single" w:sz="4" w:space="0" w:color="auto"/>
            </w:tcBorders>
            <w:shd w:val="clear" w:color="auto" w:fill="D7D7D7"/>
            <w:vAlign w:val="center"/>
          </w:tcPr>
          <w:p>
            <w:pPr>
              <w:spacing w:line="240" w:lineRule="auto"/>
              <w:jc w:val="center"/>
              <w:rPr>
                <w:rFonts w:ascii="宋体" w:hAnsi="宋体" w:cs="宋体" w:hint="eastAsia"/>
                <w:b/>
                <w:highlight w:val="none"/>
              </w:rPr>
            </w:pPr>
            <w:r>
              <w:rPr>
                <w:rFonts w:ascii="宋体" w:hAnsi="宋体" w:cs="宋体" w:hint="eastAsia"/>
                <w:b/>
                <w:highlight w:val="none"/>
              </w:rPr>
              <w:t>序号</w:t>
            </w:r>
          </w:p>
        </w:tc>
        <w:tc>
          <w:tcPr>
            <w:tcW w:w="3323" w:type="pct"/>
            <w:tcBorders>
              <w:top w:val="single" w:sz="4" w:space="0" w:color="auto"/>
              <w:left w:val="single" w:sz="4" w:space="0" w:color="auto"/>
              <w:bottom w:val="single" w:sz="4" w:space="0" w:color="auto"/>
              <w:right w:val="single" w:sz="4" w:space="0" w:color="auto"/>
            </w:tcBorders>
            <w:shd w:val="clear" w:color="auto" w:fill="D7D7D7"/>
            <w:vAlign w:val="center"/>
          </w:tcPr>
          <w:p>
            <w:pPr>
              <w:spacing w:line="240" w:lineRule="auto"/>
              <w:jc w:val="center"/>
              <w:rPr>
                <w:rFonts w:ascii="宋体" w:hAnsi="宋体" w:cs="宋体" w:hint="eastAsia"/>
                <w:b/>
                <w:highlight w:val="none"/>
              </w:rPr>
            </w:pPr>
            <w:r>
              <w:rPr>
                <w:rFonts w:ascii="宋体" w:hAnsi="宋体" w:cs="宋体" w:hint="eastAsia"/>
                <w:b/>
                <w:highlight w:val="none"/>
              </w:rPr>
              <w:t>相关文档名称</w:t>
            </w:r>
          </w:p>
        </w:tc>
        <w:tc>
          <w:tcPr>
            <w:tcW w:w="1148" w:type="pct"/>
            <w:tcBorders>
              <w:top w:val="single" w:sz="4" w:space="0" w:color="auto"/>
              <w:left w:val="single" w:sz="4" w:space="0" w:color="auto"/>
              <w:bottom w:val="single" w:sz="4" w:space="0" w:color="auto"/>
              <w:right w:val="single" w:sz="4" w:space="0" w:color="auto"/>
            </w:tcBorders>
            <w:shd w:val="clear" w:color="auto" w:fill="D7D7D7"/>
            <w:vAlign w:val="center"/>
          </w:tcPr>
          <w:p>
            <w:pPr>
              <w:spacing w:line="240" w:lineRule="auto"/>
              <w:jc w:val="center"/>
              <w:rPr>
                <w:rFonts w:ascii="宋体" w:hAnsi="宋体" w:cs="宋体" w:hint="eastAsia"/>
                <w:b/>
                <w:highlight w:val="none"/>
              </w:rPr>
            </w:pPr>
            <w:r>
              <w:rPr>
                <w:rFonts w:ascii="宋体" w:hAnsi="宋体" w:cs="宋体" w:hint="eastAsia"/>
                <w:b/>
                <w:highlight w:val="none"/>
              </w:rPr>
              <w:t>备注</w:t>
            </w:r>
          </w:p>
        </w:tc>
      </w:tr>
      <w:tr>
        <w:tblPrEx>
          <w:tblW w:w="4998" w:type="pct"/>
          <w:tblInd w:w="0" w:type="dxa"/>
          <w:tblCellMar>
            <w:top w:w="0" w:type="dxa"/>
            <w:left w:w="108" w:type="dxa"/>
            <w:bottom w:w="0" w:type="dxa"/>
            <w:right w:w="108" w:type="dxa"/>
          </w:tblCellMar>
        </w:tblPrEx>
        <w:trPr>
          <w:trHeight w:val="567"/>
        </w:trPr>
        <w:tc>
          <w:tcPr>
            <w:tcW w:w="528"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宋体" w:hAnsi="宋体" w:cs="宋体" w:hint="eastAsia"/>
                <w:highlight w:val="none"/>
              </w:rPr>
            </w:pPr>
            <w:r>
              <w:rPr>
                <w:rFonts w:ascii="宋体" w:hAnsi="宋体" w:cs="宋体" w:hint="eastAsia"/>
                <w:highlight w:val="none"/>
              </w:rPr>
              <w:t>1</w:t>
            </w:r>
          </w:p>
        </w:tc>
        <w:tc>
          <w:tcPr>
            <w:tcW w:w="3323" w:type="pct"/>
            <w:tcBorders>
              <w:top w:val="single" w:sz="4" w:space="0" w:color="auto"/>
              <w:left w:val="single" w:sz="4" w:space="0" w:color="auto"/>
              <w:bottom w:val="single" w:sz="4" w:space="0" w:color="auto"/>
              <w:right w:val="single" w:sz="4" w:space="0" w:color="auto"/>
            </w:tcBorders>
            <w:vAlign w:val="center"/>
          </w:tcPr>
          <w:p>
            <w:pPr>
              <w:keepNext w:val="0"/>
              <w:keepLines w:val="0"/>
              <w:widowControl/>
              <w:suppressLineNumbers w:val="0"/>
              <w:jc w:val="both"/>
              <w:textAlignment w:val="center"/>
              <w:rPr>
                <w:rFonts w:ascii="宋体" w:hAnsi="宋体" w:cs="宋体" w:hint="eastAsia"/>
                <w:highlight w:val="none"/>
              </w:rPr>
            </w:pPr>
            <w:r>
              <w:rPr>
                <w:rFonts w:ascii="宋体" w:eastAsia="宋体" w:hAnsi="宋体" w:cs="宋体" w:hint="eastAsia"/>
                <w:i w:val="0"/>
                <w:iCs w:val="0"/>
                <w:color w:val="000000"/>
                <w:kern w:val="0"/>
                <w:sz w:val="24"/>
                <w:szCs w:val="24"/>
                <w:highlight w:val="none"/>
                <w:u w:val="none"/>
                <w:lang w:val="en-US" w:eastAsia="zh-CN" w:bidi="ar"/>
              </w:rPr>
              <w:t>《中国南方电网有限责任公司数据安全管理办法》</w:t>
            </w:r>
          </w:p>
        </w:tc>
        <w:tc>
          <w:tcPr>
            <w:tcW w:w="1148" w:type="pct"/>
            <w:tcBorders>
              <w:top w:val="single" w:sz="4" w:space="0" w:color="auto"/>
              <w:left w:val="single" w:sz="4" w:space="0" w:color="auto"/>
              <w:bottom w:val="single" w:sz="4" w:space="0" w:color="auto"/>
              <w:right w:val="single" w:sz="4" w:space="0" w:color="auto"/>
            </w:tcBorders>
            <w:vAlign w:val="center"/>
          </w:tcPr>
          <w:p>
            <w:pPr>
              <w:jc w:val="both"/>
              <w:rPr>
                <w:rFonts w:ascii="宋体" w:hAnsi="宋体" w:cs="宋体" w:hint="eastAsia"/>
                <w:highlight w:val="none"/>
              </w:rPr>
            </w:pPr>
          </w:p>
        </w:tc>
      </w:tr>
      <w:tr>
        <w:tblPrEx>
          <w:tblW w:w="4998" w:type="pct"/>
          <w:tblInd w:w="0" w:type="dxa"/>
          <w:tblCellMar>
            <w:top w:w="0" w:type="dxa"/>
            <w:left w:w="108" w:type="dxa"/>
            <w:bottom w:w="0" w:type="dxa"/>
            <w:right w:w="108" w:type="dxa"/>
          </w:tblCellMar>
        </w:tblPrEx>
        <w:trPr>
          <w:trHeight w:val="567"/>
        </w:trPr>
        <w:tc>
          <w:tcPr>
            <w:tcW w:w="528"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宋体" w:hAnsi="宋体" w:cs="宋体" w:hint="eastAsia"/>
                <w:highlight w:val="none"/>
              </w:rPr>
            </w:pPr>
            <w:r>
              <w:rPr>
                <w:rFonts w:ascii="宋体" w:hAnsi="宋体" w:cs="宋体" w:hint="eastAsia"/>
                <w:highlight w:val="none"/>
              </w:rPr>
              <w:t>2</w:t>
            </w:r>
          </w:p>
        </w:tc>
        <w:tc>
          <w:tcPr>
            <w:tcW w:w="3323" w:type="pct"/>
            <w:tcBorders>
              <w:top w:val="single" w:sz="4" w:space="0" w:color="auto"/>
              <w:left w:val="single" w:sz="4" w:space="0" w:color="auto"/>
              <w:bottom w:val="single" w:sz="4" w:space="0" w:color="auto"/>
              <w:right w:val="single" w:sz="4" w:space="0" w:color="auto"/>
            </w:tcBorders>
            <w:vAlign w:val="center"/>
          </w:tcPr>
          <w:p>
            <w:pPr>
              <w:keepNext w:val="0"/>
              <w:keepLines w:val="0"/>
              <w:widowControl/>
              <w:suppressLineNumbers w:val="0"/>
              <w:jc w:val="both"/>
              <w:textAlignment w:val="center"/>
              <w:rPr>
                <w:rFonts w:ascii="宋体" w:hAnsi="宋体" w:cs="宋体" w:hint="eastAsia"/>
                <w:highlight w:val="none"/>
              </w:rPr>
            </w:pPr>
            <w:r>
              <w:rPr>
                <w:rFonts w:ascii="宋体" w:eastAsia="宋体" w:hAnsi="宋体" w:cs="宋体" w:hint="eastAsia"/>
                <w:i w:val="0"/>
                <w:iCs w:val="0"/>
                <w:color w:val="000000"/>
                <w:kern w:val="0"/>
                <w:sz w:val="24"/>
                <w:szCs w:val="24"/>
                <w:highlight w:val="none"/>
                <w:u w:val="none"/>
                <w:lang w:val="en-US" w:eastAsia="zh-CN" w:bidi="ar"/>
              </w:rPr>
              <w:t>《中国南方电网有限责任公司数据安全管理细则》</w:t>
            </w:r>
          </w:p>
        </w:tc>
        <w:tc>
          <w:tcPr>
            <w:tcW w:w="1148" w:type="pct"/>
            <w:tcBorders>
              <w:top w:val="single" w:sz="4" w:space="0" w:color="auto"/>
              <w:left w:val="single" w:sz="4" w:space="0" w:color="auto"/>
              <w:bottom w:val="single" w:sz="4" w:space="0" w:color="auto"/>
              <w:right w:val="single" w:sz="4" w:space="0" w:color="auto"/>
            </w:tcBorders>
            <w:vAlign w:val="center"/>
          </w:tcPr>
          <w:p>
            <w:pPr>
              <w:jc w:val="both"/>
              <w:rPr>
                <w:rFonts w:ascii="宋体" w:hAnsi="宋体" w:cs="宋体" w:hint="eastAsia"/>
                <w:highlight w:val="none"/>
              </w:rPr>
            </w:pPr>
          </w:p>
        </w:tc>
      </w:tr>
      <w:tr>
        <w:tblPrEx>
          <w:tblW w:w="4998" w:type="pct"/>
          <w:tblInd w:w="0" w:type="dxa"/>
          <w:tblCellMar>
            <w:top w:w="0" w:type="dxa"/>
            <w:left w:w="108" w:type="dxa"/>
            <w:bottom w:w="0" w:type="dxa"/>
            <w:right w:w="108" w:type="dxa"/>
          </w:tblCellMar>
        </w:tblPrEx>
        <w:trPr>
          <w:trHeight w:val="567"/>
        </w:trPr>
        <w:tc>
          <w:tcPr>
            <w:tcW w:w="528"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宋体" w:hAnsi="宋体" w:cs="宋体" w:hint="eastAsia"/>
                <w:highlight w:val="none"/>
              </w:rPr>
            </w:pPr>
            <w:r>
              <w:rPr>
                <w:rFonts w:ascii="宋体" w:hAnsi="宋体" w:cs="宋体" w:hint="eastAsia"/>
                <w:kern w:val="0"/>
                <w:highlight w:val="none"/>
              </w:rPr>
              <w:t>…</w:t>
            </w:r>
          </w:p>
        </w:tc>
        <w:tc>
          <w:tcPr>
            <w:tcW w:w="3323" w:type="pct"/>
            <w:tcBorders>
              <w:top w:val="single" w:sz="4" w:space="0" w:color="auto"/>
              <w:left w:val="single" w:sz="4" w:space="0" w:color="auto"/>
              <w:bottom w:val="single" w:sz="4" w:space="0" w:color="auto"/>
              <w:right w:val="single" w:sz="4" w:space="0" w:color="auto"/>
            </w:tcBorders>
            <w:vAlign w:val="center"/>
          </w:tcPr>
          <w:p>
            <w:pPr>
              <w:spacing w:line="240" w:lineRule="auto"/>
              <w:rPr>
                <w:rFonts w:ascii="宋体" w:hAnsi="宋体" w:cs="宋体" w:hint="eastAsia"/>
                <w:highlight w:val="none"/>
              </w:rPr>
            </w:pPr>
            <w:r>
              <w:rPr>
                <w:rFonts w:ascii="宋体" w:hAnsi="宋体" w:cs="宋体" w:hint="eastAsia"/>
                <w:kern w:val="0"/>
                <w:highlight w:val="none"/>
              </w:rPr>
              <w:t>…</w:t>
            </w:r>
          </w:p>
        </w:tc>
        <w:tc>
          <w:tcPr>
            <w:tcW w:w="1148" w:type="pct"/>
            <w:tcBorders>
              <w:top w:val="single" w:sz="4" w:space="0" w:color="auto"/>
              <w:left w:val="single" w:sz="4" w:space="0" w:color="auto"/>
              <w:bottom w:val="single" w:sz="4" w:space="0" w:color="auto"/>
              <w:right w:val="single" w:sz="4" w:space="0" w:color="auto"/>
            </w:tcBorders>
            <w:vAlign w:val="center"/>
          </w:tcPr>
          <w:p>
            <w:pPr>
              <w:spacing w:line="240" w:lineRule="auto"/>
              <w:rPr>
                <w:rFonts w:ascii="宋体" w:hAnsi="宋体" w:cs="宋体" w:hint="eastAsia"/>
                <w:highlight w:val="none"/>
              </w:rPr>
            </w:pPr>
            <w:r>
              <w:rPr>
                <w:rFonts w:ascii="宋体" w:hAnsi="宋体" w:cs="宋体" w:hint="eastAsia"/>
                <w:kern w:val="0"/>
                <w:highlight w:val="none"/>
              </w:rPr>
              <w:t>…</w:t>
            </w:r>
          </w:p>
        </w:tc>
      </w:tr>
    </w:tbl>
    <w:p>
      <w:pPr>
        <w:numPr>
          <w:ilvl w:val="0"/>
          <w:numId w:val="0"/>
        </w:numPr>
        <w:spacing w:line="560" w:lineRule="exact"/>
        <w:ind w:firstLine="640" w:firstLineChars="200"/>
        <w:outlineLvl w:val="1"/>
        <w:rPr>
          <w:rFonts w:ascii="黑体" w:eastAsia="黑体" w:hAnsi="黑体" w:cs="黑体" w:hint="eastAsia"/>
          <w:b w:val="0"/>
          <w:bCs w:val="0"/>
          <w:kern w:val="2"/>
          <w:sz w:val="32"/>
          <w:szCs w:val="32"/>
          <w:lang w:val="en-US" w:eastAsia="zh-CN" w:bidi="ar-SA"/>
        </w:rPr>
      </w:pPr>
      <w:bookmarkStart w:id="342" w:name="_Toc17880"/>
      <w:bookmarkStart w:id="343" w:name="_Toc11722"/>
      <w:bookmarkStart w:id="344" w:name="_Toc13820"/>
      <w:bookmarkStart w:id="345" w:name="_Toc28923"/>
      <w:bookmarkStart w:id="346" w:name="_Toc11954"/>
      <w:bookmarkStart w:id="347" w:name="_Toc7196"/>
      <w:bookmarkStart w:id="348" w:name="_Toc15551"/>
      <w:bookmarkStart w:id="349" w:name="_Toc291"/>
      <w:bookmarkStart w:id="350" w:name="_Toc7440"/>
      <w:r>
        <w:rPr>
          <w:rFonts w:ascii="黑体" w:eastAsia="黑体" w:hAnsi="黑体" w:cs="黑体" w:hint="eastAsia"/>
          <w:b w:val="0"/>
          <w:bCs w:val="0"/>
          <w:kern w:val="2"/>
          <w:sz w:val="32"/>
          <w:szCs w:val="32"/>
          <w:lang w:val="en-US" w:eastAsia="zh-CN" w:bidi="ar-SA"/>
        </w:rPr>
        <w:t>八、系统相关联系人</w:t>
      </w:r>
      <w:bookmarkEnd w:id="342"/>
      <w:bookmarkEnd w:id="343"/>
      <w:bookmarkEnd w:id="344"/>
      <w:bookmarkEnd w:id="345"/>
      <w:bookmarkEnd w:id="346"/>
      <w:bookmarkEnd w:id="347"/>
      <w:bookmarkEnd w:id="348"/>
      <w:bookmarkEnd w:id="349"/>
      <w:bookmarkEnd w:id="350"/>
    </w:p>
    <w:p>
      <w:pPr>
        <w:jc w:val="center"/>
        <w:rPr>
          <w:rFonts w:ascii="宋体" w:hAnsi="宋体" w:cs="宋体" w:hint="eastAsia"/>
          <w:b/>
          <w:bCs/>
          <w:kern w:val="44"/>
          <w:highlight w:val="none"/>
        </w:rPr>
      </w:pPr>
      <w:r>
        <w:rPr>
          <w:rFonts w:ascii="宋体" w:hAnsi="宋体" w:cs="宋体" w:hint="eastAsia"/>
          <w:b/>
          <w:bCs/>
          <w:kern w:val="44"/>
          <w:highlight w:val="none"/>
        </w:rPr>
        <w:t>系统责任人、联系人清单</w:t>
      </w:r>
    </w:p>
    <w:tbl>
      <w:tblPr>
        <w:tblStyle w:val="TableNormal"/>
        <w:tblW w:w="497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32"/>
        <w:gridCol w:w="1414"/>
        <w:gridCol w:w="1350"/>
        <w:gridCol w:w="2236"/>
        <w:gridCol w:w="1238"/>
        <w:gridCol w:w="1415"/>
      </w:tblGrid>
      <w:tr>
        <w:tblPrEx>
          <w:tblW w:w="497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96"/>
        </w:trPr>
        <w:tc>
          <w:tcPr>
            <w:tcW w:w="490" w:type="pct"/>
            <w:tcBorders>
              <w:top w:val="single" w:sz="4" w:space="0" w:color="auto"/>
              <w:left w:val="single" w:sz="4" w:space="0" w:color="auto"/>
              <w:bottom w:val="single" w:sz="4" w:space="0" w:color="auto"/>
              <w:right w:val="single" w:sz="4" w:space="0" w:color="auto"/>
            </w:tcBorders>
            <w:shd w:val="clear" w:color="auto" w:fill="D7D7D7"/>
            <w:vAlign w:val="center"/>
          </w:tcPr>
          <w:p>
            <w:pPr>
              <w:spacing w:line="240" w:lineRule="auto"/>
              <w:jc w:val="center"/>
              <w:rPr>
                <w:rFonts w:ascii="宋体" w:hAnsi="宋体" w:cs="宋体" w:hint="eastAsia"/>
                <w:b/>
                <w:highlight w:val="none"/>
              </w:rPr>
            </w:pPr>
            <w:r>
              <w:rPr>
                <w:rFonts w:ascii="宋体" w:hAnsi="宋体" w:cs="宋体" w:hint="eastAsia"/>
                <w:b/>
                <w:highlight w:val="none"/>
              </w:rPr>
              <w:t>序号</w:t>
            </w:r>
          </w:p>
        </w:tc>
        <w:tc>
          <w:tcPr>
            <w:tcW w:w="833" w:type="pct"/>
            <w:tcBorders>
              <w:top w:val="single" w:sz="4" w:space="0" w:color="auto"/>
              <w:left w:val="single" w:sz="4" w:space="0" w:color="auto"/>
              <w:bottom w:val="single" w:sz="4" w:space="0" w:color="auto"/>
              <w:right w:val="single" w:sz="4" w:space="0" w:color="auto"/>
            </w:tcBorders>
            <w:shd w:val="clear" w:color="auto" w:fill="D7D7D7"/>
            <w:vAlign w:val="center"/>
          </w:tcPr>
          <w:p>
            <w:pPr>
              <w:spacing w:line="240" w:lineRule="auto"/>
              <w:jc w:val="center"/>
              <w:rPr>
                <w:rFonts w:ascii="宋体" w:hAnsi="宋体" w:cs="宋体" w:hint="eastAsia"/>
                <w:b/>
                <w:highlight w:val="none"/>
              </w:rPr>
            </w:pPr>
            <w:r>
              <w:rPr>
                <w:rFonts w:ascii="宋体" w:hAnsi="宋体" w:cs="宋体" w:hint="eastAsia"/>
                <w:b/>
                <w:highlight w:val="none"/>
              </w:rPr>
              <w:t>人员名称</w:t>
            </w:r>
          </w:p>
        </w:tc>
        <w:tc>
          <w:tcPr>
            <w:tcW w:w="795" w:type="pct"/>
            <w:tcBorders>
              <w:top w:val="single" w:sz="4" w:space="0" w:color="auto"/>
              <w:left w:val="single" w:sz="4" w:space="0" w:color="auto"/>
              <w:bottom w:val="single" w:sz="4" w:space="0" w:color="auto"/>
              <w:right w:val="single" w:sz="4" w:space="0" w:color="auto"/>
            </w:tcBorders>
            <w:shd w:val="clear" w:color="auto" w:fill="D7D7D7"/>
            <w:vAlign w:val="center"/>
          </w:tcPr>
          <w:p>
            <w:pPr>
              <w:spacing w:line="240" w:lineRule="auto"/>
              <w:jc w:val="center"/>
              <w:rPr>
                <w:rFonts w:ascii="宋体" w:hAnsi="宋体" w:cs="宋体" w:hint="eastAsia"/>
                <w:b/>
                <w:highlight w:val="none"/>
              </w:rPr>
            </w:pPr>
            <w:r>
              <w:rPr>
                <w:rFonts w:ascii="宋体" w:hAnsi="宋体" w:cs="宋体" w:hint="eastAsia"/>
                <w:b/>
                <w:highlight w:val="none"/>
              </w:rPr>
              <w:t>所属部门</w:t>
            </w:r>
          </w:p>
        </w:tc>
        <w:tc>
          <w:tcPr>
            <w:tcW w:w="1317" w:type="pct"/>
            <w:tcBorders>
              <w:top w:val="single" w:sz="4" w:space="0" w:color="auto"/>
              <w:left w:val="single" w:sz="4" w:space="0" w:color="auto"/>
              <w:bottom w:val="single" w:sz="4" w:space="0" w:color="auto"/>
              <w:right w:val="single" w:sz="4" w:space="0" w:color="auto"/>
            </w:tcBorders>
            <w:shd w:val="clear" w:color="auto" w:fill="D7D7D7"/>
            <w:vAlign w:val="center"/>
          </w:tcPr>
          <w:p>
            <w:pPr>
              <w:spacing w:line="240" w:lineRule="auto"/>
              <w:jc w:val="center"/>
              <w:rPr>
                <w:rFonts w:ascii="宋体" w:hAnsi="宋体" w:cs="宋体" w:hint="eastAsia"/>
                <w:b/>
                <w:highlight w:val="none"/>
              </w:rPr>
            </w:pPr>
            <w:r>
              <w:rPr>
                <w:rFonts w:ascii="宋体" w:hAnsi="宋体" w:cs="宋体" w:hint="eastAsia"/>
                <w:b/>
                <w:highlight w:val="none"/>
              </w:rPr>
              <w:t>职务/职称</w:t>
            </w:r>
          </w:p>
        </w:tc>
        <w:tc>
          <w:tcPr>
            <w:tcW w:w="729" w:type="pct"/>
            <w:tcBorders>
              <w:top w:val="single" w:sz="4" w:space="0" w:color="auto"/>
              <w:left w:val="single" w:sz="4" w:space="0" w:color="auto"/>
              <w:bottom w:val="single" w:sz="4" w:space="0" w:color="auto"/>
              <w:right w:val="single" w:sz="4" w:space="0" w:color="auto"/>
            </w:tcBorders>
            <w:shd w:val="clear" w:color="auto" w:fill="D7D7D7"/>
            <w:vAlign w:val="center"/>
          </w:tcPr>
          <w:p>
            <w:pPr>
              <w:spacing w:line="240" w:lineRule="auto"/>
              <w:jc w:val="center"/>
              <w:rPr>
                <w:rFonts w:ascii="宋体" w:hAnsi="宋体" w:cs="宋体" w:hint="eastAsia"/>
                <w:b/>
                <w:highlight w:val="none"/>
              </w:rPr>
            </w:pPr>
            <w:r>
              <w:rPr>
                <w:rFonts w:ascii="宋体" w:hAnsi="宋体" w:cs="宋体" w:hint="eastAsia"/>
                <w:b/>
                <w:highlight w:val="none"/>
              </w:rPr>
              <w:t>负责范围</w:t>
            </w:r>
          </w:p>
        </w:tc>
        <w:tc>
          <w:tcPr>
            <w:tcW w:w="833" w:type="pct"/>
            <w:tcBorders>
              <w:top w:val="single" w:sz="4" w:space="0" w:color="auto"/>
              <w:left w:val="single" w:sz="4" w:space="0" w:color="auto"/>
              <w:bottom w:val="single" w:sz="4" w:space="0" w:color="auto"/>
              <w:right w:val="single" w:sz="4" w:space="0" w:color="auto"/>
            </w:tcBorders>
            <w:shd w:val="clear" w:color="auto" w:fill="D7D7D7"/>
            <w:vAlign w:val="center"/>
          </w:tcPr>
          <w:p>
            <w:pPr>
              <w:spacing w:line="240" w:lineRule="auto"/>
              <w:jc w:val="center"/>
              <w:rPr>
                <w:rFonts w:ascii="宋体" w:hAnsi="宋体" w:cs="宋体" w:hint="eastAsia"/>
                <w:b/>
                <w:highlight w:val="none"/>
              </w:rPr>
            </w:pPr>
            <w:r>
              <w:rPr>
                <w:rFonts w:ascii="宋体" w:hAnsi="宋体" w:cs="宋体" w:hint="eastAsia"/>
                <w:b/>
                <w:highlight w:val="none"/>
              </w:rPr>
              <w:t>联系方法</w:t>
            </w:r>
          </w:p>
        </w:tc>
      </w:tr>
      <w:tr>
        <w:tblPrEx>
          <w:tblW w:w="4978" w:type="pct"/>
          <w:tblInd w:w="0" w:type="dxa"/>
          <w:tblCellMar>
            <w:top w:w="0" w:type="dxa"/>
            <w:left w:w="108" w:type="dxa"/>
            <w:bottom w:w="0" w:type="dxa"/>
            <w:right w:w="108" w:type="dxa"/>
          </w:tblCellMar>
        </w:tblPrEx>
        <w:trPr>
          <w:trHeight w:val="878"/>
        </w:trPr>
        <w:tc>
          <w:tcPr>
            <w:tcW w:w="490" w:type="pct"/>
            <w:tcBorders>
              <w:top w:val="single" w:sz="4" w:space="0" w:color="auto"/>
              <w:left w:val="single" w:sz="4" w:space="0" w:color="auto"/>
              <w:bottom w:val="single" w:sz="4" w:space="0" w:color="auto"/>
              <w:right w:val="single" w:sz="4" w:space="0" w:color="auto"/>
            </w:tcBorders>
            <w:vAlign w:val="center"/>
          </w:tcPr>
          <w:p>
            <w:pPr>
              <w:spacing w:line="240" w:lineRule="auto"/>
              <w:rPr>
                <w:rFonts w:ascii="宋体" w:hAnsi="宋体" w:cs="宋体" w:hint="eastAsia"/>
                <w:highlight w:val="none"/>
              </w:rPr>
            </w:pPr>
            <w:r>
              <w:rPr>
                <w:rFonts w:ascii="宋体" w:hAnsi="宋体" w:cs="宋体" w:hint="eastAsia"/>
                <w:highlight w:val="none"/>
              </w:rPr>
              <w:t>1</w:t>
            </w:r>
          </w:p>
        </w:tc>
        <w:tc>
          <w:tcPr>
            <w:tcW w:w="833" w:type="pct"/>
            <w:tcBorders>
              <w:top w:val="single" w:sz="4" w:space="0" w:color="auto"/>
              <w:left w:val="single" w:sz="4" w:space="0" w:color="auto"/>
              <w:bottom w:val="single" w:sz="4" w:space="0" w:color="auto"/>
              <w:right w:val="single" w:sz="4" w:space="0" w:color="auto"/>
            </w:tcBorders>
            <w:vAlign w:val="center"/>
          </w:tcPr>
          <w:p>
            <w:pPr>
              <w:spacing w:line="240" w:lineRule="auto"/>
              <w:rPr>
                <w:rFonts w:ascii="宋体" w:hAnsi="宋体" w:cs="宋体" w:hint="eastAsia"/>
                <w:highlight w:val="none"/>
              </w:rPr>
            </w:pPr>
            <w:r>
              <w:rPr>
                <w:rFonts w:ascii="宋体" w:hAnsi="宋体" w:cs="宋体" w:hint="eastAsia"/>
                <w:highlight w:val="none"/>
              </w:rPr>
              <w:t>XX</w:t>
            </w:r>
          </w:p>
        </w:tc>
        <w:tc>
          <w:tcPr>
            <w:tcW w:w="795" w:type="pct"/>
            <w:tcBorders>
              <w:top w:val="single" w:sz="4" w:space="0" w:color="auto"/>
              <w:left w:val="single" w:sz="4" w:space="0" w:color="auto"/>
              <w:bottom w:val="single" w:sz="4" w:space="0" w:color="auto"/>
              <w:right w:val="single" w:sz="4" w:space="0" w:color="auto"/>
            </w:tcBorders>
            <w:vAlign w:val="center"/>
          </w:tcPr>
          <w:p>
            <w:pPr>
              <w:spacing w:line="240" w:lineRule="auto"/>
              <w:rPr>
                <w:rFonts w:ascii="宋体" w:hAnsi="宋体" w:cs="宋体" w:hint="eastAsia"/>
                <w:highlight w:val="none"/>
              </w:rPr>
            </w:pPr>
            <w:r>
              <w:rPr>
                <w:rFonts w:ascii="宋体" w:hAnsi="宋体" w:cs="宋体" w:hint="eastAsia"/>
                <w:highlight w:val="none"/>
              </w:rPr>
              <w:t>XX</w:t>
            </w:r>
          </w:p>
        </w:tc>
        <w:tc>
          <w:tcPr>
            <w:tcW w:w="1317" w:type="pct"/>
            <w:tcBorders>
              <w:top w:val="single" w:sz="4" w:space="0" w:color="auto"/>
              <w:left w:val="single" w:sz="4" w:space="0" w:color="auto"/>
              <w:bottom w:val="single" w:sz="4" w:space="0" w:color="auto"/>
              <w:right w:val="single" w:sz="4" w:space="0" w:color="auto"/>
            </w:tcBorders>
            <w:vAlign w:val="center"/>
          </w:tcPr>
          <w:p>
            <w:pPr>
              <w:spacing w:line="240" w:lineRule="auto"/>
              <w:rPr>
                <w:rFonts w:ascii="宋体" w:hAnsi="宋体" w:cs="宋体" w:hint="eastAsia"/>
                <w:highlight w:val="none"/>
              </w:rPr>
            </w:pPr>
            <w:r>
              <w:rPr>
                <w:rFonts w:ascii="宋体" w:hAnsi="宋体" w:cs="宋体" w:hint="eastAsia"/>
                <w:highlight w:val="none"/>
              </w:rPr>
              <w:t>系统负责人/数据库管理员……</w:t>
            </w:r>
          </w:p>
        </w:tc>
        <w:tc>
          <w:tcPr>
            <w:tcW w:w="729" w:type="pct"/>
            <w:tcBorders>
              <w:top w:val="single" w:sz="4" w:space="0" w:color="auto"/>
              <w:left w:val="single" w:sz="4" w:space="0" w:color="auto"/>
              <w:bottom w:val="single" w:sz="4" w:space="0" w:color="auto"/>
              <w:right w:val="single" w:sz="4" w:space="0" w:color="auto"/>
            </w:tcBorders>
            <w:vAlign w:val="center"/>
          </w:tcPr>
          <w:p>
            <w:pPr>
              <w:spacing w:line="240" w:lineRule="auto"/>
              <w:rPr>
                <w:rFonts w:ascii="宋体" w:hAnsi="宋体" w:cs="宋体" w:hint="eastAsia"/>
                <w:highlight w:val="none"/>
              </w:rPr>
            </w:pPr>
          </w:p>
        </w:tc>
        <w:tc>
          <w:tcPr>
            <w:tcW w:w="833" w:type="pct"/>
            <w:tcBorders>
              <w:top w:val="single" w:sz="4" w:space="0" w:color="auto"/>
              <w:left w:val="single" w:sz="4" w:space="0" w:color="auto"/>
              <w:bottom w:val="single" w:sz="4" w:space="0" w:color="auto"/>
              <w:right w:val="single" w:sz="4" w:space="0" w:color="auto"/>
            </w:tcBorders>
            <w:vAlign w:val="center"/>
          </w:tcPr>
          <w:p>
            <w:pPr>
              <w:spacing w:line="240" w:lineRule="auto"/>
              <w:rPr>
                <w:rFonts w:ascii="宋体" w:hAnsi="宋体" w:cs="宋体" w:hint="eastAsia"/>
                <w:highlight w:val="none"/>
              </w:rPr>
            </w:pPr>
          </w:p>
        </w:tc>
      </w:tr>
      <w:tr>
        <w:tblPrEx>
          <w:tblW w:w="4978" w:type="pct"/>
          <w:tblInd w:w="0" w:type="dxa"/>
          <w:tblCellMar>
            <w:top w:w="0" w:type="dxa"/>
            <w:left w:w="108" w:type="dxa"/>
            <w:bottom w:w="0" w:type="dxa"/>
            <w:right w:w="108" w:type="dxa"/>
          </w:tblCellMar>
        </w:tblPrEx>
        <w:trPr>
          <w:trHeight w:val="839"/>
        </w:trPr>
        <w:tc>
          <w:tcPr>
            <w:tcW w:w="490" w:type="pct"/>
            <w:tcBorders>
              <w:top w:val="single" w:sz="4" w:space="0" w:color="auto"/>
              <w:left w:val="single" w:sz="4" w:space="0" w:color="auto"/>
              <w:bottom w:val="single" w:sz="4" w:space="0" w:color="auto"/>
              <w:right w:val="single" w:sz="4" w:space="0" w:color="auto"/>
            </w:tcBorders>
            <w:vAlign w:val="center"/>
          </w:tcPr>
          <w:p>
            <w:pPr>
              <w:spacing w:line="240" w:lineRule="auto"/>
              <w:rPr>
                <w:rFonts w:ascii="宋体" w:hAnsi="宋体" w:cs="宋体" w:hint="eastAsia"/>
                <w:highlight w:val="none"/>
              </w:rPr>
            </w:pPr>
            <w:r>
              <w:rPr>
                <w:rFonts w:ascii="宋体" w:hAnsi="宋体" w:cs="宋体" w:hint="eastAsia"/>
                <w:highlight w:val="none"/>
              </w:rPr>
              <w:t>2</w:t>
            </w:r>
          </w:p>
        </w:tc>
        <w:tc>
          <w:tcPr>
            <w:tcW w:w="833" w:type="pct"/>
            <w:tcBorders>
              <w:top w:val="single" w:sz="4" w:space="0" w:color="auto"/>
              <w:left w:val="single" w:sz="4" w:space="0" w:color="auto"/>
              <w:bottom w:val="single" w:sz="4" w:space="0" w:color="auto"/>
              <w:right w:val="single" w:sz="4" w:space="0" w:color="auto"/>
            </w:tcBorders>
            <w:vAlign w:val="center"/>
          </w:tcPr>
          <w:p>
            <w:pPr>
              <w:spacing w:line="240" w:lineRule="auto"/>
              <w:rPr>
                <w:rFonts w:ascii="宋体" w:hAnsi="宋体" w:cs="宋体" w:hint="eastAsia"/>
                <w:highlight w:val="none"/>
              </w:rPr>
            </w:pPr>
          </w:p>
        </w:tc>
        <w:tc>
          <w:tcPr>
            <w:tcW w:w="795" w:type="pct"/>
            <w:tcBorders>
              <w:top w:val="single" w:sz="4" w:space="0" w:color="auto"/>
              <w:left w:val="single" w:sz="4" w:space="0" w:color="auto"/>
              <w:bottom w:val="single" w:sz="4" w:space="0" w:color="auto"/>
              <w:right w:val="single" w:sz="4" w:space="0" w:color="auto"/>
            </w:tcBorders>
            <w:vAlign w:val="center"/>
          </w:tcPr>
          <w:p>
            <w:pPr>
              <w:spacing w:line="240" w:lineRule="auto"/>
              <w:rPr>
                <w:rFonts w:ascii="宋体" w:hAnsi="宋体" w:cs="宋体" w:hint="eastAsia"/>
                <w:highlight w:val="none"/>
              </w:rPr>
            </w:pPr>
          </w:p>
        </w:tc>
        <w:tc>
          <w:tcPr>
            <w:tcW w:w="1317" w:type="pct"/>
            <w:tcBorders>
              <w:top w:val="single" w:sz="4" w:space="0" w:color="auto"/>
              <w:left w:val="single" w:sz="4" w:space="0" w:color="auto"/>
              <w:bottom w:val="single" w:sz="4" w:space="0" w:color="auto"/>
              <w:right w:val="single" w:sz="4" w:space="0" w:color="auto"/>
            </w:tcBorders>
            <w:vAlign w:val="center"/>
          </w:tcPr>
          <w:p>
            <w:pPr>
              <w:spacing w:line="240" w:lineRule="auto"/>
              <w:rPr>
                <w:rFonts w:ascii="宋体" w:hAnsi="宋体" w:cs="宋体" w:hint="eastAsia"/>
                <w:highlight w:val="none"/>
              </w:rPr>
            </w:pPr>
          </w:p>
        </w:tc>
        <w:tc>
          <w:tcPr>
            <w:tcW w:w="729" w:type="pct"/>
            <w:tcBorders>
              <w:top w:val="single" w:sz="4" w:space="0" w:color="auto"/>
              <w:left w:val="single" w:sz="4" w:space="0" w:color="auto"/>
              <w:bottom w:val="single" w:sz="4" w:space="0" w:color="auto"/>
              <w:right w:val="single" w:sz="4" w:space="0" w:color="auto"/>
            </w:tcBorders>
            <w:vAlign w:val="center"/>
          </w:tcPr>
          <w:p>
            <w:pPr>
              <w:spacing w:line="240" w:lineRule="auto"/>
              <w:rPr>
                <w:rFonts w:ascii="宋体" w:hAnsi="宋体" w:cs="宋体" w:hint="eastAsia"/>
                <w:highlight w:val="none"/>
              </w:rPr>
            </w:pPr>
          </w:p>
        </w:tc>
        <w:tc>
          <w:tcPr>
            <w:tcW w:w="833" w:type="pct"/>
            <w:tcBorders>
              <w:top w:val="single" w:sz="4" w:space="0" w:color="auto"/>
              <w:left w:val="single" w:sz="4" w:space="0" w:color="auto"/>
              <w:bottom w:val="single" w:sz="4" w:space="0" w:color="auto"/>
              <w:right w:val="single" w:sz="4" w:space="0" w:color="auto"/>
            </w:tcBorders>
            <w:vAlign w:val="center"/>
          </w:tcPr>
          <w:p>
            <w:pPr>
              <w:spacing w:line="240" w:lineRule="auto"/>
              <w:rPr>
                <w:rFonts w:ascii="宋体" w:hAnsi="宋体" w:cs="宋体" w:hint="eastAsia"/>
                <w:highlight w:val="none"/>
              </w:rPr>
            </w:pPr>
          </w:p>
        </w:tc>
      </w:tr>
    </w:tbl>
    <w:p>
      <w:pPr>
        <w:rPr>
          <w:rFonts w:ascii="宋体" w:hAnsi="宋体" w:cs="宋体" w:hint="eastAsia"/>
          <w:b/>
          <w:bCs/>
          <w:sz w:val="28"/>
          <w:szCs w:val="28"/>
          <w:highlight w:val="none"/>
        </w:rPr>
        <w:sectPr>
          <w:pgSz w:w="11906" w:h="16838"/>
          <w:pgMar w:top="1440" w:right="1800" w:bottom="1440" w:left="1800" w:header="851" w:footer="992" w:gutter="0"/>
          <w:pgNumType w:fmt="decimal"/>
          <w:cols w:num="1" w:space="720"/>
          <w:docGrid w:type="lines" w:linePitch="312" w:charSpace="0"/>
        </w:sectPr>
      </w:pPr>
    </w:p>
    <w:p>
      <w:pPr>
        <w:numPr>
          <w:ilvl w:val="0"/>
          <w:numId w:val="0"/>
        </w:numPr>
        <w:spacing w:line="560" w:lineRule="exact"/>
        <w:ind w:firstLine="640" w:firstLineChars="200"/>
        <w:outlineLvl w:val="1"/>
        <w:rPr>
          <w:rFonts w:ascii="黑体" w:eastAsia="黑体" w:hAnsi="黑体" w:cs="黑体" w:hint="eastAsia"/>
          <w:b w:val="0"/>
          <w:bCs w:val="0"/>
          <w:kern w:val="2"/>
          <w:sz w:val="32"/>
          <w:szCs w:val="32"/>
          <w:lang w:val="en-US" w:eastAsia="zh-CN" w:bidi="ar-SA"/>
        </w:rPr>
      </w:pPr>
      <w:bookmarkStart w:id="351" w:name="_Toc13218"/>
      <w:bookmarkStart w:id="352" w:name="_Toc14810"/>
      <w:r>
        <w:rPr>
          <w:rFonts w:ascii="黑体" w:eastAsia="黑体" w:hAnsi="黑体" w:cs="黑体" w:hint="eastAsia"/>
          <w:b w:val="0"/>
          <w:bCs w:val="0"/>
          <w:kern w:val="2"/>
          <w:sz w:val="32"/>
          <w:szCs w:val="32"/>
          <w:lang w:val="en-US" w:eastAsia="zh-CN" w:bidi="ar-SA"/>
        </w:rPr>
        <w:t>九、评估工具部署环境调研表</w:t>
      </w:r>
      <w:bookmarkEnd w:id="351"/>
      <w:bookmarkEnd w:id="352"/>
      <w:bookmarkStart w:id="353" w:name="_Toc25628"/>
      <w:bookmarkEnd w:id="353"/>
    </w:p>
    <w:bookmarkEnd w:id="329"/>
    <w:bookmarkEnd w:id="330"/>
    <w:bookmarkEnd w:id="331"/>
    <w:bookmarkEnd w:id="332"/>
    <w:bookmarkEnd w:id="333"/>
    <w:bookmarkEnd w:id="334"/>
    <w:bookmarkEnd w:id="335"/>
    <w:bookmarkEnd w:id="336"/>
    <w:bookmarkEnd w:id="337"/>
    <w:p>
      <w:pPr>
        <w:jc w:val="center"/>
        <w:rPr>
          <w:rFonts w:ascii="宋体" w:hAnsi="宋体" w:cs="宋体" w:hint="eastAsia"/>
          <w:b/>
          <w:bCs/>
          <w:kern w:val="44"/>
          <w:highlight w:val="none"/>
        </w:rPr>
      </w:pPr>
      <w:bookmarkStart w:id="354" w:name="_Toc1703399909"/>
      <w:bookmarkStart w:id="355" w:name="_Toc1766834411"/>
      <w:bookmarkStart w:id="356" w:name="_Toc1382765222"/>
      <w:bookmarkStart w:id="357" w:name="_Toc936293153"/>
      <w:bookmarkStart w:id="358" w:name="_Toc520069402"/>
      <w:bookmarkStart w:id="359" w:name="_Toc1853383043"/>
      <w:bookmarkStart w:id="360" w:name="_Toc1365426032"/>
      <w:bookmarkStart w:id="361" w:name="_Toc7687"/>
      <w:bookmarkStart w:id="362" w:name="_Toc318005869"/>
      <w:r>
        <w:rPr>
          <w:rFonts w:ascii="宋体" w:hAnsi="宋体" w:cs="宋体" w:hint="eastAsia"/>
          <w:b/>
          <w:bCs/>
          <w:kern w:val="44"/>
          <w:highlight w:val="none"/>
        </w:rPr>
        <w:t>评估工具部署环境调研表</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2576"/>
        <w:gridCol w:w="2462"/>
        <w:gridCol w:w="4663"/>
        <w:gridCol w:w="3739"/>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00"/>
          <w:tblHeader/>
        </w:trPr>
        <w:tc>
          <w:tcPr>
            <w:tcW w:w="259" w:type="pct"/>
            <w:shd w:val="clear" w:color="auto" w:fill="D7D7D7"/>
            <w:noWrap/>
            <w:vAlign w:val="center"/>
          </w:tcPr>
          <w:p>
            <w:pPr>
              <w:spacing w:line="240" w:lineRule="auto"/>
              <w:rPr>
                <w:rFonts w:ascii="宋体" w:hAnsi="宋体" w:hint="eastAsia"/>
                <w:b/>
                <w:bCs/>
                <w:kern w:val="0"/>
                <w:highlight w:val="none"/>
              </w:rPr>
            </w:pPr>
            <w:r>
              <w:rPr>
                <w:rFonts w:ascii="宋体" w:hAnsi="宋体" w:cs="宋体" w:hint="eastAsia"/>
                <w:b/>
                <w:bCs/>
                <w:sz w:val="28"/>
                <w:szCs w:val="28"/>
                <w:highlight w:val="none"/>
              </w:rPr>
              <w:br w:type="page"/>
            </w:r>
            <w:r>
              <w:rPr>
                <w:rFonts w:ascii="宋体" w:hAnsi="宋体" w:hint="eastAsia"/>
                <w:b/>
                <w:bCs/>
                <w:kern w:val="0"/>
                <w:highlight w:val="none"/>
              </w:rPr>
              <w:t>序号</w:t>
            </w:r>
          </w:p>
        </w:tc>
        <w:tc>
          <w:tcPr>
            <w:tcW w:w="908" w:type="pct"/>
            <w:shd w:val="clear" w:color="auto" w:fill="D7D7D7"/>
            <w:noWrap/>
            <w:vAlign w:val="center"/>
          </w:tcPr>
          <w:p>
            <w:pPr>
              <w:widowControl/>
              <w:spacing w:line="240" w:lineRule="auto"/>
              <w:jc w:val="center"/>
              <w:rPr>
                <w:rFonts w:ascii="宋体" w:hAnsi="宋体" w:hint="eastAsia"/>
                <w:b/>
                <w:bCs/>
                <w:kern w:val="0"/>
                <w:highlight w:val="none"/>
              </w:rPr>
            </w:pPr>
            <w:r>
              <w:rPr>
                <w:rFonts w:ascii="宋体" w:hAnsi="宋体" w:hint="eastAsia"/>
                <w:b/>
                <w:bCs/>
                <w:kern w:val="0"/>
                <w:highlight w:val="none"/>
              </w:rPr>
              <w:t>信息采集项</w:t>
            </w:r>
          </w:p>
        </w:tc>
        <w:tc>
          <w:tcPr>
            <w:tcW w:w="868" w:type="pct"/>
            <w:shd w:val="clear" w:color="auto" w:fill="D7D7D7"/>
            <w:noWrap/>
            <w:vAlign w:val="center"/>
          </w:tcPr>
          <w:p>
            <w:pPr>
              <w:widowControl/>
              <w:spacing w:line="240" w:lineRule="auto"/>
              <w:jc w:val="center"/>
              <w:rPr>
                <w:rFonts w:ascii="宋体" w:hAnsi="宋体" w:hint="eastAsia"/>
                <w:b/>
                <w:bCs/>
                <w:kern w:val="0"/>
                <w:highlight w:val="none"/>
              </w:rPr>
            </w:pPr>
            <w:r>
              <w:rPr>
                <w:rFonts w:ascii="宋体" w:hAnsi="宋体" w:hint="eastAsia"/>
                <w:b/>
                <w:bCs/>
                <w:kern w:val="0"/>
                <w:highlight w:val="none"/>
              </w:rPr>
              <w:t>资源协调（被评估系统填写）</w:t>
            </w:r>
          </w:p>
        </w:tc>
        <w:tc>
          <w:tcPr>
            <w:tcW w:w="1644" w:type="pct"/>
            <w:shd w:val="clear" w:color="auto" w:fill="D7D7D7"/>
            <w:noWrap/>
            <w:vAlign w:val="center"/>
          </w:tcPr>
          <w:p>
            <w:pPr>
              <w:widowControl/>
              <w:spacing w:line="240" w:lineRule="auto"/>
              <w:jc w:val="center"/>
              <w:rPr>
                <w:rFonts w:ascii="宋体" w:hAnsi="宋体" w:hint="eastAsia"/>
                <w:b/>
                <w:bCs/>
                <w:kern w:val="0"/>
                <w:highlight w:val="none"/>
              </w:rPr>
            </w:pPr>
            <w:r>
              <w:rPr>
                <w:rFonts w:ascii="宋体" w:hAnsi="宋体" w:hint="eastAsia"/>
                <w:b/>
                <w:bCs/>
                <w:kern w:val="0"/>
                <w:highlight w:val="none"/>
              </w:rPr>
              <w:t>备注说明</w:t>
            </w:r>
          </w:p>
        </w:tc>
        <w:tc>
          <w:tcPr>
            <w:tcW w:w="1318" w:type="pct"/>
            <w:shd w:val="clear" w:color="auto" w:fill="D7D7D7"/>
            <w:noWrap/>
            <w:vAlign w:val="center"/>
          </w:tcPr>
          <w:p>
            <w:pPr>
              <w:widowControl/>
              <w:spacing w:line="240" w:lineRule="auto"/>
              <w:jc w:val="center"/>
              <w:rPr>
                <w:rFonts w:ascii="宋体" w:hAnsi="宋体" w:hint="eastAsia"/>
                <w:b/>
                <w:bCs/>
                <w:kern w:val="0"/>
                <w:highlight w:val="none"/>
              </w:rPr>
            </w:pPr>
            <w:r>
              <w:rPr>
                <w:rFonts w:ascii="宋体" w:hAnsi="宋体" w:hint="eastAsia"/>
                <w:b/>
                <w:bCs/>
                <w:kern w:val="0"/>
                <w:highlight w:val="none"/>
              </w:rPr>
              <w:t>协调对象</w:t>
            </w:r>
          </w:p>
        </w:tc>
      </w:tr>
      <w:tr>
        <w:tblPrEx>
          <w:tblW w:w="5000" w:type="pct"/>
          <w:tblInd w:w="0" w:type="dxa"/>
          <w:tblLayout w:type="fixed"/>
          <w:tblCellMar>
            <w:top w:w="0" w:type="dxa"/>
            <w:left w:w="108" w:type="dxa"/>
            <w:bottom w:w="0" w:type="dxa"/>
            <w:right w:w="108" w:type="dxa"/>
          </w:tblCellMar>
        </w:tblPrEx>
        <w:trPr>
          <w:trHeight w:val="1715"/>
        </w:trPr>
        <w:tc>
          <w:tcPr>
            <w:tcW w:w="259" w:type="pct"/>
            <w:noWrap/>
            <w:vAlign w:val="center"/>
          </w:tcPr>
          <w:p>
            <w:pPr>
              <w:widowControl/>
              <w:adjustRightInd/>
              <w:snapToGrid/>
              <w:spacing w:line="240" w:lineRule="auto"/>
              <w:jc w:val="center"/>
              <w:rPr>
                <w:rFonts w:ascii="宋体" w:hAnsi="宋体" w:cs="宋体" w:hint="eastAsia"/>
                <w:kern w:val="0"/>
                <w:highlight w:val="none"/>
              </w:rPr>
            </w:pPr>
            <w:r>
              <w:rPr>
                <w:rFonts w:ascii="宋体" w:hAnsi="宋体" w:cs="宋体" w:hint="eastAsia"/>
                <w:kern w:val="0"/>
                <w:highlight w:val="none"/>
              </w:rPr>
              <w:t>1</w:t>
            </w:r>
          </w:p>
        </w:tc>
        <w:tc>
          <w:tcPr>
            <w:tcW w:w="908" w:type="pct"/>
            <w:noWrap/>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流量分析采集</w:t>
            </w:r>
          </w:p>
        </w:tc>
        <w:tc>
          <w:tcPr>
            <w:tcW w:w="868" w:type="pct"/>
            <w:noWrap/>
            <w:vAlign w:val="center"/>
          </w:tcPr>
          <w:p>
            <w:pPr>
              <w:widowControl/>
              <w:adjustRightInd/>
              <w:snapToGrid/>
              <w:spacing w:line="240" w:lineRule="auto"/>
              <w:jc w:val="left"/>
              <w:rPr>
                <w:rFonts w:ascii="宋体" w:hAnsi="宋体" w:cs="宋体" w:hint="eastAsia"/>
                <w:i w:val="0"/>
                <w:iCs w:val="0"/>
                <w:kern w:val="0"/>
                <w:highlight w:val="none"/>
              </w:rPr>
            </w:pPr>
            <w:r>
              <w:rPr>
                <w:rFonts w:ascii="宋体" w:hAnsi="宋体" w:cs="宋体" w:hint="eastAsia"/>
                <w:i w:val="0"/>
                <w:iCs w:val="0"/>
                <w:kern w:val="0"/>
                <w:highlight w:val="none"/>
              </w:rPr>
              <w:t>流量镜像口制作（http流量）：已准备</w:t>
            </w:r>
          </w:p>
        </w:tc>
        <w:tc>
          <w:tcPr>
            <w:tcW w:w="1644" w:type="pct"/>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用于流量接入，主要通过在系统上层的交换机上旁路部署数据安全风险</w:t>
            </w:r>
            <w:r>
              <w:rPr>
                <w:rFonts w:ascii="宋体" w:hAnsi="宋体" w:cs="宋体"/>
                <w:i w:val="0"/>
                <w:iCs w:val="0"/>
                <w:kern w:val="0"/>
                <w:highlight w:val="none"/>
              </w:rPr>
              <w:t>评估工具</w:t>
            </w:r>
            <w:r>
              <w:rPr>
                <w:rFonts w:ascii="宋体" w:hAnsi="宋体" w:cs="宋体" w:hint="eastAsia"/>
                <w:i w:val="0"/>
                <w:iCs w:val="0"/>
                <w:kern w:val="0"/>
                <w:highlight w:val="none"/>
              </w:rPr>
              <w:t>，需要接入未加密的业务流量，不限制系统数量，尽量接入。</w:t>
            </w:r>
            <w:r>
              <w:rPr>
                <w:rFonts w:ascii="宋体" w:hAnsi="宋体" w:cs="宋体" w:hint="eastAsia"/>
                <w:i w:val="0"/>
                <w:iCs w:val="0"/>
                <w:kern w:val="0"/>
                <w:highlight w:val="none"/>
              </w:rPr>
              <w:br/>
            </w:r>
            <w:r>
              <w:rPr>
                <w:rFonts w:ascii="宋体" w:hAnsi="宋体" w:cs="宋体" w:hint="eastAsia"/>
                <w:i w:val="0"/>
                <w:iCs w:val="0"/>
                <w:kern w:val="0"/>
                <w:highlight w:val="none"/>
              </w:rPr>
              <w:t>如单位系统均采用https协议进行传输；请提前准备http流量。</w:t>
            </w:r>
          </w:p>
        </w:tc>
        <w:tc>
          <w:tcPr>
            <w:tcW w:w="1318" w:type="pct"/>
            <w:noWrap/>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网络工程师</w:t>
            </w:r>
          </w:p>
        </w:tc>
      </w:tr>
      <w:tr>
        <w:tblPrEx>
          <w:tblW w:w="5000" w:type="pct"/>
          <w:tblInd w:w="0" w:type="dxa"/>
          <w:tblLayout w:type="fixed"/>
          <w:tblCellMar>
            <w:top w:w="0" w:type="dxa"/>
            <w:left w:w="108" w:type="dxa"/>
            <w:bottom w:w="0" w:type="dxa"/>
            <w:right w:w="108" w:type="dxa"/>
          </w:tblCellMar>
        </w:tblPrEx>
        <w:trPr>
          <w:trHeight w:val="1051"/>
        </w:trPr>
        <w:tc>
          <w:tcPr>
            <w:tcW w:w="259" w:type="pct"/>
            <w:noWrap/>
            <w:vAlign w:val="center"/>
          </w:tcPr>
          <w:p>
            <w:pPr>
              <w:widowControl/>
              <w:adjustRightInd/>
              <w:snapToGrid/>
              <w:spacing w:line="240" w:lineRule="auto"/>
              <w:jc w:val="center"/>
              <w:rPr>
                <w:rFonts w:ascii="宋体" w:hAnsi="宋体" w:cs="宋体" w:hint="eastAsia"/>
                <w:kern w:val="0"/>
                <w:highlight w:val="none"/>
              </w:rPr>
            </w:pPr>
            <w:r>
              <w:rPr>
                <w:rFonts w:ascii="宋体" w:hAnsi="宋体" w:cs="宋体" w:hint="eastAsia"/>
                <w:kern w:val="0"/>
                <w:highlight w:val="none"/>
              </w:rPr>
              <w:t>2</w:t>
            </w:r>
          </w:p>
        </w:tc>
        <w:tc>
          <w:tcPr>
            <w:tcW w:w="908" w:type="pct"/>
            <w:noWrap/>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镜像流量接入方式</w:t>
            </w:r>
          </w:p>
        </w:tc>
        <w:tc>
          <w:tcPr>
            <w:tcW w:w="868" w:type="pct"/>
            <w:vAlign w:val="center"/>
          </w:tcPr>
          <w:p>
            <w:pPr>
              <w:widowControl/>
              <w:adjustRightInd/>
              <w:snapToGrid/>
              <w:spacing w:line="240" w:lineRule="auto"/>
              <w:jc w:val="left"/>
              <w:rPr>
                <w:rFonts w:ascii="宋体" w:hAnsi="宋体" w:cs="宋体" w:hint="eastAsia"/>
                <w:i w:val="0"/>
                <w:iCs w:val="0"/>
                <w:kern w:val="0"/>
                <w:highlight w:val="none"/>
              </w:rPr>
            </w:pPr>
            <w:r>
              <w:rPr>
                <w:rFonts w:ascii="Segoe UI Symbol" w:hAnsi="Segoe UI Symbol" w:cs="Segoe UI Symbol"/>
                <w:i w:val="0"/>
                <w:iCs w:val="0"/>
                <w:kern w:val="0"/>
                <w:highlight w:val="none"/>
              </w:rPr>
              <w:t>☐</w:t>
            </w:r>
            <w:r>
              <w:rPr>
                <w:rFonts w:ascii="宋体" w:hAnsi="宋体" w:cs="宋体" w:hint="eastAsia"/>
                <w:i w:val="0"/>
                <w:iCs w:val="0"/>
                <w:kern w:val="0"/>
                <w:highlight w:val="none"/>
              </w:rPr>
              <w:t xml:space="preserve">光口（万兆）    </w:t>
            </w:r>
            <w:r>
              <w:rPr>
                <w:rFonts w:ascii="宋体" w:hAnsi="宋体" w:cs="宋体" w:hint="eastAsia"/>
                <w:i w:val="0"/>
                <w:iCs w:val="0"/>
                <w:kern w:val="0"/>
                <w:highlight w:val="none"/>
              </w:rPr>
              <w:br/>
            </w:r>
            <w:r>
              <w:rPr>
                <w:rFonts w:ascii="Segoe UI Symbol" w:hAnsi="Segoe UI Symbol" w:cs="Segoe UI Symbol"/>
                <w:i w:val="0"/>
                <w:iCs w:val="0"/>
                <w:kern w:val="0"/>
                <w:highlight w:val="none"/>
              </w:rPr>
              <w:t>☐</w:t>
            </w:r>
            <w:r>
              <w:rPr>
                <w:rFonts w:ascii="宋体" w:hAnsi="宋体" w:cs="宋体" w:hint="eastAsia"/>
                <w:i w:val="0"/>
                <w:iCs w:val="0"/>
                <w:kern w:val="0"/>
                <w:highlight w:val="none"/>
              </w:rPr>
              <w:t>电口（千兆）</w:t>
            </w:r>
          </w:p>
        </w:tc>
        <w:tc>
          <w:tcPr>
            <w:tcW w:w="1644" w:type="pct"/>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确认交换机上的接入方式：以光口（万兆）/电口（千兆）</w:t>
            </w:r>
          </w:p>
        </w:tc>
        <w:tc>
          <w:tcPr>
            <w:tcW w:w="1318" w:type="pct"/>
            <w:noWrap/>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网络工程师</w:t>
            </w:r>
          </w:p>
        </w:tc>
      </w:tr>
      <w:tr>
        <w:tblPrEx>
          <w:tblW w:w="5000" w:type="pct"/>
          <w:tblInd w:w="0" w:type="dxa"/>
          <w:tblLayout w:type="fixed"/>
          <w:tblCellMar>
            <w:top w:w="0" w:type="dxa"/>
            <w:left w:w="108" w:type="dxa"/>
            <w:bottom w:w="0" w:type="dxa"/>
            <w:right w:w="108" w:type="dxa"/>
          </w:tblCellMar>
        </w:tblPrEx>
        <w:trPr>
          <w:trHeight w:val="577"/>
        </w:trPr>
        <w:tc>
          <w:tcPr>
            <w:tcW w:w="259" w:type="pct"/>
            <w:noWrap/>
            <w:vAlign w:val="center"/>
          </w:tcPr>
          <w:p>
            <w:pPr>
              <w:widowControl/>
              <w:adjustRightInd/>
              <w:snapToGrid/>
              <w:spacing w:line="240" w:lineRule="auto"/>
              <w:jc w:val="center"/>
              <w:rPr>
                <w:rFonts w:ascii="宋体" w:hAnsi="宋体" w:cs="宋体" w:hint="eastAsia"/>
                <w:kern w:val="0"/>
                <w:highlight w:val="none"/>
              </w:rPr>
            </w:pPr>
            <w:r>
              <w:rPr>
                <w:rFonts w:ascii="宋体" w:hAnsi="宋体" w:cs="宋体" w:hint="eastAsia"/>
                <w:kern w:val="0"/>
                <w:highlight w:val="none"/>
              </w:rPr>
              <w:t>3</w:t>
            </w:r>
          </w:p>
        </w:tc>
        <w:tc>
          <w:tcPr>
            <w:tcW w:w="908" w:type="pct"/>
            <w:noWrap/>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部署方式</w:t>
            </w:r>
          </w:p>
        </w:tc>
        <w:tc>
          <w:tcPr>
            <w:tcW w:w="868" w:type="pct"/>
            <w:vAlign w:val="center"/>
          </w:tcPr>
          <w:p>
            <w:pPr>
              <w:widowControl/>
              <w:adjustRightInd/>
              <w:snapToGrid/>
              <w:spacing w:line="240" w:lineRule="auto"/>
              <w:jc w:val="left"/>
              <w:rPr>
                <w:rFonts w:ascii="宋体" w:hAnsi="宋体" w:cs="宋体" w:hint="eastAsia"/>
                <w:i w:val="0"/>
                <w:iCs w:val="0"/>
                <w:kern w:val="0"/>
                <w:highlight w:val="none"/>
              </w:rPr>
            </w:pPr>
            <w:r>
              <w:rPr>
                <w:rFonts w:ascii="宋体" w:hAnsi="宋体" w:cs="宋体" w:hint="eastAsia"/>
                <w:i w:val="0"/>
                <w:iCs w:val="0"/>
                <w:kern w:val="0"/>
                <w:highlight w:val="none"/>
              </w:rPr>
              <w:t>云部署/本地部署</w:t>
            </w:r>
          </w:p>
        </w:tc>
        <w:tc>
          <w:tcPr>
            <w:tcW w:w="1644" w:type="pct"/>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确认</w:t>
            </w:r>
            <w:r>
              <w:rPr>
                <w:rFonts w:ascii="宋体" w:hAnsi="宋体" w:cs="宋体"/>
                <w:i w:val="0"/>
                <w:iCs w:val="0"/>
                <w:kern w:val="0"/>
                <w:highlight w:val="none"/>
              </w:rPr>
              <w:t>系统</w:t>
            </w:r>
            <w:r>
              <w:rPr>
                <w:rFonts w:ascii="宋体" w:hAnsi="宋体" w:cs="宋体" w:hint="eastAsia"/>
                <w:i w:val="0"/>
                <w:iCs w:val="0"/>
                <w:kern w:val="0"/>
                <w:highlight w:val="none"/>
              </w:rPr>
              <w:t>的部署方式</w:t>
            </w:r>
          </w:p>
        </w:tc>
        <w:tc>
          <w:tcPr>
            <w:tcW w:w="1318" w:type="pct"/>
            <w:noWrap/>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网络工程师</w:t>
            </w:r>
          </w:p>
        </w:tc>
      </w:tr>
      <w:tr>
        <w:tblPrEx>
          <w:tblW w:w="5000" w:type="pct"/>
          <w:tblInd w:w="0" w:type="dxa"/>
          <w:tblLayout w:type="fixed"/>
          <w:tblCellMar>
            <w:top w:w="0" w:type="dxa"/>
            <w:left w:w="108" w:type="dxa"/>
            <w:bottom w:w="0" w:type="dxa"/>
            <w:right w:w="108" w:type="dxa"/>
          </w:tblCellMar>
        </w:tblPrEx>
        <w:trPr>
          <w:trHeight w:val="703"/>
        </w:trPr>
        <w:tc>
          <w:tcPr>
            <w:tcW w:w="259" w:type="pct"/>
            <w:noWrap/>
            <w:vAlign w:val="center"/>
          </w:tcPr>
          <w:p>
            <w:pPr>
              <w:widowControl/>
              <w:adjustRightInd/>
              <w:snapToGrid/>
              <w:spacing w:line="240" w:lineRule="auto"/>
              <w:jc w:val="center"/>
              <w:rPr>
                <w:rFonts w:ascii="宋体" w:hAnsi="宋体" w:cs="宋体" w:hint="eastAsia"/>
                <w:kern w:val="0"/>
                <w:highlight w:val="none"/>
              </w:rPr>
            </w:pPr>
            <w:r>
              <w:rPr>
                <w:rFonts w:ascii="宋体" w:hAnsi="宋体" w:cs="宋体" w:hint="eastAsia"/>
                <w:kern w:val="0"/>
                <w:highlight w:val="none"/>
              </w:rPr>
              <w:t>4</w:t>
            </w:r>
          </w:p>
        </w:tc>
        <w:tc>
          <w:tcPr>
            <w:tcW w:w="908" w:type="pct"/>
            <w:noWrap/>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镜像流量峰值</w:t>
            </w:r>
          </w:p>
        </w:tc>
        <w:tc>
          <w:tcPr>
            <w:tcW w:w="868" w:type="pct"/>
            <w:vAlign w:val="center"/>
          </w:tcPr>
          <w:p>
            <w:pPr>
              <w:widowControl/>
              <w:adjustRightInd/>
              <w:snapToGrid/>
              <w:spacing w:line="240" w:lineRule="auto"/>
              <w:jc w:val="left"/>
              <w:rPr>
                <w:rFonts w:ascii="宋体" w:hAnsi="宋体" w:cs="宋体" w:hint="eastAsia"/>
                <w:i w:val="0"/>
                <w:iCs w:val="0"/>
                <w:kern w:val="0"/>
                <w:highlight w:val="none"/>
              </w:rPr>
            </w:pPr>
            <w:r>
              <w:rPr>
                <w:rFonts w:ascii="宋体" w:hAnsi="宋体" w:cs="宋体" w:hint="eastAsia"/>
                <w:i w:val="0"/>
                <w:iCs w:val="0"/>
                <w:kern w:val="0"/>
                <w:highlight w:val="none"/>
              </w:rPr>
              <w:t>XX b/s</w:t>
            </w:r>
          </w:p>
        </w:tc>
        <w:tc>
          <w:tcPr>
            <w:tcW w:w="1644" w:type="pct"/>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在交换机上统计业务流量的镜像流量峰值。</w:t>
            </w:r>
          </w:p>
        </w:tc>
        <w:tc>
          <w:tcPr>
            <w:tcW w:w="1318" w:type="pct"/>
            <w:noWrap/>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网络工程师</w:t>
            </w:r>
          </w:p>
        </w:tc>
      </w:tr>
      <w:tr>
        <w:tblPrEx>
          <w:tblW w:w="5000" w:type="pct"/>
          <w:tblInd w:w="0" w:type="dxa"/>
          <w:tblLayout w:type="fixed"/>
          <w:tblCellMar>
            <w:top w:w="0" w:type="dxa"/>
            <w:left w:w="108" w:type="dxa"/>
            <w:bottom w:w="0" w:type="dxa"/>
            <w:right w:w="108" w:type="dxa"/>
          </w:tblCellMar>
        </w:tblPrEx>
        <w:trPr>
          <w:trHeight w:val="778"/>
        </w:trPr>
        <w:tc>
          <w:tcPr>
            <w:tcW w:w="259" w:type="pct"/>
            <w:noWrap/>
            <w:vAlign w:val="center"/>
          </w:tcPr>
          <w:p>
            <w:pPr>
              <w:widowControl/>
              <w:adjustRightInd/>
              <w:snapToGrid/>
              <w:spacing w:line="240" w:lineRule="auto"/>
              <w:jc w:val="center"/>
              <w:rPr>
                <w:rFonts w:ascii="宋体" w:hAnsi="宋体" w:cs="宋体" w:hint="eastAsia"/>
                <w:kern w:val="0"/>
                <w:highlight w:val="none"/>
              </w:rPr>
            </w:pPr>
            <w:r>
              <w:rPr>
                <w:rFonts w:ascii="宋体" w:hAnsi="宋体" w:cs="宋体" w:hint="eastAsia"/>
                <w:kern w:val="0"/>
                <w:highlight w:val="none"/>
              </w:rPr>
              <w:t>5</w:t>
            </w:r>
          </w:p>
        </w:tc>
        <w:tc>
          <w:tcPr>
            <w:tcW w:w="908" w:type="pct"/>
            <w:noWrap/>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日均流量</w:t>
            </w:r>
          </w:p>
        </w:tc>
        <w:tc>
          <w:tcPr>
            <w:tcW w:w="868" w:type="pct"/>
            <w:vAlign w:val="center"/>
          </w:tcPr>
          <w:p>
            <w:pPr>
              <w:widowControl/>
              <w:adjustRightInd/>
              <w:snapToGrid/>
              <w:spacing w:line="240" w:lineRule="auto"/>
              <w:jc w:val="left"/>
              <w:rPr>
                <w:rFonts w:ascii="宋体" w:hAnsi="宋体" w:cs="宋体" w:hint="eastAsia"/>
                <w:i w:val="0"/>
                <w:iCs w:val="0"/>
                <w:kern w:val="0"/>
                <w:highlight w:val="none"/>
              </w:rPr>
            </w:pPr>
            <w:r>
              <w:rPr>
                <w:rFonts w:ascii="宋体" w:hAnsi="宋体" w:cs="宋体" w:hint="eastAsia"/>
                <w:i w:val="0"/>
                <w:iCs w:val="0"/>
                <w:kern w:val="0"/>
                <w:highlight w:val="none"/>
              </w:rPr>
              <w:t>XX Gb/天</w:t>
            </w:r>
          </w:p>
        </w:tc>
        <w:tc>
          <w:tcPr>
            <w:tcW w:w="1644" w:type="pct"/>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在交换机上统计业务流量的镜像日均流量。</w:t>
            </w:r>
          </w:p>
        </w:tc>
        <w:tc>
          <w:tcPr>
            <w:tcW w:w="1318" w:type="pct"/>
            <w:noWrap/>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网络工程师</w:t>
            </w:r>
          </w:p>
        </w:tc>
      </w:tr>
      <w:tr>
        <w:tblPrEx>
          <w:tblW w:w="5000" w:type="pct"/>
          <w:tblInd w:w="0" w:type="dxa"/>
          <w:tblLayout w:type="fixed"/>
          <w:tblCellMar>
            <w:top w:w="0" w:type="dxa"/>
            <w:left w:w="108" w:type="dxa"/>
            <w:bottom w:w="0" w:type="dxa"/>
            <w:right w:w="108" w:type="dxa"/>
          </w:tblCellMar>
        </w:tblPrEx>
        <w:trPr>
          <w:trHeight w:val="1150"/>
        </w:trPr>
        <w:tc>
          <w:tcPr>
            <w:tcW w:w="259" w:type="pct"/>
            <w:noWrap/>
            <w:vAlign w:val="center"/>
          </w:tcPr>
          <w:p>
            <w:pPr>
              <w:widowControl/>
              <w:adjustRightInd/>
              <w:snapToGrid/>
              <w:spacing w:line="240" w:lineRule="auto"/>
              <w:jc w:val="center"/>
              <w:rPr>
                <w:rFonts w:ascii="宋体" w:hAnsi="宋体" w:cs="宋体" w:hint="eastAsia"/>
                <w:kern w:val="0"/>
                <w:highlight w:val="none"/>
              </w:rPr>
            </w:pPr>
            <w:r>
              <w:rPr>
                <w:rFonts w:ascii="宋体" w:hAnsi="宋体" w:cs="宋体" w:hint="eastAsia"/>
                <w:kern w:val="0"/>
                <w:highlight w:val="none"/>
              </w:rPr>
              <w:t>6</w:t>
            </w:r>
          </w:p>
        </w:tc>
        <w:tc>
          <w:tcPr>
            <w:tcW w:w="908" w:type="pct"/>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i w:val="0"/>
                <w:iCs w:val="0"/>
                <w:kern w:val="0"/>
                <w:highlight w:val="none"/>
              </w:rPr>
              <w:t>评估工具</w:t>
            </w:r>
            <w:r>
              <w:rPr>
                <w:rFonts w:ascii="宋体" w:hAnsi="宋体" w:cs="宋体" w:hint="eastAsia"/>
                <w:i w:val="0"/>
                <w:iCs w:val="0"/>
                <w:kern w:val="0"/>
                <w:highlight w:val="none"/>
              </w:rPr>
              <w:t>管理IP1</w:t>
            </w:r>
          </w:p>
        </w:tc>
        <w:tc>
          <w:tcPr>
            <w:tcW w:w="868" w:type="pct"/>
            <w:vAlign w:val="center"/>
          </w:tcPr>
          <w:p>
            <w:pPr>
              <w:widowControl/>
              <w:adjustRightInd/>
              <w:snapToGrid/>
              <w:spacing w:line="240" w:lineRule="auto"/>
              <w:jc w:val="left"/>
              <w:rPr>
                <w:rFonts w:ascii="宋体" w:hAnsi="宋体" w:cs="宋体" w:hint="eastAsia"/>
                <w:i w:val="0"/>
                <w:iCs w:val="0"/>
                <w:kern w:val="0"/>
                <w:highlight w:val="none"/>
              </w:rPr>
            </w:pPr>
            <w:r>
              <w:rPr>
                <w:rFonts w:ascii="宋体" w:hAnsi="宋体" w:cs="宋体" w:hint="eastAsia"/>
                <w:i w:val="0"/>
                <w:iCs w:val="0"/>
                <w:kern w:val="0"/>
                <w:highlight w:val="none"/>
              </w:rPr>
              <w:t>管理IP1:</w:t>
            </w:r>
            <w:r>
              <w:rPr>
                <w:rFonts w:ascii="宋体" w:hAnsi="宋体" w:cs="宋体" w:hint="eastAsia"/>
                <w:i w:val="0"/>
                <w:iCs w:val="0"/>
                <w:kern w:val="0"/>
                <w:highlight w:val="none"/>
              </w:rPr>
              <w:br/>
            </w:r>
            <w:r>
              <w:rPr>
                <w:rFonts w:ascii="宋体" w:hAnsi="宋体" w:cs="宋体" w:hint="eastAsia"/>
                <w:i w:val="0"/>
                <w:iCs w:val="0"/>
                <w:kern w:val="0"/>
                <w:highlight w:val="none"/>
              </w:rPr>
              <w:t>子网掩码：</w:t>
            </w:r>
            <w:r>
              <w:rPr>
                <w:rFonts w:ascii="宋体" w:hAnsi="宋体" w:cs="宋体" w:hint="eastAsia"/>
                <w:i w:val="0"/>
                <w:iCs w:val="0"/>
                <w:kern w:val="0"/>
                <w:highlight w:val="none"/>
              </w:rPr>
              <w:br/>
            </w:r>
            <w:r>
              <w:rPr>
                <w:rFonts w:ascii="宋体" w:hAnsi="宋体" w:cs="宋体" w:hint="eastAsia"/>
                <w:i w:val="0"/>
                <w:iCs w:val="0"/>
                <w:kern w:val="0"/>
                <w:highlight w:val="none"/>
              </w:rPr>
              <w:t>网关：</w:t>
            </w:r>
          </w:p>
        </w:tc>
        <w:tc>
          <w:tcPr>
            <w:tcW w:w="1644" w:type="pct"/>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该IP作为数据安全风险</w:t>
            </w:r>
            <w:r>
              <w:rPr>
                <w:rFonts w:ascii="宋体" w:hAnsi="宋体" w:cs="宋体"/>
                <w:i w:val="0"/>
                <w:iCs w:val="0"/>
                <w:kern w:val="0"/>
                <w:highlight w:val="none"/>
              </w:rPr>
              <w:t>评估工具</w:t>
            </w:r>
            <w:r>
              <w:rPr>
                <w:rFonts w:ascii="宋体" w:hAnsi="宋体" w:cs="宋体" w:hint="eastAsia"/>
                <w:i w:val="0"/>
                <w:iCs w:val="0"/>
                <w:kern w:val="0"/>
                <w:highlight w:val="none"/>
              </w:rPr>
              <w:t>的管理IP；</w:t>
            </w:r>
            <w:r>
              <w:rPr>
                <w:rFonts w:ascii="宋体" w:hAnsi="宋体" w:cs="宋体" w:hint="eastAsia"/>
                <w:b/>
                <w:bCs/>
                <w:i w:val="0"/>
                <w:iCs w:val="0"/>
                <w:kern w:val="0"/>
                <w:highlight w:val="none"/>
              </w:rPr>
              <w:t>请开通22号端口，允许IP2对IP1的22号端口进行访问</w:t>
            </w:r>
            <w:r>
              <w:rPr>
                <w:rFonts w:ascii="宋体" w:hAnsi="宋体" w:cs="宋体" w:hint="eastAsia"/>
                <w:i w:val="0"/>
                <w:iCs w:val="0"/>
                <w:kern w:val="0"/>
                <w:highlight w:val="none"/>
              </w:rPr>
              <w:t>。</w:t>
            </w:r>
          </w:p>
        </w:tc>
        <w:tc>
          <w:tcPr>
            <w:tcW w:w="1318" w:type="pct"/>
            <w:vMerge w:val="restart"/>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网络工程师</w:t>
            </w:r>
          </w:p>
        </w:tc>
      </w:tr>
      <w:tr>
        <w:tblPrEx>
          <w:tblW w:w="5000" w:type="pct"/>
          <w:tblInd w:w="0" w:type="dxa"/>
          <w:tblLayout w:type="fixed"/>
          <w:tblCellMar>
            <w:top w:w="0" w:type="dxa"/>
            <w:left w:w="108" w:type="dxa"/>
            <w:bottom w:w="0" w:type="dxa"/>
            <w:right w:w="108" w:type="dxa"/>
          </w:tblCellMar>
        </w:tblPrEx>
        <w:trPr>
          <w:trHeight w:val="128"/>
        </w:trPr>
        <w:tc>
          <w:tcPr>
            <w:tcW w:w="259" w:type="pct"/>
            <w:noWrap/>
            <w:vAlign w:val="center"/>
          </w:tcPr>
          <w:p>
            <w:pPr>
              <w:widowControl/>
              <w:adjustRightInd/>
              <w:snapToGrid/>
              <w:spacing w:line="240" w:lineRule="auto"/>
              <w:jc w:val="center"/>
              <w:rPr>
                <w:rFonts w:ascii="宋体" w:hAnsi="宋体" w:cs="宋体" w:hint="eastAsia"/>
                <w:kern w:val="0"/>
                <w:highlight w:val="none"/>
              </w:rPr>
            </w:pPr>
            <w:r>
              <w:rPr>
                <w:rFonts w:ascii="宋体" w:hAnsi="宋体" w:cs="宋体" w:hint="eastAsia"/>
                <w:kern w:val="0"/>
                <w:highlight w:val="none"/>
              </w:rPr>
              <w:t>7</w:t>
            </w:r>
          </w:p>
        </w:tc>
        <w:tc>
          <w:tcPr>
            <w:tcW w:w="908" w:type="pct"/>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测试人员IP2</w:t>
            </w:r>
          </w:p>
        </w:tc>
        <w:tc>
          <w:tcPr>
            <w:tcW w:w="868" w:type="pct"/>
            <w:vAlign w:val="center"/>
          </w:tcPr>
          <w:p>
            <w:pPr>
              <w:widowControl/>
              <w:adjustRightInd/>
              <w:snapToGrid/>
              <w:spacing w:line="240" w:lineRule="auto"/>
              <w:jc w:val="left"/>
              <w:rPr>
                <w:rFonts w:ascii="宋体" w:hAnsi="宋体" w:cs="宋体" w:hint="eastAsia"/>
                <w:i w:val="0"/>
                <w:iCs w:val="0"/>
                <w:kern w:val="0"/>
                <w:highlight w:val="none"/>
              </w:rPr>
            </w:pPr>
            <w:r>
              <w:rPr>
                <w:rFonts w:ascii="宋体" w:hAnsi="宋体" w:cs="宋体" w:hint="eastAsia"/>
                <w:i w:val="0"/>
                <w:iCs w:val="0"/>
                <w:kern w:val="0"/>
                <w:highlight w:val="none"/>
              </w:rPr>
              <w:t>测试IP2:</w:t>
            </w:r>
            <w:r>
              <w:rPr>
                <w:rFonts w:ascii="宋体" w:hAnsi="宋体" w:cs="宋体" w:hint="eastAsia"/>
                <w:i w:val="0"/>
                <w:iCs w:val="0"/>
                <w:kern w:val="0"/>
                <w:highlight w:val="none"/>
              </w:rPr>
              <w:br/>
            </w:r>
            <w:r>
              <w:rPr>
                <w:rFonts w:ascii="宋体" w:hAnsi="宋体" w:cs="宋体" w:hint="eastAsia"/>
                <w:i w:val="0"/>
                <w:iCs w:val="0"/>
                <w:kern w:val="0"/>
                <w:highlight w:val="none"/>
              </w:rPr>
              <w:t>子网掩码：</w:t>
            </w:r>
            <w:r>
              <w:rPr>
                <w:rFonts w:ascii="宋体" w:hAnsi="宋体" w:cs="宋体" w:hint="eastAsia"/>
                <w:i w:val="0"/>
                <w:iCs w:val="0"/>
                <w:kern w:val="0"/>
                <w:highlight w:val="none"/>
              </w:rPr>
              <w:br/>
            </w:r>
            <w:r>
              <w:rPr>
                <w:rFonts w:ascii="宋体" w:hAnsi="宋体" w:cs="宋体" w:hint="eastAsia"/>
                <w:i w:val="0"/>
                <w:iCs w:val="0"/>
                <w:kern w:val="0"/>
                <w:highlight w:val="none"/>
              </w:rPr>
              <w:t>网关：</w:t>
            </w:r>
          </w:p>
        </w:tc>
        <w:tc>
          <w:tcPr>
            <w:tcW w:w="1644" w:type="pct"/>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该IP作为</w:t>
            </w:r>
            <w:r>
              <w:rPr>
                <w:rFonts w:ascii="宋体" w:hAnsi="宋体" w:cs="宋体" w:hint="eastAsia"/>
                <w:b/>
                <w:bCs/>
                <w:i w:val="0"/>
                <w:iCs w:val="0"/>
                <w:kern w:val="0"/>
                <w:highlight w:val="none"/>
              </w:rPr>
              <w:t>现场测试人员终端电脑使用</w:t>
            </w:r>
            <w:r>
              <w:rPr>
                <w:rFonts w:ascii="宋体" w:hAnsi="宋体" w:cs="宋体" w:hint="eastAsia"/>
                <w:i w:val="0"/>
                <w:iCs w:val="0"/>
                <w:kern w:val="0"/>
                <w:highlight w:val="none"/>
              </w:rPr>
              <w:t>IP；需与IP1连通，并能访问单位系统各</w:t>
            </w:r>
            <w:r>
              <w:rPr>
                <w:rFonts w:ascii="宋体" w:hAnsi="宋体" w:cs="宋体"/>
                <w:i w:val="0"/>
                <w:iCs w:val="0"/>
                <w:kern w:val="0"/>
                <w:highlight w:val="none"/>
              </w:rPr>
              <w:t>系统</w:t>
            </w:r>
            <w:r>
              <w:rPr>
                <w:rFonts w:ascii="宋体" w:hAnsi="宋体" w:cs="宋体" w:hint="eastAsia"/>
                <w:i w:val="0"/>
                <w:iCs w:val="0"/>
                <w:kern w:val="0"/>
                <w:highlight w:val="none"/>
              </w:rPr>
              <w:t>，验证风险。</w:t>
            </w:r>
          </w:p>
        </w:tc>
        <w:tc>
          <w:tcPr>
            <w:tcW w:w="1318" w:type="pct"/>
            <w:vMerge/>
            <w:vAlign w:val="center"/>
          </w:tcPr>
          <w:p>
            <w:pPr>
              <w:widowControl/>
              <w:adjustRightInd/>
              <w:snapToGrid/>
              <w:spacing w:line="240" w:lineRule="auto"/>
              <w:jc w:val="left"/>
              <w:rPr>
                <w:rFonts w:ascii="宋体" w:hAnsi="宋体" w:cs="宋体" w:hint="eastAsia"/>
                <w:i w:val="0"/>
                <w:iCs w:val="0"/>
                <w:kern w:val="0"/>
                <w:highlight w:val="none"/>
              </w:rPr>
            </w:pPr>
          </w:p>
        </w:tc>
      </w:tr>
      <w:tr>
        <w:tblPrEx>
          <w:tblW w:w="5000" w:type="pct"/>
          <w:tblInd w:w="0" w:type="dxa"/>
          <w:tblLayout w:type="fixed"/>
          <w:tblCellMar>
            <w:top w:w="0" w:type="dxa"/>
            <w:left w:w="108" w:type="dxa"/>
            <w:bottom w:w="0" w:type="dxa"/>
            <w:right w:w="108" w:type="dxa"/>
          </w:tblCellMar>
        </w:tblPrEx>
        <w:trPr>
          <w:trHeight w:val="90"/>
        </w:trPr>
        <w:tc>
          <w:tcPr>
            <w:tcW w:w="259" w:type="pct"/>
            <w:noWrap/>
            <w:vAlign w:val="center"/>
          </w:tcPr>
          <w:p>
            <w:pPr>
              <w:widowControl/>
              <w:adjustRightInd/>
              <w:snapToGrid/>
              <w:spacing w:line="240" w:lineRule="auto"/>
              <w:jc w:val="center"/>
              <w:rPr>
                <w:rFonts w:ascii="宋体" w:hAnsi="宋体" w:cs="宋体" w:hint="eastAsia"/>
                <w:kern w:val="0"/>
                <w:highlight w:val="none"/>
              </w:rPr>
            </w:pPr>
            <w:r>
              <w:rPr>
                <w:rFonts w:ascii="宋体" w:hAnsi="宋体" w:cs="宋体" w:hint="eastAsia"/>
                <w:kern w:val="0"/>
                <w:highlight w:val="none"/>
              </w:rPr>
              <w:t>8</w:t>
            </w:r>
          </w:p>
        </w:tc>
        <w:tc>
          <w:tcPr>
            <w:tcW w:w="908" w:type="pct"/>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防火墙</w:t>
            </w:r>
          </w:p>
        </w:tc>
        <w:tc>
          <w:tcPr>
            <w:tcW w:w="868" w:type="pct"/>
            <w:vAlign w:val="center"/>
          </w:tcPr>
          <w:p>
            <w:pPr>
              <w:widowControl/>
              <w:adjustRightInd/>
              <w:snapToGrid/>
              <w:spacing w:line="240" w:lineRule="auto"/>
              <w:jc w:val="left"/>
              <w:rPr>
                <w:rFonts w:ascii="宋体" w:hAnsi="宋体" w:cs="宋体" w:hint="eastAsia"/>
                <w:i w:val="0"/>
                <w:iCs w:val="0"/>
                <w:kern w:val="0"/>
                <w:highlight w:val="none"/>
              </w:rPr>
            </w:pPr>
            <w:r>
              <w:rPr>
                <w:rFonts w:ascii="宋体" w:hAnsi="宋体" w:cs="宋体" w:hint="eastAsia"/>
                <w:i w:val="0"/>
                <w:iCs w:val="0"/>
                <w:kern w:val="0"/>
                <w:highlight w:val="none"/>
              </w:rPr>
              <w:t>防火墙策略配置，保证IP2可与IP1、业务系统间可连通可访问</w:t>
            </w:r>
          </w:p>
        </w:tc>
        <w:tc>
          <w:tcPr>
            <w:tcW w:w="1644" w:type="pct"/>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防火墙策略配置，保证IP2可与IP1、被评估系统连通</w:t>
            </w:r>
            <w:r>
              <w:rPr>
                <w:rFonts w:ascii="宋体" w:hAnsi="宋体" w:cs="宋体" w:hint="eastAsia"/>
                <w:b/>
                <w:bCs/>
                <w:i w:val="0"/>
                <w:iCs w:val="0"/>
                <w:kern w:val="0"/>
                <w:highlight w:val="none"/>
              </w:rPr>
              <w:t>（如通过白名单访问，请提前开通访问策略）</w:t>
            </w:r>
            <w:r>
              <w:rPr>
                <w:rFonts w:ascii="宋体" w:hAnsi="宋体" w:cs="宋体" w:hint="eastAsia"/>
                <w:i w:val="0"/>
                <w:iCs w:val="0"/>
                <w:kern w:val="0"/>
                <w:highlight w:val="none"/>
              </w:rPr>
              <w:t>。</w:t>
            </w:r>
          </w:p>
        </w:tc>
        <w:tc>
          <w:tcPr>
            <w:tcW w:w="1318" w:type="pct"/>
            <w:vMerge/>
            <w:vAlign w:val="center"/>
          </w:tcPr>
          <w:p>
            <w:pPr>
              <w:widowControl/>
              <w:adjustRightInd/>
              <w:snapToGrid/>
              <w:spacing w:line="240" w:lineRule="auto"/>
              <w:jc w:val="left"/>
              <w:rPr>
                <w:rFonts w:ascii="宋体" w:hAnsi="宋体" w:cs="宋体" w:hint="eastAsia"/>
                <w:i w:val="0"/>
                <w:iCs w:val="0"/>
                <w:kern w:val="0"/>
                <w:highlight w:val="none"/>
              </w:rPr>
            </w:pPr>
          </w:p>
        </w:tc>
      </w:tr>
      <w:tr>
        <w:tblPrEx>
          <w:tblW w:w="5000" w:type="pct"/>
          <w:tblInd w:w="0" w:type="dxa"/>
          <w:tblLayout w:type="fixed"/>
          <w:tblCellMar>
            <w:top w:w="0" w:type="dxa"/>
            <w:left w:w="108" w:type="dxa"/>
            <w:bottom w:w="0" w:type="dxa"/>
            <w:right w:w="108" w:type="dxa"/>
          </w:tblCellMar>
        </w:tblPrEx>
        <w:trPr>
          <w:trHeight w:val="787"/>
        </w:trPr>
        <w:tc>
          <w:tcPr>
            <w:tcW w:w="259" w:type="pct"/>
            <w:noWrap/>
            <w:vAlign w:val="center"/>
          </w:tcPr>
          <w:p>
            <w:pPr>
              <w:widowControl/>
              <w:adjustRightInd/>
              <w:snapToGrid/>
              <w:spacing w:line="240" w:lineRule="auto"/>
              <w:jc w:val="center"/>
              <w:rPr>
                <w:rFonts w:ascii="宋体" w:hAnsi="宋体" w:cs="宋体" w:hint="eastAsia"/>
                <w:kern w:val="0"/>
                <w:highlight w:val="none"/>
              </w:rPr>
            </w:pPr>
            <w:r>
              <w:rPr>
                <w:rFonts w:ascii="宋体" w:hAnsi="宋体" w:cs="宋体" w:hint="eastAsia"/>
                <w:kern w:val="0"/>
                <w:highlight w:val="none"/>
              </w:rPr>
              <w:t>9</w:t>
            </w:r>
          </w:p>
        </w:tc>
        <w:tc>
          <w:tcPr>
            <w:tcW w:w="908" w:type="pct"/>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测试账号</w:t>
            </w:r>
          </w:p>
        </w:tc>
        <w:tc>
          <w:tcPr>
            <w:tcW w:w="868" w:type="pct"/>
            <w:vAlign w:val="center"/>
          </w:tcPr>
          <w:p>
            <w:pPr>
              <w:widowControl/>
              <w:adjustRightInd/>
              <w:snapToGrid/>
              <w:spacing w:line="240" w:lineRule="auto"/>
              <w:jc w:val="left"/>
              <w:rPr>
                <w:rFonts w:ascii="宋体" w:hAnsi="宋体" w:cs="宋体" w:hint="eastAsia"/>
                <w:i w:val="0"/>
                <w:iCs w:val="0"/>
                <w:kern w:val="0"/>
                <w:highlight w:val="none"/>
              </w:rPr>
            </w:pPr>
            <w:r>
              <w:rPr>
                <w:rFonts w:ascii="宋体" w:hAnsi="宋体" w:cs="宋体" w:hint="eastAsia"/>
                <w:i w:val="0"/>
                <w:iCs w:val="0"/>
                <w:kern w:val="0"/>
                <w:highlight w:val="none"/>
              </w:rPr>
              <w:t>账号：</w:t>
            </w:r>
            <w:r>
              <w:rPr>
                <w:rFonts w:ascii="宋体" w:hAnsi="宋体" w:cs="宋体" w:hint="eastAsia"/>
                <w:i w:val="0"/>
                <w:iCs w:val="0"/>
                <w:kern w:val="0"/>
                <w:highlight w:val="none"/>
              </w:rPr>
              <w:br/>
            </w:r>
            <w:r>
              <w:rPr>
                <w:rFonts w:ascii="宋体" w:hAnsi="宋体" w:cs="宋体" w:hint="eastAsia"/>
                <w:i w:val="0"/>
                <w:iCs w:val="0"/>
                <w:kern w:val="0"/>
                <w:highlight w:val="none"/>
              </w:rPr>
              <w:t>密码：</w:t>
            </w:r>
          </w:p>
        </w:tc>
        <w:tc>
          <w:tcPr>
            <w:tcW w:w="1644" w:type="pct"/>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如需通过统一登录验证方式访问被评估系统，如堡垒机、4A等；需提供测试账号用于风险验证。</w:t>
            </w:r>
          </w:p>
        </w:tc>
        <w:tc>
          <w:tcPr>
            <w:tcW w:w="1318" w:type="pct"/>
            <w:vAlign w:val="center"/>
          </w:tcPr>
          <w:p>
            <w:pPr>
              <w:widowControl/>
              <w:adjustRightInd/>
              <w:snapToGrid/>
              <w:spacing w:line="240" w:lineRule="auto"/>
              <w:jc w:val="center"/>
              <w:rPr>
                <w:rFonts w:ascii="宋体" w:hAnsi="宋体" w:cs="宋体" w:hint="eastAsia"/>
                <w:i w:val="0"/>
                <w:iCs w:val="0"/>
                <w:kern w:val="0"/>
                <w:highlight w:val="none"/>
              </w:rPr>
            </w:pPr>
            <w:r>
              <w:rPr>
                <w:rFonts w:ascii="宋体" w:hAnsi="宋体" w:cs="宋体" w:hint="eastAsia"/>
                <w:i w:val="0"/>
                <w:iCs w:val="0"/>
                <w:kern w:val="0"/>
                <w:highlight w:val="none"/>
              </w:rPr>
              <w:t>系统管理员/运维管理员</w:t>
            </w:r>
          </w:p>
        </w:tc>
      </w:tr>
      <w:bookmarkEnd w:id="354"/>
      <w:bookmarkEnd w:id="355"/>
      <w:bookmarkEnd w:id="356"/>
      <w:bookmarkEnd w:id="357"/>
      <w:bookmarkEnd w:id="358"/>
      <w:bookmarkEnd w:id="359"/>
      <w:bookmarkEnd w:id="360"/>
      <w:bookmarkEnd w:id="361"/>
      <w:bookmarkEnd w:id="362"/>
    </w:tbl>
    <w:p>
      <w:pPr>
        <w:rPr>
          <w:highlight w:val="none"/>
        </w:rPr>
        <w:sectPr>
          <w:pgSz w:w="16838" w:h="11906" w:orient="landscape"/>
          <w:pgMar w:top="1800" w:right="1440" w:bottom="1800" w:left="1440" w:header="851" w:footer="992" w:gutter="0"/>
          <w:pgNumType w:fmt="decimal"/>
          <w:cols w:num="1" w:space="720"/>
          <w:docGrid w:type="lines" w:linePitch="312" w:charSpace="0"/>
        </w:sectPr>
      </w:pPr>
    </w:p>
    <w:p>
      <w:pPr>
        <w:keepNext w:val="0"/>
        <w:keepLines w:val="0"/>
        <w:pageBreakBefore w:val="0"/>
        <w:widowControl w:val="0"/>
        <w:kinsoku/>
        <w:wordWrap/>
        <w:overflowPunct/>
        <w:topLinePunct w:val="0"/>
        <w:autoSpaceDE/>
        <w:autoSpaceDN/>
        <w:bidi w:val="0"/>
        <w:adjustRightInd w:val="0"/>
        <w:snapToGrid w:val="0"/>
        <w:spacing w:after="0" w:line="240" w:lineRule="auto"/>
        <w:ind w:left="0" w:firstLine="0" w:leftChars="0" w:firstLineChars="0"/>
        <w:textAlignment w:val="auto"/>
        <w:outlineLvl w:val="0"/>
        <w:rPr>
          <w:rFonts w:ascii="黑体" w:eastAsia="黑体" w:hAnsi="黑体" w:cs="黑体" w:hint="eastAsia"/>
          <w:sz w:val="32"/>
          <w:szCs w:val="32"/>
          <w:highlight w:val="none"/>
        </w:rPr>
      </w:pPr>
      <w:bookmarkStart w:id="363" w:name="_Toc1128532719"/>
      <w:bookmarkStart w:id="364" w:name="_Toc621244109"/>
      <w:bookmarkStart w:id="365" w:name="_Toc1760977732"/>
      <w:bookmarkStart w:id="366" w:name="_Toc940971309"/>
      <w:bookmarkStart w:id="367" w:name="_Toc1284051082"/>
      <w:bookmarkStart w:id="368" w:name="_Toc857299387"/>
      <w:bookmarkStart w:id="369" w:name="_Toc758342309"/>
      <w:bookmarkStart w:id="370" w:name="_Toc262809328"/>
      <w:bookmarkStart w:id="371" w:name="_Toc1078711076"/>
      <w:bookmarkStart w:id="372" w:name="_Toc32052"/>
      <w:bookmarkStart w:id="373" w:name="_Toc8509"/>
      <w:bookmarkStart w:id="374" w:name="_Toc25246"/>
      <w:bookmarkStart w:id="375" w:name="_Toc25250"/>
      <w:bookmarkStart w:id="376" w:name="_Toc28868"/>
      <w:bookmarkStart w:id="377" w:name="_Toc25919"/>
      <w:bookmarkStart w:id="378" w:name="_Toc30136"/>
      <w:bookmarkStart w:id="379" w:name="_Toc21482"/>
      <w:bookmarkStart w:id="380" w:name="_Toc28105"/>
      <w:bookmarkStart w:id="381" w:name="_Toc21939"/>
      <w:bookmarkStart w:id="382" w:name="_Toc10946"/>
      <w:bookmarkStart w:id="383" w:name="_Toc19274"/>
      <w:bookmarkStart w:id="384" w:name="_Toc29673"/>
      <w:r>
        <w:rPr>
          <w:rFonts w:ascii="黑体" w:eastAsia="黑体" w:hAnsi="黑体" w:cs="黑体" w:hint="eastAsia"/>
          <w:sz w:val="32"/>
          <w:szCs w:val="32"/>
          <w:highlight w:val="none"/>
        </w:rPr>
        <w:t>附录3：</w:t>
      </w:r>
      <w:bookmarkEnd w:id="363"/>
      <w:bookmarkEnd w:id="364"/>
      <w:bookmarkEnd w:id="365"/>
      <w:bookmarkEnd w:id="366"/>
      <w:bookmarkEnd w:id="367"/>
      <w:bookmarkEnd w:id="368"/>
      <w:bookmarkEnd w:id="369"/>
      <w:bookmarkEnd w:id="370"/>
      <w:r>
        <w:rPr>
          <w:rFonts w:ascii="黑体" w:eastAsia="黑体" w:hAnsi="黑体" w:cs="黑体" w:hint="eastAsia"/>
          <w:sz w:val="32"/>
          <w:szCs w:val="32"/>
          <w:highlight w:val="none"/>
        </w:rPr>
        <w:t>数据安全风险评估项及评价</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p>
    <w:p>
      <w:pPr>
        <w:numPr>
          <w:ilvl w:val="0"/>
          <w:numId w:val="0"/>
        </w:numPr>
        <w:spacing w:line="560" w:lineRule="exact"/>
        <w:ind w:firstLine="640" w:firstLineChars="200"/>
        <w:outlineLvl w:val="1"/>
        <w:rPr>
          <w:rFonts w:ascii="黑体" w:eastAsia="黑体" w:hAnsi="黑体" w:cs="黑体" w:hint="eastAsia"/>
          <w:b w:val="0"/>
          <w:bCs w:val="0"/>
          <w:kern w:val="2"/>
          <w:sz w:val="32"/>
          <w:szCs w:val="32"/>
          <w:lang w:val="en-US" w:eastAsia="zh-CN" w:bidi="ar-SA"/>
        </w:rPr>
      </w:pPr>
      <w:bookmarkStart w:id="385" w:name="_Toc27486"/>
      <w:bookmarkStart w:id="386" w:name="_Toc10754"/>
      <w:bookmarkStart w:id="387" w:name="_Toc30845"/>
      <w:bookmarkStart w:id="388" w:name="_Toc14856"/>
      <w:bookmarkStart w:id="389" w:name="_Toc22598"/>
      <w:bookmarkStart w:id="390" w:name="_Toc12619"/>
      <w:bookmarkStart w:id="391" w:name="_Toc1231"/>
      <w:bookmarkStart w:id="392" w:name="_Toc26655"/>
      <w:bookmarkStart w:id="393" w:name="_Toc24861"/>
      <w:bookmarkStart w:id="394" w:name="_Toc13505"/>
      <w:bookmarkStart w:id="395" w:name="_Toc1556"/>
      <w:r>
        <w:rPr>
          <w:rFonts w:ascii="黑体" w:eastAsia="黑体" w:hAnsi="黑体" w:cs="黑体" w:hint="eastAsia"/>
          <w:b w:val="0"/>
          <w:bCs w:val="0"/>
          <w:kern w:val="2"/>
          <w:sz w:val="32"/>
          <w:szCs w:val="32"/>
          <w:lang w:val="en-US" w:eastAsia="zh-CN" w:bidi="ar-SA"/>
        </w:rPr>
        <w:t>一、数据安全风险评估项</w:t>
      </w:r>
      <w:bookmarkEnd w:id="385"/>
      <w:bookmarkEnd w:id="386"/>
      <w:bookmarkEnd w:id="387"/>
      <w:bookmarkEnd w:id="388"/>
      <w:bookmarkEnd w:id="389"/>
      <w:bookmarkEnd w:id="390"/>
      <w:bookmarkEnd w:id="391"/>
      <w:bookmarkEnd w:id="392"/>
      <w:bookmarkEnd w:id="393"/>
      <w:bookmarkEnd w:id="394"/>
      <w:bookmarkEnd w:id="395"/>
    </w:p>
    <w:p>
      <w:pPr>
        <w:adjustRightInd/>
        <w:snapToGrid/>
        <w:spacing w:line="560" w:lineRule="exact"/>
        <w:jc w:val="center"/>
        <w:rPr>
          <w:rFonts w:ascii="方正小标宋_GBK" w:eastAsia="方正小标宋_GBK" w:hAnsi="方正小标宋_GBK" w:cs="方正小标宋_GBK" w:hint="eastAsia"/>
          <w:b/>
          <w:bCs/>
          <w:sz w:val="36"/>
          <w:szCs w:val="36"/>
          <w:highlight w:val="none"/>
        </w:rPr>
      </w:pPr>
      <w:bookmarkStart w:id="396" w:name="_Toc125135525"/>
      <w:bookmarkStart w:id="397" w:name="_Toc1341759545"/>
      <w:bookmarkStart w:id="398" w:name="_Toc18919"/>
      <w:r>
        <w:rPr>
          <w:rFonts w:ascii="方正小标宋_GBK" w:eastAsia="方正小标宋_GBK" w:hAnsi="方正小标宋_GBK" w:cs="方正小标宋_GBK" w:hint="eastAsia"/>
          <w:b/>
          <w:bCs/>
          <w:sz w:val="36"/>
          <w:szCs w:val="36"/>
          <w:highlight w:val="none"/>
        </w:rPr>
        <w:t>数据安全风险评估</w:t>
      </w:r>
      <w:bookmarkEnd w:id="396"/>
      <w:bookmarkEnd w:id="397"/>
      <w:bookmarkEnd w:id="398"/>
      <w:r>
        <w:rPr>
          <w:rFonts w:ascii="方正小标宋_GBK" w:eastAsia="方正小标宋_GBK" w:hAnsi="方正小标宋_GBK" w:cs="方正小标宋_GBK" w:hint="eastAsia"/>
          <w:b/>
          <w:bCs/>
          <w:sz w:val="36"/>
          <w:szCs w:val="36"/>
          <w:highlight w:val="none"/>
        </w:rPr>
        <w:t>项</w:t>
      </w:r>
    </w:p>
    <w:tbl>
      <w:tblPr>
        <w:tblStyle w:val="TableNormal"/>
        <w:tblW w:w="12985"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92"/>
        <w:gridCol w:w="1190"/>
        <w:gridCol w:w="1154"/>
        <w:gridCol w:w="8834"/>
        <w:gridCol w:w="1115"/>
      </w:tblGrid>
      <w:tr>
        <w:tblPrEx>
          <w:tblW w:w="12985"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88"/>
          <w:tblHeader/>
        </w:trPr>
        <w:tc>
          <w:tcPr>
            <w:tcW w:w="692" w:type="dxa"/>
            <w:shd w:val="clear" w:color="auto" w:fill="BFBFBF"/>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1"/>
                <w:szCs w:val="21"/>
                <w:highlight w:val="none"/>
                <w:u w:val="none"/>
              </w:rPr>
            </w:pPr>
            <w:r>
              <w:rPr>
                <w:rFonts w:ascii="宋体" w:eastAsia="宋体" w:hAnsi="宋体" w:cs="宋体" w:hint="eastAsia"/>
                <w:b/>
                <w:bCs/>
                <w:i w:val="0"/>
                <w:iCs w:val="0"/>
                <w:color w:val="000000"/>
                <w:kern w:val="0"/>
                <w:sz w:val="21"/>
                <w:szCs w:val="21"/>
                <w:highlight w:val="none"/>
                <w:u w:val="none"/>
                <w:lang w:val="en-US" w:eastAsia="zh-CN" w:bidi="ar"/>
              </w:rPr>
              <w:t>序号</w:t>
            </w:r>
          </w:p>
        </w:tc>
        <w:tc>
          <w:tcPr>
            <w:tcW w:w="1190" w:type="dxa"/>
            <w:shd w:val="clear" w:color="auto" w:fill="BFBFBF"/>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1"/>
                <w:szCs w:val="21"/>
                <w:highlight w:val="none"/>
                <w:u w:val="none"/>
              </w:rPr>
            </w:pPr>
            <w:r>
              <w:rPr>
                <w:rFonts w:ascii="宋体" w:eastAsia="宋体" w:hAnsi="宋体" w:cs="宋体" w:hint="eastAsia"/>
                <w:b/>
                <w:bCs/>
                <w:i w:val="0"/>
                <w:iCs w:val="0"/>
                <w:color w:val="000000"/>
                <w:kern w:val="0"/>
                <w:sz w:val="21"/>
                <w:szCs w:val="21"/>
                <w:highlight w:val="none"/>
                <w:u w:val="none"/>
                <w:lang w:val="en-US" w:eastAsia="zh-CN" w:bidi="ar"/>
              </w:rPr>
              <w:t>评估类</w:t>
            </w:r>
          </w:p>
        </w:tc>
        <w:tc>
          <w:tcPr>
            <w:tcW w:w="1154" w:type="dxa"/>
            <w:shd w:val="clear" w:color="auto" w:fill="BFBFBF"/>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1"/>
                <w:szCs w:val="21"/>
                <w:highlight w:val="none"/>
                <w:u w:val="none"/>
              </w:rPr>
            </w:pPr>
            <w:r>
              <w:rPr>
                <w:rFonts w:ascii="宋体" w:eastAsia="宋体" w:hAnsi="宋体" w:cs="宋体" w:hint="eastAsia"/>
                <w:b/>
                <w:bCs/>
                <w:i w:val="0"/>
                <w:iCs w:val="0"/>
                <w:color w:val="000000"/>
                <w:kern w:val="0"/>
                <w:sz w:val="21"/>
                <w:szCs w:val="21"/>
                <w:highlight w:val="none"/>
                <w:u w:val="none"/>
                <w:lang w:val="en-US" w:eastAsia="zh-CN" w:bidi="ar"/>
              </w:rPr>
              <w:t>评估项</w:t>
            </w:r>
          </w:p>
        </w:tc>
        <w:tc>
          <w:tcPr>
            <w:tcW w:w="8834" w:type="dxa"/>
            <w:shd w:val="clear" w:color="auto" w:fill="BFBFBF"/>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1"/>
                <w:szCs w:val="21"/>
                <w:highlight w:val="none"/>
                <w:u w:val="none"/>
              </w:rPr>
            </w:pPr>
            <w:r>
              <w:rPr>
                <w:rFonts w:ascii="宋体" w:eastAsia="宋体" w:hAnsi="宋体" w:cs="宋体" w:hint="eastAsia"/>
                <w:b/>
                <w:bCs/>
                <w:i w:val="0"/>
                <w:iCs w:val="0"/>
                <w:color w:val="000000"/>
                <w:kern w:val="0"/>
                <w:sz w:val="21"/>
                <w:szCs w:val="21"/>
                <w:highlight w:val="none"/>
                <w:u w:val="none"/>
                <w:lang w:val="en-US" w:eastAsia="zh-CN" w:bidi="ar"/>
              </w:rPr>
              <w:t>评估子项</w:t>
            </w:r>
          </w:p>
        </w:tc>
        <w:tc>
          <w:tcPr>
            <w:tcW w:w="1115" w:type="dxa"/>
            <w:shd w:val="clear" w:color="auto" w:fill="BFBFBF"/>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1"/>
                <w:szCs w:val="21"/>
                <w:highlight w:val="none"/>
                <w:u w:val="none"/>
              </w:rPr>
            </w:pPr>
            <w:r>
              <w:rPr>
                <w:rFonts w:ascii="宋体" w:eastAsia="宋体" w:hAnsi="宋体" w:cs="宋体" w:hint="eastAsia"/>
                <w:b/>
                <w:bCs/>
                <w:i w:val="0"/>
                <w:iCs w:val="0"/>
                <w:color w:val="000000"/>
                <w:kern w:val="0"/>
                <w:sz w:val="21"/>
                <w:szCs w:val="21"/>
                <w:highlight w:val="none"/>
                <w:u w:val="none"/>
                <w:lang w:val="en-US" w:eastAsia="zh-CN" w:bidi="ar"/>
              </w:rPr>
              <w:t>范围</w:t>
            </w:r>
          </w:p>
        </w:tc>
      </w:tr>
      <w:tr>
        <w:tblPrEx>
          <w:tblW w:w="12985" w:type="dxa"/>
          <w:tblInd w:w="96" w:type="dxa"/>
          <w:tblLayout w:type="fixed"/>
          <w:tblCellMar>
            <w:top w:w="0" w:type="dxa"/>
            <w:left w:w="108" w:type="dxa"/>
            <w:bottom w:w="0" w:type="dxa"/>
            <w:right w:w="108" w:type="dxa"/>
          </w:tblCellMar>
        </w:tblPrEx>
        <w:trPr>
          <w:trHeight w:val="144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w:t>
            </w:r>
          </w:p>
        </w:tc>
        <w:tc>
          <w:tcPr>
            <w:tcW w:w="1190" w:type="dxa"/>
            <w:vMerge w:val="restart"/>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数据安全管理要求</w:t>
            </w: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数据安全管理机构</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应检查是否设立数据安全管理机构，明确数据安全责任人，落实数据安全保护责任；数据安全责任人履行职责包括但不限于：</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1)组织制定数据保护计划并落实；</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2)组织开展数据安全评估，整改安全隐患；</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3)组织按要求向有关部门或网信部门报告数据安全保护和事件处置情况；</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4)组织受理并处理用户投诉和举报事项等。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240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安全管理机构是否明确数据管理员、数据安全管理员、数据安全审计员、数据备份恢复管理人员等岗位职责，落实职责分离、专人专岗，特权账户所有者、关键数据处理岗位等数据安全关键岗位设立双人双岗情况，保障数据安全管理与审计工作开展。岗位人员设置时应避免职责冲突。相关岗位职责应包括：</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1)数据管理员一般由数据库管理员担任，负责数据存储、数据权限分配、数据资产梳理等；</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2)数据安全管理员负责数据权限审批、数据分类分级、数据安全风险检测与评估、数据安全事件应急响应处置、教育培训等；</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3)数据安全审计员负责数据安全审计等；</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4）数据备份恢复管理人员负责结构化与非结构化数据备份与恢复。</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应检查是否对组织内部的数据安全管理执行情况、数据操作行为等开展安全监督。</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应检查数据安全人员和资源投入情况是否与组织数据安全保护需求相适配。</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应检查是否明确数据安全管理机构与各项工作执行部门的责任分工及职责内容。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数据安全人员管理</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对涉及处理重要数据、核心数据的相关人员，应检查是否开展并通过了安全背景审查。</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应检查员工工作纪律和工作要求中，是否明确规定员工禁止的数据安全相关行为。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应检查是否与内部数据岗位人员、外包人员签订保密协议或责任协议，明确数据访问范围、操作权限、人员调离岗保密要求、保密期限、违约责任等，有效约束操作行为。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应检查重要岗位人员调离或终止劳动合同前，是否明确并告知其继续履行有关信息的保密义务要求，是否签订保密承诺书。</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应检查人员转岗或离岗时，是否及时终止或变更完成相关人员数据操作权限，并明确有关人员后续的数据保护管理权限和保密责任。</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应检查对终止劳动合同的人员，是否及时终止并收回其系统权限及数据权限，明确告知其继续履行有关信息的保密义务要求。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应检查是否在数据安全关键岗位员工离职前，对其在职期间的数据处理活动开展内部审计。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制定数据安全培训计划，定期组织数据安全培训工作，每年至少一次；针对机构全员，培训内容包括但不限于数据安全意识、法律法规等；针对数据岗位人员，培训内容包括但不限于标准规范、技能培训、应急响应、应急演练等，留存培训记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应检查是否建立人力资源考核制度，是否明确数据安全管理考核指标和问责机制，是否定期开展数据安全相关岗位人员技能考核。</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应检查是否定期对数据处理人员开展评估和考核，是否依据考核结果确定任职资格，保障数据处理人员符合相关法律法规要求。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对于重要数据处理系统和核心数据处理系统，应检查重要数据和核心数据处理相关的技术和管理人员每年安全培训时间是否不少于20h。</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岗位人员是否具备相关资质证书，持证上岗。（例如：CISP-DSG（注册数据安全治理专业人员）、ISACA的CDPSE（数据隐私解决方案工程师）、CISAW-DSP（信息安全人员认证）、CSA-CDSP（数据安全认证专家）、PIPP（个人信息保护专业人员）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144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数据安全管理制度体系</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健全个人信息和数据安全保护制度体系，制度体系内容包括但不限于数据安全方针政策、组织机构与人员管理、数据分类分级、数据安全评估、数据安全风险监测、数据访问权限管控、数据接口管控、数据安全应急与处置、数据安全审计、数据处理活动安全管理要求（包括数据收集、存储、传输、使用、加工、开放共享、交易、出境、销毁等）、数据安全教育培训、数据合作方管理、数据安全监督考核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应检查是否制定数据安全管理工作规划或工作方案。</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应检查关键岗位的数据安全管理操作规程建设情况。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应检查制度内容是否与国家和行业数据安全法律法规和监管要求相符合。</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应检查是否设置了数据安全监督检查机制，定期开展数据安全检查、评估等相关工作，查验数据安全制度落实情况。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应检查是否完成数据安全制度的制定、评审、发布流程建设。</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应检查是否落实数据安全制度的定期审核和更新工作。</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应检查制度发布范围是否覆盖全面，发布方式是否正规、有效。</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应检查数据安全制度落实情况，是否具备操作规程、记录表单等制度落实证明材料。</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应检查是否建立制度落实监督检查机制。</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*应检查是否建立健全网络安全管理、评价考核制度，拟订关键信息基础设施安全保护计划。</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应检查存在数据跨境业务时，是否制定数据跨境传输管理制度，且制度符合国家相关法律法规和主管部门的要求。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应检查数据安全管理制度是否覆盖全部重要数据处理活动，且已分发至数据处理相关部门、岗位和人员。</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应检查是否制定数据接口安全控制策略和数据接口安全规范，是否明确规定数据接口的安全限制和安全控制措施，包含身份鉴别、访问控制、授权策略、安全协议、接口名称、接口参数等内容。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应检查是否制定数据安全风险评估制度，是否明确安全评估周期、评估内容以及风险处置的实施细则。</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应检查数据安全策略是否覆盖数据处理全流程，内容是否至少包含目的、范围、岗位、责任、管理层承诺、内外部协调机制及合规性目标等必备内容。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noWrap/>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应检查在组织架构发生重大调整或业务发生重大变化时，或因合并、分立、解散、被宣告破产等原因需要转移核心数据或重要数据时，是否及时评估和修订数据安全管理制度和安全策略。</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数据处理者义务</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为国家机关、关键信息基础设施运营者提供服务，或者参与其他公共基础设施、公共服务系统建设、运行、维护的数据处理者，是否依照法律、法规的规定和合同约定履行网络数据安全保护义务，提供安全、稳定、持续的服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利用互联网等信息网络开展能源行业数据处理活动的，应检查是否落实网络安全等级保护、关键信息基础设施安全保护、密码保护和保密等制度要求。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应检查提供应用程序分发服务的网络平台服务提供者，是否建立应用程序核验规则并开展网络数据安全相关核验。</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利用互联网等信息网络开展数据处理活动，应检查是否在网络安全等级保护制度的基础上，履行数据安全保护义务。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需配合网络安全审查，应检查是否按要求提交补充材料，是否存在隐瞒、谎报信息，严格遵守审查期间的保密要求。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应检查数据处理者是否积极配合保护工作部门、有关主管部门依法开展的网络安全检查监督检测工作，以及公安、国家安全、保密行政管理、密码管理等有关部门依法开展的关键信息基础设施网络安全检查工作。</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应检查数据处理者是否存在非法处理网络数据、提供非法程序及工具、为非法活动提供帮助的情况。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应检查数据处理者是否采取有效措施保护网络数据免遭篡改、破坏、泄露或者非法获取、非法利用，是否及时处置网络数据安全事件。</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数据处理者开展网络数据处理活动时，应检查是否按照国家有关规定进行国家安全审查。</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应检查大型网络平台服务提供者是否存在利用网络数据、算法以及平台规则等从事含《网络数据安全管理条例》第四十六条的规定的活动。</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应检查数据处理者在备案内容发生重大变化的三个月内是否履行备案变更手续。</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数据合作方管理安全</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应检查是否制定数据合作方安全管理规范，明确数据合作方安全目标、原则和范围、数据合作方选择和管理等。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应检查是否对数据合作方的身份进行审核，留存审核记录。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应检查是否对数据合作方或外包服务机构的安全能力开展评估工作。</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应检查对外包服务机构、人员履行安全责任义务的监督检查落实情况。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应检查对外包服务商的技术依赖程度，以及对委托处理数据的控制和管理能力。</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签署合作协议明确数据合作方的责任和义务，包括数据的使用目的、供应方式、数据范围、保密约定、有效期、数据返还或销毁要求、违约责任和处罚条款等内容，确保数据合作方相关数据服务真实可用。</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应检查是否组织和开展针对外包人员安全教育及培训工作，提升外包人员数据安全意识。</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应检查外包人员对数据与系统的访问、修改权限是否限于最小必要范围。</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应检查能够在测试环境下或使用测试数据完成的，是否向外包人员开放了生产环境权限或真实数据。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应检查外包人员数据导出操作或数据外发操作的监督管理情况。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应检查外包人员对敏感数据的访问及操作能否被实时监督或监测。</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应检查数据外包服务账号及访问权限管理情况。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应检查外包人员远程访问操作系统或数据的情况。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应检查是否对合作方接入的系统、使用的技术工具进行了技术检测，或合作方提供专业第三方机构评估的数据安全报告，避免引入木马、后门等。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60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应检查为完成技术或服务目的向合作方提供的数据，在合作结束后是否进行了回收，是否要求合作方对数据进行删除。</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61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应检查外包服务到期后，账号注销、数据回收、数据删除销毁等管理情况。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62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应检查为完成技术或服务目的向合作方提供的系统权限和接口，在合作结束后是否进行了停用或下线。</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63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应检查是否通过管理数据供应链目录和相关数据源数据字典，实现供应链整体情况核查，且可用于事后追踪分析数据供应链合规情况。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64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应检查委托他人建设、维护电子政务系统，存储、加工政务数据，是否经过严格的批准程序，是否以合同等手段监督受托方履行相应的数据安全保护义务。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65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应检查政务数据受托方是否依照法律、法规的规定和合同约定履行数据安全保护义务，是否存在擅自留存、使用、泄露或者向他人提供政务数据的行为。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66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应检查支撑电子政务相关系统运行的相关服务或系统的安全措施，是否满足电子政务系统管理和相关安全要求。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67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委托他人处理或者与他人共同处理能源行业重要数据的，应检查委托人是否提前告知受托人数据等级，数据安全责任不因委托而改变。具体遵循《能源行业数据安全管理办法（试行）》第十九条执行。</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68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未经委托方明确授权，涉及能源行业重要数据信息系统建设，应检查运维项目是否存在转包、分包的情况；运维人员是否存在处理委托方重要数据的情况；相关数据是否存在用于其他用途或服务完成后未按照与委托方约定处理、未及时删除的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69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应检查是否明确数据合作方不得私自存储南方电网企业的敏感数据，并对数据合作方进行定期检查，并留存相关检查记录。合同或协议另有规定的除外。</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70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应检查是否定期排查第三方人员个人终端电脑是否存储南方电网企业的敏感数据。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71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安全威胁</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近3年发生的网络安全或数据安全事件信息及其处置、记录、整改和上报情况，如事件名称、影响对象、发生时间和频次、发生原因、外部威胁、事件级别、处置措施、整改措施等，重大事件需提供事件调查评估报告。</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72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应检查是否有近1年通过安全工具、日志审计、安全测评、合规自查等发现的安全威胁、违规行为及其频率统计。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73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应检查是否统计近期公布或曝光的同行业、类似业务模式的威胁事件、威胁预警。</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74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应急管理</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应检查数据安全事件应急预案制定和修订情况，是否定义数据安全事件类型，明确不同类别级别事件的处置流程和方法。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75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应检查数据安全应急响应及处置机制建设情况，发生数据安全事件时是否立即采取处置措施，是否按照规定及时告知用户并向有关主管部门报告。</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76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应检查数据处理活动安全风险监测情况，发现数据安全缺陷、漏洞等风险时，是否立即采取补救措施，按照规定及时告知用户并向有关主管部门报告。</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77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应检查安全事件对个人、其他组织造成危害的，是否将安全事件和风险情况、危害后果、已经采取的补救措施等通知利害关系人，无法通知的是否采取公告等其他方式告知。</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78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应检查面向社会提供服务的数据处理者是否建立便捷的数据安全相关投诉举报渠道，以及近3年的数据安全投诉举报处置、记录和整改情况，是否存在侵害用户个人信息合法权益的情况。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79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开发运维管理</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应检查新应用是否有开发审核流程建设，是否进行数据处理需求安全合规审核。</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80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应检查是否有开发程序的修改、更新、发布的批准授权和版本控制流程。</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81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应检查是否有工程实施、验收、交付的安全管理。</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82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应检查开发代码、测试数据的安全管理落实情况。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83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应检查产品或业务上线前的安全评估开展情况。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84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应检查开发测试中使用真实个人信息、核心数据、重要数据情况，在开发测试前对相关数据是否进行去标识化、脱敏处理（测试确需信息除外）。</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85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应检查是否对开发和运维人员行为的监督和审计。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86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应检查是否有远程运维的审批、管理和安全防护措施。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87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应检查对第三方 SDK 或开源软件的运行维护、二次开发等技术资料是否完备。</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88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云数据安全</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应检查云服务提供者、第三方厂商、云租户的安全责任划分和落实情况。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89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应检查上云数据的安全审核和管理工作落实情况。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90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应检查云安全产品服务的使用和配置情况。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91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应检查云上操作行为的安全审计开展情况。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92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应检查云用户账号和权限管理落实情况。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93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应检查私有云远程运维安全管理落实情况。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94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应检查云上承载用户个人信息、重要数据、核心数据的防护情况，是否对核心数据、重要数据、敏感个人信息实施增强的安全防护。</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95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应检查公有云、社区云等不同类型云平台间的边界防护落实情况。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96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应检查租户与云平台、数据中心间的数据传输安全防护落实情况。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97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应检查云平台针对不同服务模式、部署模式、产品和服务，对相关方的数据安全责任界面划定情况及合法合规性。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98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应检查是否通过合同协议等方式，与租户划清云数据安全责任边界，并履行相应数据安全责任。</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99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应检查发生数据安全风险或事件时，是否为租户提供事件报告、应急处置等协同保障措施。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100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应检查云平台收集租户数据情况，是否识别重要数据、个人信息，收集方式是否安全合理，是否存在超范围收集问题。</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101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应检查云平台计算、存储、网络、数据库、安全等产品的安全配置合规情况。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102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应检查云平台第三方组件安全核查、漏洞修复的落实情况。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103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应检查云产品漏洞更新和推送情况，是否及时提供补丁推送、跟进用户漏洞更新等服务。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104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应检查云平台基础安全防护能力的建设和运行情况。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105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应检查云产品对用户高风险操作的提示功能落实情况。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106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应检查云平台对云租户的身份管理和访问控制落实情况。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107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应检查云平台保障租户数据安全的相关制度和安全措施建设落实情况。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108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应检查服务到期、欠费、提前终止等情形下，云数据删除和个人信息权益保障等工作落实情况。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109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应检查云数据备份和恢复机制是否完善，数据备份策略、备份周期、备份存储、数据恢复策略、恢复验证等是否符合安全需要。</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110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应检查云平台开展数据安全风险评估、云计算服务安全评估等工作情况。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111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应检查云平台基础设施部署和运维规范落实情况。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112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应检查云安全管理中心的管控运行情况。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113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应检查云数据迁移的安全保障落实情况。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114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应检查云平台数据出境安全管控落实情况。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115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网络平台服务</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应检查是否加强对用户发布的信息的管理，发现法律、行政法规禁止发布或者传输的信息时，是否立即停止传输该信息，采取消除等处置措施，防止信息扩散，保存有关记录，并向有关主管部门报告。</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116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网络平台服务提供者和预装应用程序的智能终端等设备生产者，是否通过平台规则或者合同等明确接入其平台的第三方产品和服务提供者的网络数据安全保护义务，督促第三方产品和服务提供者加强网络数据安全管理。</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117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应检查第三方产品和服务提供者违规开展网络数据处理活动并损害用户时，网络平台服务提供者、该第三方及智能终端设备生产者是否依法担责。</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118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数据安全管理责任人</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*应检查运营者主要负责人是否是本单位关键信息基础设施安全保护工作第一责任人，负责建立健全网络安全责任制并组织落实，并对本单位关键信息基础设施数据安全保护工作全面负责。</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119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安全管理人员</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关键基础设施数据安全关键岗位的人员进行安全背景和安全技能审查，符合要求的人员方能上岗，数据安全关键岗位包括与关键业务系统直接相关的系统管理员、数据库管理员、数据安全管理员、数据安全审计员。</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120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重要数据保护</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应检查是否定期开展数据梳理工作，依据GB/T 43697-2024及能源行业数据分类分级标准规范，识别重要数据和核心数据并形成本单位的具体目录，并按照数据载体所在地省级能源主管部门要求报送重要数据和核心目录，并完成备案。</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121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应检查自上一次报送重要数据目录后，若能源行业重要数据、核心数据的级别、责任主体、数据处理及安全情况发生重大变化，是否在三个月内按程序重新报送重要数据目录。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122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应检查能源行业核心数据处理者是否在落实重要数据保护要求基础上，按照《能源行业数据安全管理办法（试行）》规定要求加强对能源行业核心数据的保护。</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123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应检查重要数据处理者是否重点评估采取或者拟采取的技术和管理措施等，能否有效防范网络数据遭到篡改、破坏、泄露或者非法获取、非法利用等风险。</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124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网络安全审查</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*应检查关键信息基础设施运营者采购网络产品和服务，网络平台运营者开展数据处理活动，影响或者可能影响国家安全的，是否按照《网络安全审查办法》进行网络安全审查。</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125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数据安全事件报告</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发生关键信息基础设施整体中断运行或者主要功能故障、国家基础信息以及其他重要数据泄露、较大规模个人信息泄露、造成较大经济损失、违法信息较大范围传播等特别重大网络安全事件或者发现特别重大网络安全威胁时，保护工作部门在收到报告后，是否及时向国家网信部门、国务院公安部门报告。</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126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数据安全培训</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*应检查是否确保关键信息基础设施从业人员每年参加一次数据安全培训。</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127</w:t>
            </w:r>
          </w:p>
        </w:tc>
        <w:tc>
          <w:tcPr>
            <w:tcW w:w="1190" w:type="dxa"/>
            <w:vMerge w:val="restart"/>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数据安全技术要求</w:t>
            </w: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数据资产管理</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应检查是否按照数据资产安全管理的目标和原则，定期梳理排查系统元数据是否均已录入数据资产管理平台，进行相应的数据管控。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128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应检查是否明确数据资产管理流程等相关管控要求，按照数据资产安全管理要求进行管控。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129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应检查是否完成数据资产台账的建设、更新、维护工作。</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130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应检查数据资产梳理是否全面，是否覆盖数据库、大数据存储组件、云上对象存储或网盘等存储工具及办公计算机、U盘、光盘等存储介质中的数据。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131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应检查是否对部署在第三方云上应用数据纳入数据资产管理，进行数据管控。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132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应检查是否对数据开展标识管理，是否根据数据资产的重要程度落实对应的安全管理策略和保障措施。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等保二级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133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应检查是否明确数据资产变更需求、编制变更方案，且变更方案经评审、批准后再执行落地。</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等保二级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134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应检查是否对数据的分类分级、溯源、脱敏、访问控制等数据安全策略实施统一管理。</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135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应检查是否对收集、存储、加工、使用、提供、公开等数据处理活动中的数据资产实施统一管理。</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136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数据资产安全管理制度，是否覆盖数据资产全生命周期工作内容，是否明确数据资产相关角色定位、职责、登记机制、管理范围、属性及分类分级标识方法，确保数据资产具备明确的管理者和责任部门。</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137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应检查是否制定重要数据清单管理程序，规定清单的编制、审核、维护、更新等要求。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138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数据资产变更控制程序，是否对数据收集、数据分类分级、数据外部供方变化、数据使用方式变化、数据汇聚融合、数据对外提供、数据脱敏机制变化等关键环节开展变更管控，完整记录变更过程、保障变更可追溯。</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139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应检查是否对数据资产变更进行完整记录，且及时通知相关数据使用方。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140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应检查是否采用自动化工具实现对核心数据、重要数据和敏感数据的自动化识别。</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141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应检查是否制定重要数据和核心数据清单管理程序，是否明确清单编制、审核、维护、更新等管理要求。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142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应检查是否建立数据资产地图，是否可对特定数据对象进行标记和跟踪，是否完成数据血缘关系的构建与维护工作。</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143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数据分类分级</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应检查是否明确数据分类标准，依据数据资源属性特征，将数据合理划分类别，形成数据资源分类目录。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144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明确数据安全级别，依据数据一旦遭到篡改、破坏、泄露或者非法获取、非法利用时，对国家安全、社会秩序和公共利益或者个人信息主体、公共管理和服务机构合法权益造成的侵害程度确定安全级别。</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145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应检查在数据分类分级基础上，是否形成数据资产清单，是否按照数据级别建设覆盖全流程数据处理活动的安全保障措施。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146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应检查是否建立规范的数据分类分级变更和审核流程。</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147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应检查是否对处理的个人信息和重要数据进行明确标识。</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148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不同类别、级别数据同时被处理且难以分别采取保护措施的，应检查是否按照其中级别最高的要求实施保护，确保数据集整体持续处于有效保护和合法利用的状态。</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149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应检查是否能够对结构化数据的元数据、数据类别级别、数据源等进行标记，并采取技术措施保护标记数据不被非授权修改。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150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应检查是否依据数据分类分级结果，对识别出的敏感个人信息开展数据标记工作。</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151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应检查是否能够对结构化和非结构化数据的元数据、数据类别级别、数据源等进行标记，且采取技术措施保障标记数据不被非授权修改。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152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对于重要数据处理系统和核心数据处理系统，应检查是否对重要数据和核心数据开展专项数据标记工作。</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153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数据安全风险评估</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涉及重要数据的处理活动，应检查是否按照有关规定定期开展风险评估，并向有关主管部门报送风险评估报告。</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154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在出现法律法规重大更改或增删、业务活动发生重大变化、数据资产发生重大变化、发生重大数据安全事件、数据安全管理方针发生变化等重大情况变化时，应检查是否进行局部或全面数据安全风险评估，形成数据安全风险评估报告。</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144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155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跨不同法人主体提供、转移、共享核心数据时，应检查是否采取必要的安全保护措施，并告知数据接收方按对应级别开展分类分级保护；自当年度1月1日起可能累计达到上一年度末该项核心数据静态总量30%及以上的，是否按规定经国家能源局报有关部门组织风险评估；未达到30%的，是否由省级能源主管部门提出初步评估意见，报国家能源局开展评估。涉及国家机关依法履职、国家机关或企事业单位内部流动的能源行业核心数据除外。</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156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应检查重要数据处理者在提供、委托处理、共同处理重要数据前，是否进行风险评估（属于履行法定职责或者法定义务的除外），风险评估是否重点包含《网络数据安全管理条例》第三十一条内容，以及GB/T 45577-2025《数据安全技术 数据安全风险评估方法》中8.3-8.6的四个评估内容的</w:t>
            </w:r>
            <w:r>
              <w:rPr>
                <w:rFonts w:ascii="宋体" w:hAnsi="宋体" w:cs="宋体" w:hint="eastAsia"/>
                <w:i w:val="0"/>
                <w:iCs w:val="0"/>
                <w:color w:val="000000"/>
                <w:kern w:val="0"/>
                <w:sz w:val="21"/>
                <w:szCs w:val="21"/>
                <w:highlight w:val="none"/>
                <w:u w:val="none"/>
                <w:shd w:val="clear" w:color="auto" w:fill="FFFFFF"/>
                <w:lang w:val="en-US" w:eastAsia="zh-CN" w:bidi="ar"/>
              </w:rPr>
              <w:t>维度</w:t>
            </w:r>
            <w:r>
              <w:rPr>
                <w:rFonts w:ascii="宋体" w:eastAsia="宋体" w:hAnsi="宋体" w:cs="宋体" w:hint="eastAsia"/>
                <w:i w:val="0"/>
                <w:iCs w:val="0"/>
                <w:color w:val="000000"/>
                <w:kern w:val="0"/>
                <w:sz w:val="21"/>
                <w:szCs w:val="21"/>
                <w:highlight w:val="none"/>
                <w:u w:val="none"/>
                <w:lang w:val="en-US" w:eastAsia="zh-CN" w:bidi="ar"/>
              </w:rPr>
              <w:t>。</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157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*应检查关键信息基础设施数据处理者是否自行或委托第三方评估机构，每年对其数据处理活动至少开展一次风险评估，是否及时整改风险问题，并向本地区行业监管部门报送风险评估报告。</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158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应检查属于GB/T 45577-2025《数据安全技术 数据安全风险评估方法》中5.4范围内的，是否按要求开展数据安全风险评估。</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159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应检查数据处理者使用自动化工具访问、收集网络数据时，是否评估对网络服务带来的影响，是否存在非法侵入他人网络，是否干扰网络服务正常运行。</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160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应检查对基于不同业务目的所收集个人信息进行汇聚融合时，是否按要求开展个人信息安全影响评估，并采取有效的个人信息保护措施。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161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涉及敏感个人信息处理、个人信息自动化决策、委托处理、他人提供（含境外）、公开、其他对个人权益有重大影响的个人信息处理活动等，应检查是否事先开展个人信息保护影响评估，评估记录至少保存三年。</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162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数据安全风险监测</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应检查是否建立数据安全风险监测预警机制，是否明确对组织内部各类数据访问操作的日志记录要求、安全监控要求，制定合理有效的风险监测指标。</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163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应检查是否对数据安全事件和可能引发数据安全事件的风险隐患进行收集、分析判断和持续监控预警，建立数据安全监测预警流程，有效保障系统所承载数据资产的机密性、完整性、可用性。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164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具备常态化数据安全风险监测能力，持续监测数据安全风险，风险类型包括但不限于漏洞风险、账号风险、权限风险、异常操作行为、数据泄露、违规传输、流量异常、数据出境风险、数据暴露面风险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165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应检查是否可对数据的收集、处理、存储等数据处理活动的位置、操作、风险及威胁等信息进行可视化展示。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166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应检查是否配备专人负责数据安全风险监测工作，定期出具风险监测报告。</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167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应检查是否加强数据安全风险闭环管理，持续提升数据安全风险处置能力。</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168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应检查是否定期对数据安全风险监测工作的有效性、全面性进行审核验证。</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169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应检查是否有异常行为监测指标记录，包括IP地址、账号、数据、使用场景等，对异常行为事件进行识别、发现、跟踪和监控等。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170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对批量传输、下载、导出等敏感数据操作的安全监控和分析的情况，是否实现对数据异常访问和操作进行告警。</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171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应检查是否能够检测到针对存储数据、数据库的入侵行为和异常数据访问行为，且在发生严重入侵行为时可进行阻断并报警。</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172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应检查是否采取技术措施对跨主体数据传输进行实时监测和内容检测，可对数据异常传输行为进行实时阻断。</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173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应检查是否采取技术措施对数据访问接口、数据服务调用进行实时监测和内容检测，可在发现接口或服务被盗用、滥用等恶意行为时及时阻断并报警。</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174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数据访问权限管控</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应检查是否明确数据管理、审计类账号权限开通、分配、使用、变更、注销等安全管理要求。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175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应检查是否对账号及对应权限进行记录，并在账号或权限发生变更时及时更新，重点关注离职人员账号回收、管理权限变更、沉默账号、复活账号。</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176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应检查是否严格控制账号访问、操作权限，明确账号申请审批流程。</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177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应检查是否对账号进行统一身份认证、操作行为记录。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178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应检查身份鉴别信息是否具有复杂度要求并定期更换。</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179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应检查是否存在可绕过鉴别机制的访问方式。</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180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应检查是否设置登录失败时采取结束会话、限制非法登录次数、设置抑制时间和网络登录连接超时自动退出等措施。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181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应检查远程管理时，是否采取必要措施防止鉴别信息在网络传输中被窃听。</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182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应检查是否对系统之间的数据访问采取身份鉴别、访问控制、安全审计、资源控制等技术措施。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183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应检查数据访问权限是否与访问者的身份关联。</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184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应检查是否有数据访问权限申请、审批机制。</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185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应检查是否以满足业务实际需要的最小化权限原则进行授权。</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186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应检查系统管理员、安全管理员、安全审计员等人员角色是否分离设置和权限管理。</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187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应检查系统权限分配表建设及更新情况，用户账号实际权限是否满足最少够用、职权分离原则。</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188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应检查是否存在与权限申请审批结果不一致的情况。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189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应检查是否存在多余、重复、过期的账户和角色。</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190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应检查是否存在共享账户和角色权限冲突的情况。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191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应检查是否对涉及数据重大操作行为（如敏感个人信息、重要数据、核心数据批量下载、上传、删除、共享和销毁等）设置内部审批流程，并记录操作行为。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192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应检查是否对数据跨网络区域传输采取安全管控措施，包括但不限于网络及应用层的访问控制策略，控制粒度为端口级。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193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应检查是否对数据处理活动使用的数据收集、数据脱敏、数据共享、数据发布、数据销毁等工具的访问、操作和运行进行权限控制。</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等保二级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194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应检查对数据源和数据存储系统的访问，以及数据导入导出、数据备份和恢复等操作是否采取访问控制措施。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195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应检查基于数据分类分级结果配置主体对客体的访问控制策略，访问控制的粒度是否达到主体为用户级或进程级，客体为接口、应用功能、文件、数据库表级等。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196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应检查是否采用口令和密码技术组合的鉴别技术对核心数据、重要数据和敏感数据处理程序或应用进行身份鉴别。</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197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应检查是否对数据处理活动使用的工具，如用于收集、脱敏、共享、管理等的工具账户与使用者账户分别进行身份标识和鉴别。</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198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根据不同的数据访问和数据操作场景，是否能基于口令、密码技术、生物识别技术等鉴别技术，结合访问时间、访问源IP、访问终端、操作行为等多种条件，形成动态、组合鉴别策略进行身份鉴别。</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199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应检查是否可根据主体身份、鉴别方式、访问环境、访问行为、操作敏感性等因素，实现动态、细粒度的访问控制。</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200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数据接口管控</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应检查是否针对数据接口部署身份鉴别、访问控制、授权策略、接口签名、安全传输协议等防护措施。应测试是否在数据接口调用前进行身份鉴别，通过技术手段限制非白名单接口接入。</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201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应检查是否对数据接口定期开展安全检测，及时发现并处置数据安全风险隐患。</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202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应检查是否对数据接口实施调用审批流程，定期开展接口日志审计，且日志的存储时间不得低于六个月。</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203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应评估是否对异常数据接口调用行为实现自动预警和必要的处理，并形成安全风险源清单，无法通过自动化手段识别的，应通过人工方式进行辅助判断或再次确认。</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204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应检查数据接口监测是否按照 GB/T 46796-2025《数据安全技术 数据接口安全风险监测方法》5.4 监测过程控制要求，采取适当的手段满足接口监测过程安全性、合规性的要求。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205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应检查数据接口安全风险监测是否按照 GB/T 46796-2025《数据安全技术 数据接口安全风险监测方法》的8.监测流程的要求开展数据安全风险监测。</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206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应检查数据接口安全风险监测是否按照 GB/T 46796-2025《数据安全技术 数据接口安全风险监测方法》的7.监测方式的要求进行数据安全风险监测。</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207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开放数据接口的平台相关接口数据交互行为进行监测，对接口访问行为进行审计。注：开放数据接口的平台包括但不限于数据开放平台、数据共享交换平台、数据交易平台、大数据平台、能力开放平台。</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208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应检查是否有面向互联网及合作方数据接口的接口认证鉴权与安全监控能力，是否能够限制违规接入，是否能对接口调用进行必要的自动监控和处理。</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209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应检查API密钥及密钥安全存储措施设置情况，是否能避免密钥被恶意搜索或枚举。</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210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应检查是否具有密钥的更新策略，当密钥超过使用期限、已泄露或存在泄露风险时，是否根据相应的更新策略进行密钥更新。</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211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应检查是否有对不同安全等级系统间、不同区域间跨系统、跨区域数据流动的安全控制措施。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212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应检查是否建立数据接口全生命周期管理和安全控制策略机制，形成接口清单，动态更新接口活动状态。</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213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应检查与接口调用方是否明确数据的使用目的、供应方式、保密约定及数据安全责任。</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214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应检查涉及敏感数据的接口调用是否具备安全通道、加密传输、时间戳等安全措施。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215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数据安全应急处置</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应检查是否建立数据安全应急处置机制，依据本单位网络安全事件应急相关文件开展应急处置工作。</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216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应检查发生数据泄露、毁损、丢失、篡改等数据安全事件时是否有立即启动应急预案，采取相应的应急处置措施，及时告知相关权利人，并按照有关规定向网信部门、公安部门和有关行业主管部门报告。</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217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处理者在数据安全事件发生后，是否按照应急预案，及时开展应急处置；涉及重要数据和核心数据的安全事件，是否第一时间向本地区行业监管部门报告，事件处置完成后在规定期限内形成总结报告，每年向本地区行业监管部门报告数据安全事件处置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218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应检查数据安全应急处置后是否有分析事件发生原因，总结应急处置经验，调整数据安全策略，形成事件调查记录和总结报告，避免再次发生类似情况。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219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发生个人信息泄露、毁损、丢失等数据安全事件，或发生数据安全事件风险明显加大时，是否立即采取补救措施，及时以电话、短信、邮件或信函等方式告知个人信息主体，并主动报告有关主管部门，必要时应向网信部门报告。</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220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应检查数据安全事件涉嫌犯罪时，网络运营者是否按规定向公安机关报案。</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221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应检查是否采取技术手段对数据安全事件进行溯源，造成严重事件的应依法追究事件主体责任。</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222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应检查应急预案是否明确数据泄露、丢失、滥用、篡改、毁损、违规使用等数据安全事件场景，每年至少开展一次应急演练。</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223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应检查是否针对系统数据备份开展数据恢复演练，确保数据备份的可用性、有效性、完整性。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120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224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数据安全审计</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配备数据安全审计员，加强数据安全审计管理，数据安全审计的覆盖面包括数据收集、数据存储、数据传输、数据使用、数据加工、数据开放共享、数据销毁与删除等数据处理活动各环节，以及数据授权访问、批量复制、数据接口调用、下载、导出等操作，书面明确审计策略、审计对象、审计内容、审计周期、审计结果、审计问题跟踪等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225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应检查是否对数据处理活动环节实施日志留存管理，日志记录至少包括时间、IP地址、操作账号、操作内容、操作结果等，在发生安全事件时可提供溯源取证能力，日志保存时间不少于6个月。</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226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应检查是否定期对日志进行备份，防范数据安全事件导致日志被删除的风险。</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227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应检查是否按照网络安全等级保护制度的要求，采取监测、记录网络运行状态、网络安全事件的技术措施，并按照规定留存相关的网络日志不少于六个月。</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228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应检查重要数据和核心数据处理者是否建立内部登记、审批等工作机制，对重要数据和核心数据的处理活动进行严格管理并留存记录。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229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能源行业重要数据处理活动是否记录维护数据安全所需的日志，涉及安全事件处置、溯源的，相关日志留存时间不少于一年。涉及向他人提供、委托处理、共同处理能源行业重要数据的，相关日志留存时间不少于三年。</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120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230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定期对数据处理活动各环节、数据账号操作、接口调用及数据安全制度落实情况进行数据安全审计，每年至少一次，形成数据安全审计报告。是否对网络运维管理活动、用户行为、网络异常行为、网络安全事件等开展审计；是否对数据库、数据接口的访问和操作行为审计；是否对数据批量复制、下载、导出、修改、删除等高风险行为开展审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231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应检查数据交换环节的审计记录是否包含数据发送方（如IP、端口、程序或应用）、数据接收方（如IP、端口、程序或应用）、传输协议、传输时间、数据量、数据对象描述、传输是否成功等内容。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232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应检查是否对数据访问接口、数据服务的调用以及用户对敏感数据的操作行为开展安全审计。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233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对于重要数据处理系统和核心数据处理系统，应检查是否对数据访问接口、数据服务的调用以及用户的收集、查询、修改、删除、更新、导入、导出、共享、交换、备份、恢复等操作开展安全审计，核查数据操作审计记录是否包含日期和时间、用户或进程、操作类型、操作对象、操作结果等内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234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应通过数据安全检查工具，从敏感数据泄露、数据明文传输、敏感文件传输，数据未授权访问、账号异常行为等方面发现数据安全隐患。</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235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数据脱敏</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应检查是否有数据脱敏规则、脱敏方法和脱敏数据的使用限制要求。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236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应检查是否有需要进行数据脱敏处理的应用场景、处理流程及操作记录。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237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应检查是否有静态数据脱敏和动态数据脱敏技术措施。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238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应检查是否对开发测试、人员信息公示等应用场景的数据脱敏效果进行了验证。</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239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应检查对匿名化或去标识化处理的个人信息重新识别出个人信息主体的风险分析情况，是否采取相应的保护措施。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240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数据防泄露</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应检查涉及存储、处理敏感个人信息和重要数据平台系统是否配备数据防泄露能力，优先从网络侧和终端侧等进行部署，逐步扩大能力覆盖范围。</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241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具备对网络方式（包括但不限于文件上传下载、即时通讯软件传输、邮件传输、FTP文件传输）和物理方式（包括但不限于U盘传输）等多种数据导入导出渠道进行实时监控的能力，及时对异常数据操作行为进行预警拦截，防范数据泄露风险。</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242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应检查是否采用应用泄露监控措施，配合数据安全监管中心对各类应用接口及访问过程进行监控，实现数据下载监控、文件泄露阻断、泄露审计等能力。</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243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应检查系统敏感信息的公开售卖情况，查看是否能通过公开渠道、开源网站查询到系统的敏感信息，如代码、数据库信息等。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244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终端安全管理</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应检查是否采取安全管控措施限制重要终端（如：运营、运维、开发、测试终端）导入、导出功能。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245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应检查是否通过网络限制终端数据发送互联网。</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246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应检查是否采取终端加密措施，采用终端文档加密、操作系统自带的卷加密等措施，对终端内存储及处理的敏感数据进行全程加密，防范敏感数据非法复制及传播，避免敏感数据泄露。</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247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应检查是否采用统一认证管理平台，对重要终端系统进行管控。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248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应检查重要终端电脑是否有避免多人共享使用。</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249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测试数据安全防护</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应检查非敏感数据是否经过数据脱敏，去除与开发测试无关的数据、屏蔽原始数据信息后方可用于开发测试中使用。</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250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网络安全防护</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应检查网络拓扑结构、网络区域划分、IP地址分配、网络带宽设置等网络资源管理情况。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251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应检查网络隔离、边界防护等安全措施的有效性。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252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应检查网络安全策略和配置的核查落实情况。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253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应检查网络访问控制、安全审计的部署和运行情况。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254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应检查安全漏洞发现及常见漏洞修复、处置的闭环落实情况。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255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应检查异常流量、恶意代码和钓鱼邮件的发现及处置情况。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256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应检查外部攻击、内部攻击、新型攻击的发现和处置情况。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257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应检查是否存在未授权连接内网、外网、无线网等违规行为。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258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应检查通信链路、网络设备、计算设备等关键设备的冗余保障情况。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259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应检查第三方组件的安全核查、修复、更新落实情况。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260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应检查服务器、数据库、端口、数据资源在互联网的暴露情况及管控措施。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261</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应检查重要数据所在的存储区域与公共信息网络之间是否采取可靠的逻辑隔离措施。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262</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应检查是否采取必要的技术或管理措施，保证境内用户访问境内网络的，其流量不会被路由至境外。</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263</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应检查是否可在网络边界处识别出流出数据中的结构化和非结构化的核心数据、重要数据和敏感数据。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264</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应检查处理重要数据、核心数据的信息系统是否符合网络安全等级保护要求，属于关键信息基础设施的是否落实对应安全保护要求。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265</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人工智能安全</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应检查生成式人工智能服务提供者是否用具有合法来源的训练数据和基础模型，涉及知识产权的不得侵害他人依法享有的知识产权，涉及个人信息的应当取得个人同意或者符合法律、行政法规规定的其他情形。</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266</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应检查提供生成式人工智能服务的数据处理者，是否加强对训练数据和训练数据处理活动的安全管理，采取有效措施防范和处置网络数据安全风险。</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267</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应检查是否采取机器验证或人工检测的方式对数据标注的结果进行质量检查和控制，必要时建立仲裁机制对标注结果进行最终核验，形成核验报告，核验报告包括核验时间、核验方式、核验内容等。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268</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应检查是否通过人工核查或自动化检测技术对投毒数据、后门数据等恶意数据做筛查和剔除，确保参与模型训练的数据集没有受到人为污染。</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269</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应检查是否采取措施降低生成式人工智能被诱导生成安全风险内容的可能性，包括但不限于充分过滤已识别含有安全风险内容的数据样本等。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270</w:t>
            </w:r>
          </w:p>
        </w:tc>
        <w:tc>
          <w:tcPr>
            <w:tcW w:w="1190" w:type="dxa"/>
            <w:vMerge/>
            <w:vAlign w:val="center"/>
          </w:tcPr>
          <w:p>
            <w:pP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应检查是否建立常态化监测测评手段，对监测测评发现的提供服务过程中的安全问题，及时处置并通过针对性的指令微调、强化学习等方式优化模型。</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271</w:t>
            </w:r>
          </w:p>
        </w:tc>
        <w:tc>
          <w:tcPr>
            <w:tcW w:w="1190"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数据处理安全要求</w:t>
            </w: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数据收集</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应检查是否建立统一的数据采集管理机制，对采集的元数据进行管理，并在采集前及采集过程中对数据的敏感性进行初步判定，并明确合理的技术措施实施数据安全防护。</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120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272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收集来源进行鉴别和记录，确保数据收集来源的合法性、正当性，明确数据类型及收集渠道、频度、方式等，是否存在窃取、超范围收集、未经合法授权收集或者以其他非法方式获取数据的情况，数据收集目的和范围是否合法。若通过间接途径获取重要数据和核心数据，应检查是否与数据提供方通过签署相关协议、承诺书等方式，明确双方法律责任。</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273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收集外部机构数据前，是否通过合同协议等合法方式，约定从外部机构收集的数据范围、收集方式、使用目的和授权同意，对外部机构数据源的合法性、合规性进行鉴别，并对数据收集过程中的网络环境、系统进行安全评估，确保收集数据的机密性、完整性和可用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274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应检查是否针对数据收集环节建立审查审批程序，确保数据来源、收集范围和方式符合法律法规规定以及合同约定。</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等保二级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275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应检查是否有数据质量管理制度，对收集数据质量和管理措施是否进行明确要求。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276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应检查安全管理和操作规范是否对数据清洗、转换和加载等行为进行明确要求。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277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应检查数据质量管理和监控是否具备异常数据的及时告警或更正等手段措施。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278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应检查是否有数据收集的监控、过程记录，是否记录安全措施应用情况。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279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应检查是否采用人工检查、自动检查或其他技术手段对数据的真实性、准确性、完整性进行校验。</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280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应检查采用自动化工具访问、收集数据时，是否存在违反法律、行政法规、部门规章或协议约定、侵犯他人知识产权等合法权益的情况。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281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应检查采用自动化工具收集数据时，数据收集范围是否明确，是否存在收集与提供服务无关数据的情况。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282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应检查自动化工具收集数据的方式，是否对网络服务的性能、功能造成不良影响。</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283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应检查数据收集终端或设备的安全漏洞，是否存在数据泄露风险。</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284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应检查人工采集数据过程中是否有数据泄露风险，是否通过人员权限管控、信息碎片化等方式，对人工采集数据环境进行安全管控。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285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应检查客户端是否有敏感信息留存风险，检测App、Web等客户端完成相关业务后，是否留存敏感个人信息或重要数据。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286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数据存储</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应检查数据存储安全策略和操作规程制度文件是否评估数据存储位置、期限、方式的适当性，永久存储数据类型的必要性。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287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应检查数据库的账号权限管理、访问控制、日志管理、加密管理、版本升级等方面的落实情况。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288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应检测逻辑存储系统的安全漏洞，查看安全漏洞是否修复、处置。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289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应检查是否对数据库管理、运维等人员操作行为的安全管理实施限制措施。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290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应检查是否将脱敏后的数据与可用于恢复数据的信息进行分开存储。</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291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应检查是否对敏感个人信息、重要数据进行加密存储及加密措施的有效性进行验证。</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292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应检查是否对存储在第三方云平台、数据中心等外部区域的数据采取安全管理、访问控制措施。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293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应检查是否根据安全级别、重要性、量级、使用频率等因素，对数据分类分级差异化存储进行了安全管控。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294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应检查是否具备重要数据存储的防勒索检测机制。</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295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应检查是否明确数据存储相关安全管控措施，如加密、访问控制、数字水印、完整性校验等。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296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应检查是否采用密码技术保证敏感个人信息、重要数据、核心数据在存储过程中的保密性。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297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应检查是否明确本地数据备份与恢复安全策略，建立数据备份恢复操作规程，说明数据备份周期、备份方式、备份地点；建立数据恢复性验证机制，保障数据的可用性与完整性。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298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应检查是否提供异地数据备份功能，是否利用通信网络将重要数据定时批量传送至备用场地。</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299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应检查系统是否支持选择全部或部分备份数据，以及不同备份时间点的备份数据开展恢复操作。</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等保二级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300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应检查是否在数据恢复过程中开展数据完整性校验工作，且在检测到完整性受到破坏时可采取必要的数据恢复措施。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301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应检查是否设置完善的数据恢复策略，结构化数据是否采用数据库回滚和数据文件备份恢复相结合方式恢复数据，非结构化数据是否采用日志备份恢复和文件系统备份恢复相结合的方式恢复数据。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302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应检查个人生物识别信息是否与个人身份信息分开存储，原则上不应存储原始个人生物识别信息（如样本、图像等），仅存储个人生物识别信息的摘要信息。</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303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应检查是否采用校验技术或密码技术保证数据在存储过程中的完整性。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304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应检查是否定期对鉴别数据、重要的业务数据、审计数据、配置数据、访问控制数据、溯源数据等数据存储完整性开展检测验证工作。</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305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应检查存储三级数据的系统是否具备并实施实时备份、异地容灾策略。</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306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应检查是否具备三级数据对应存储管理系统的热冗余，保证数据的高可用性。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307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应检查个人信息存储期限是否为实现个人信息主体授权使用目的所必需的最短时间，法律法规另有规定或者个人信息主体另行授权同意的除外，超出个人信息存储期限后，应对个人信息进行删除或匿名化处理。</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308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应检查个人信息和重要数据是否在境内存储，并符合GB/T 35273-2020《信息安全技术 个人信息安全规范》规定的存储要求。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309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对于重要数据处理系统和核心数据处理系统，应检查存有核心数据、重要数据和敏感数据的存储空间，是否在被释放或重新分配前得到完全清除。</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310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应检查是否能够识别出数据存储中的结构化和非结构化核心数据、重要数据和敏感数据。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311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应检查是否对敏感数据存储环境采取严格的内容级、操作级访问控制措施，采用数据库安全网关、大数据防护系统等措施，对数据访问过程中的操作行为进行严格管控，且应达到最小授权水平。</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312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应检查存储介质（含移动存储介质，下同）是否有资产标识。</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313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应检查存储介质安全管理规范是否明确对存储介质存储数据的安全要求。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314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应检查是否对存储介质进行定期或随机性的安全检查。</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315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应检查存储介质访问和使用行为的记录和审计情况。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316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数据传输</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应检查是否根据传输的数据类型、级别和应用场景，明确数据传输相关安全管控措施，如传输通道加密、数据内容加密、数据接口传输安全等。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317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应检查是否对数据传输两端进行身份鉴别，确保数据传输双方可信任。</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318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应检查是否采用校验技术保证数据在传输过程中的完整性。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319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应检查是否采用密码技术保证数据在传输过程中的保密性。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320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应检查是否有对数据传输、接收过程进行记录和安全审计。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321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应检查是否制定数据跨组织传输管理规则，是否具备跨组织数据传输的安全技术措施。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322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应检查是否对敏感个人信息、重要数据、核心数据采用通道加密或内容加密的方式进行传输。</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323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应检查是否对离线或即时通信方式传输的敏感个人信息采取加密、脱敏等安全措施，确保传输安全性。重要数据及核心数据不应通过离线或即时通信方式进行传输。</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324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应检查点对点传输中是否存在传输经过第三方、被第三方缓存的情况，并检查是否落实数据传输加密与完整性保护措施，确保数据在传输过程中不被窃取或篡改。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325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应检查是否对关键网络传输线路及核心设备实施冗余建设，确保数据传输的网络可用性。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326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应检查是否采用密码技术保护核心数据、重要数据和敏感数据及其备份数据，保障数据在远程导入以及数据收集、使用、加工、提供等活动涉及的数据传输过程中的保密性。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327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数据使用</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应检查是否明确数据使用业务场景的目的、范围、审批流程（含权限授予、变更、撤销等）、人员岗位职责等，鼓励在保障安全的情况下，开展数据利用。</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328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应检查是否明确数据统计分析、展示、发布、公开披露等不同数据使用场景的安全管理要求。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329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应检查是否根据不同数据使用场景采用处理措施（如去标识化、匿名化等），降低数据敏感度及暴露风险。</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330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应检查是否采取安全管控措施保证汇聚大量数据时不暴露敏感信息。</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331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应检查使用数据开展用户画像、信息推送、内容呈现等业务，是否造成用户受不公平的价格待遇、平台公共竞争秩序受到影响、平台内用户正当权益受损害等风险。</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332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应检查是否有数据导出安全评估、授权审批流程、导入导出审计策略和日志管理等内容的数据使用管理机制；应检查是否限制未经加密处理的核心数据、重要数据和敏感个人信息的明文导出。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333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应检查是否有数据导出权限管理、数据导出操作记录。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334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应检查是否有数据导出存储介质的标识、加密、使用、销毁管理。</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335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应检查是否有定期对个人信息和重要数据导出行为进行安全审计。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336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应检查是否有对数据导入的格式、安全性和完整性进行校验。</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337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应检查是否在数据导入导出完成后，对数据导入导出通道缓存的数据进行彻底清除，且清除后的数据无法被恢复。</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338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应检查是否存在个人信息和重要数据滥用情况。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339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应检查是否对数据开发测试工作进行集中管控，采用数据交换管理系统等措施，对数据开发测试提供的行为、过程及内容进行全方位管控。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340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针对数据加工、共享交换、批量导入导出、公开发布、销毁等事项建立审批程序，是否严格按照程序开展授权与审批，审批内容是否涵盖涉及的数据内容、数据量、交接方式、应用范围、加工深度、必要性和安全性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341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应检查是否建立并落实重要数据使用或加工审批程序，对可能改变用途、范围的数据使用和加工处理活动开展评估和审批。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342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应检查重要数据批量处理、对外提供、公开发布和跨境等场景的授权审批是否合规，是否落实一次授权审批仅对应一次数据输出，向其他接收方输出数据时是否重新发起授权审批流程。</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343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应检查是否采取水印等技术措施，实现敏感数据在数据展示环节的可追溯性。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344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应检查是否采取技术措施（如数据标记、数据血缘分析）实现对导入或收集数据的数据源头溯源。</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345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应检查是否采取水印、签名等技术措施，实现数据在数据导出、共享环节的可追溯性，且水印具备隐藏性特征。</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等保三级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346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应检查是否采取数据标记、数据血缘分析等技术措施，实现对导入或收集数据的数据源头和处理过程的溯源。</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347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对于重要数据处理系统和核心数据处理系统，应检查水印是否具备健壮性、安全性等能力。</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348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数据加工</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应检查是否对参与数据加工活动的主体进行合法性、正当性的评估，确保参与数据加工活动的主体为合法合规的组织机构或个人。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349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在数据加工前，应检查是否书面明确数据加工目的、范围、期限、规则及数据加工主体的责任与义务。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350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应检查是否对数据加工的过程进行评估与监控，是否对数据加工过程的数据操作行为进行记录、审计。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351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应检查是否对数据加工结果进行评估，如产生新数据，应检查是否对新数据进行安全审核，确保新数据不存在数据泄露风险。</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352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应检查使用和加工数据时，是否遵守法律、行政法规，尊重社会公德和伦理，遵守商业道德和职业道德。</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353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应检查是否存在制作、发布、复制、传播违法信息的行为。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354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应检查数据使用加工安全策略和操作规程的建设及落实情况。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355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应检查数据使用是否获得数据提供方、数据主体等相关方授权。</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356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应检查大数据平台等处理组件是否按照基线要求开展安全配置及配置核查工作。</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357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应检查是否提供安全的数据加工环境，包括设置身份鉴别、访问控制、隔离存储、加密、脱敏、水印溯源等安全措施，避免</w:t>
            </w:r>
            <w:r>
              <w:rPr>
                <w:rFonts w:ascii="宋体" w:hAnsi="宋体" w:cs="宋体" w:hint="eastAsia"/>
                <w:i w:val="0"/>
                <w:iCs w:val="0"/>
                <w:color w:val="000000"/>
                <w:kern w:val="0"/>
                <w:sz w:val="21"/>
                <w:szCs w:val="21"/>
                <w:highlight w:val="none"/>
                <w:u w:val="none"/>
                <w:shd w:val="clear" w:color="auto" w:fill="FFFFFF"/>
                <w:lang w:val="en-US" w:eastAsia="zh-CN" w:bidi="ar"/>
              </w:rPr>
              <w:t>加工过程</w:t>
            </w:r>
            <w:r>
              <w:rPr>
                <w:rFonts w:ascii="宋体" w:eastAsia="宋体" w:hAnsi="宋体" w:cs="宋体" w:hint="eastAsia"/>
                <w:i w:val="0"/>
                <w:iCs w:val="0"/>
                <w:color w:val="000000"/>
                <w:kern w:val="0"/>
                <w:sz w:val="21"/>
                <w:szCs w:val="21"/>
                <w:highlight w:val="none"/>
                <w:u w:val="none"/>
                <w:lang w:val="en-US" w:eastAsia="zh-CN" w:bidi="ar"/>
              </w:rPr>
              <w:t>导致数据泄露、数据破坏等安全风险，加工环境中的安全漏洞是否完成整改，并留存处置记录。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358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应检查数据清洗、转换、建模、分析、挖掘等加工过程中，是否有数据防泄漏措施。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359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应检查数据访问与操作行为是否采取最小化授权、访问控制、审批等措施。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360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应检查数据使用权限管理是否存在未授权访问、超范围授权、权限未及时收回、特权账号设置不合理等情况。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361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应检查是否对高风险数据加工行为进行审计和回溯工作，并留存相关记录。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362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委托他人加工处理数据的，应检查是否与其订立数据安全保护合同，明确双方安全保护责任。委托加工处理个人信息的，应检查是否约定委托处理的目的、期限、处理方式、个人信息的种类、保护措施以及双方的权利和义务等，并对受托人的个人信息处理活动进行监督，是否超出已征得个人信息主体授权同意的范围。</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363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应检查是否对数据加工的过程进行评估与监控，对数据加工过程的数据操作行为进行记录、审计，对异常数据操作行为及时预警、处置。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364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应检查应用算法推荐技术、深度合成技术提供互联网信息服务、生成式AI技术提供服务是否按照《互联网信息服务算法推荐管理规定》《互联网信息服务深度合成管理规定》等规定开展相关工作。</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365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应检查开展数据处理活动以及研究开发数据新技术，是否有利于促进经济社会发展，增进人民福祉，符合社会公德和伦理。</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366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应检查开展数据加工过程中，发现或者应发现可能危害国家安全、公共安全、经济安全和社会稳定的，是否立即停止加工活动并按要求向网信部门和有关部门报告。</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367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数据出境</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应检查数据出境的业务场景梳理是否合理、完整，是否覆盖全部业务场景和产品类别。</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368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应检查出境线路梳理是否合理、完整，是否覆盖公网出境、专线出境等情形。</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369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应检查是否存在任何个人、组织提供专门用于破坏、避开技术措施的程序、工具等破坏数据跨境安全的情况；明知他人从事破坏、避开技术措施等活动的，是否存在为其提供技术支持或者帮助的情况。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370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应检查涉及数据出境的业务或系统，是否按照有关规定开展数据出境安全评估、个人信息保护认证、个人信息出境标准合同签订。</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371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涉及数据出境的业务或系统，应监测核查实际出境数据是否与申报内容一致。</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372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个人信息处理者涉及跨境提供个人信息，应检查是否取得个人的单独同意。</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373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向境外提供个人信息或者国家规定的重要数据前，应检查是否按照有关规定申请数据出境安全评估，进行国家安全审查，法律、行政法规另有规定的，从其规定。</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374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应检查中华人民共和国境外的个人信息处理者是否在境内设立专门机构或指定代表，并报送相关代表和部门信息。</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375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应检查是否建立跨境数据的评估、审批及监管控制流程，并依据流程实施相关控制并记录过程。</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376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数据公开</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应检查是否有数据公开的安全制度、策略、操作规程和审核流程。</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377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应检查数据公开的条件、批准程序，涉及重大基础设施的信息公开是否经过主管部门批准，涉及个人信息公开是否取得个人单独同意。</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378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应检查数据公开的目的、方式、范围是否适当。</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379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应检查数据公开的目的、方式、范围是否与行政许可、合同授权相一致。</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380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应检查公开的数据内容是否满足法律法规相关要求。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381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应检查是否对公开的数据采取必要的脱敏处理、数据水印、防爬取、权限控制等措施。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382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公开是否会带来聚合性风险，基于被评估系统的已公开数据，结合社会经验、自然知识或其他公开信息，尝试是否可以推断出涉密信息、被评估系统其他未曾公开的关联信息，或其他对国家安全、社会公共利益有影响的信息。</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383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应检查数据公开前是否开展安全评估，事前评估数据公开条件、环境、权限、内容等风险。</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384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受法律法规、监管政策的变更影响，是否对不宜公开的已公开数据进行处置。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385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应检查是否对公开数据落实脱敏处理、防爬取、数字水印等控制措施。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386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数据销毁与删除</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应检查是否建立数据销毁与删除规程，明确数据销毁与删除场景、方式及审批机制，设置相关监督角色，记录数据销毁与删除操作过程。</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387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应建立数据销毁效果验证机制，确保销毁过程不可逆、销毁结果符合敏感数据防护要求；重要数据或核心数据销毁后备案内容发生变化的，应检查是否履行备案变更手续。</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388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应检查是否建立常态化销毁记录审计机制，定期对数据销毁记录进行人工审核。</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389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如因业务终止或组织解散，无数据承接方的，应检查是否及时有效销毁其控制的数据，法律、法规另有规定的除外。</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390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委托第三方完成数据处理后，应检查是否及时销毁委托相关的数据，法律、法规另有规定或者双方另有约定的除外。</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391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根据要求、约定删除数据或完成数据处理后无需保留源数据的，应检查是否及时删除相关数据。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392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应检查数据存储期限到期后，是否按期删除数据，不可删除的数据应明确记录数据类型及原因。</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393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应检查数据删除时是否对多副本进行同步删除。</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394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应检查是否及时删除缓存数据、到期备份数据。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395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对涉及能源行业重要数据的信息系统建设、运维过程中收集、产生的数据，不得用于其他用途，服务完成后应检查是否按照与委托方约定处理或者及时删除。</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396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应检查清除电子产品存储的所有用户数据的范围是否满足GB 46864-2025《数据安全技术 电子产品信息清除技术要求》中的5.基本要求。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397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应检查存储介质销毁管理制度和审批机制的建设及落实情况。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398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应检查是否在中国境内对介质存储的数据进行删除或销毁。</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399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应检查是否对存储数据的介质或物理设备采取难恢复的技术手段，如物理粉碎、消磁、多次擦写等。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400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超出存储时效的数据及时采取迁移、归档或删除等操作，数据归档及原始数据清除过程应在多人监督下完成，且保留过程记录。记录至少应包括销毁内容、销毁方式与时间、销毁人签字、监督人签字等内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401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应检查软硬件资产维护、报废、销毁的管理落实情况。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402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应检查是否按照数据分类分级，明确不同级别数据的删除措施，核心数据是否采用存储介质销毁方式处理。</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403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数据交易</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涉及数据交易时，应检查是否按照GB/T 37932-2025《信息安全技术 数据交易服务安全要求》开展。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404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应检查数据供方安全是否满足GB/T 37932-2025《信息安全技术 数据交易服务安全要求》6.2数据供方。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405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应检查数据需方安全是否满足GB/T 37932-2025《信息安全技术 数据交易服务安全要求》6.3数据需方。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406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应检查数据交易机构是否满足GB/T 37932-2025《信息安全技术 数据交易服务安全要求》6.5.1制度机制。</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407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应检查数据交易机构是否满足GB/T 37932-2025《信息安全技术 数据交易服务安全要求》6.5.2组织机构和人员。</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408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应检查数据交易平台是否满足GB/T 37932-2025《信息安全技术 数据交易服务安全要求》7数据交易平台安全要求。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409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应检查数据交易机构是否制定禁止交易数据目录，符合GB/T 37932-2025《信息安全技术 数据交易服务安全要求》8.1禁止交易数据。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410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应检查交易数据是否满足GB/T 37932-2025《信息安全技术 数据交易服务安全要求》8.2数据质量合规。</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411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应检查数据交易是否满足GB/T 37932-2025《信息安全技术 数据交易服务安全要求》8.3交易数据分类分级保护要求。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412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应检查主体入驻、登记挂牌环节是否满足GB/T 37932-2025《信息安全技术 数据交易服务安全要求》9.1主体入驻、登记挂牌。</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413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应检查交易磋商、订单签订环节是否满足GB/T 37932-2025《信息安全技术 数据交易服务安全要求》9.2交易磋商、订单签订。</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414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应检查产品交付、交易结算环节是否满足GB/T 37932-2025《信息安全技术 数据交易服务安全要求》9.3产品交付、交易结算。</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415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应检查交易结束、监督维护环节是否满足GB/T 37932-2025《信息安全技术 数据交易服务安全要求》9.4交易结束、监督维护。</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416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从事数据交易中介服务的机构提供服务，应检查是否按《中华人民共和国数据安全法》第三十三条和GB/T 37932-2025《信息安全技术 数据交易服务安全要求》要求来执行，关于数据提供方说明数据来源，审核交易双方的身份，并留存审核、交易记录等。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417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运营者采购网络产品和服务，应检查是否按照国家有关规定与网络产品和服务提供者签订安全保密协议，明确提供者的技术支持和安全保密义务与责任，并对义务与责任履行情况进行监督。</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418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应检查数据交易平台的交易数据和日志是否满足GB/T 37932-2025《信息安全技术 数据交易服务安全要求》7.4交易安全审计中的要求，特别是日志至少6个月。</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419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数据交易机构应确保交易结束后，应检查是否为交易过程形成完整的交易日志并安全保存。</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420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数据共享</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应检查数据共享是否建设安全策略和操作规程，留存数据共享审核相关记录。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421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应检查对内部及外部数据共享的目的、方式、范围的合法性、正当性、必要性。</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422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应核查数据提供的依据与目的是否合理且明确，并确保其符合数据资产目录中数据共享的相关要求。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423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应检查数据提供是否遵守法律法规和监管政策要求，是否存在非法买卖、提供他人个人信息或重要数据行为。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424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应检查数据共享是否超过数据共享目录的所在范围，对外提供的个人信息和重要数据范围，是否限于实现处理目的的最小范围。</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425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应检查数据对外提供的审批流程落实情况。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426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应检查对外提供数据前，是否开展数据安全风险评估和个人信息保护影响评估。</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427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应检查是否在系统相关的合同协议中明确了处理数据的目的、方式、范围、数据安全保护措施、安全责任义务及罚则等相关内容。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428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应检查开展共享、交易、委托处理、向境外提供数据等高风险数据处理活动前，是否开展安全评估。</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429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应检查数据接收方是否按照合同协议的相关要求，到期返还、删除数据。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430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应检查是否有向境外执法机构提供境内数据。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431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应检查敏感数据在数据共享过程（含在线或离线方式）涉及的导出、处理、传输、转移、存储等环节是否采取加密或脱敏技术，以防止敏感数据意外泄露。</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432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应检查多方安全计算、联邦学习等技术应用的安全落实情况。</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433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应检查是否违规设置敏感数据共享区域（公司数据中心除外），如：共享数据库或共享文件服务器等。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434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应检查是否根据数据共享场景需要，采用数据水印技术措施，对敏感数据共享过程进行跟踪，跟踪记录数据流量、接收者信息及处理操作信息情况，记录日志是否完备，是否能够支撑数据安全事件溯源。</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435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应检查是否对数据接收方诚信状况、违法违规等情况进行调研。</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436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应检查数据接收方处理数据的目的、方式、范围是否合法、正当、必要。</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437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应检查接收方是否承诺具备保障数据安全的管理、技术措施和能力，并履行相应责任义务。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438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应检查在可能涉及法律责任认定的应用中，是否采用密码技术提供数据原发证据和数据接收证据，实现数据原发行为的抗抵赖和数据接收行为的抗抵赖。</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439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应检查是否对数据接收方在数据使用、再转移、对外提供数据和安全保护等方面进行监督。</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120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440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数据共享风险评估机制，重点对各敏感数据共享场景进行严格的风险分析，对数据接收方的数据安全防护能力进行认定，确保数据共享过程符合数据安全防护需要。涉及跨主体提供、转移、委托处理核心数据的，应检查是否由本地区行业监管部门审查后报工业和信息化部、工业和信息化部按照有关规定进行审查。</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441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接收方是否具备等同的数据安全防护能力。非敏感数据共享中，应确保数据接收方数据防护环境符合非敏感数据防护要求。敏感数据共享中，应确保数据接收方数据防护环境符合敏感数据防护要求，并应进行定期人工审核，确认共享后数据的防护及操作过程符合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442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应检查外部机构进行数据共享是否签署相关协议，明确数据使用目的、供应方式、保密约定、数据共享范围、数据安全保护要求等内容。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443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应检查能源行业重要数据的处理者是否加强对数据共享、调用的安全管控，是否采取技术措施定期监测数据共享、调用情况，是否配备风险隔离、认证鉴权、威胁告警等安全保护措施。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444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针对因合并、分立、解散、被宣告破产等原因向外转移数据，或承接其他数据处理者转移数据等业务场景，应检查是否向有关主管部门报告。并检查是否按照保护工作部门的要求对关键信息基础设施进行处置，确保安全。</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445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针对因合并、分立、解散、被宣告破产等原因向外转移数据，或承接其他数据处理者转移数据等业务场景，应检查是否制定数据转移方案，并通过电话、短信、邮件、公告等方式通知受影响用户。涉及重要数据和核心数据备案内容发生变化的，应检查是否履行备案变更手续。</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446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应检查接收方数据安全保障能力，是否满足数据转移后数据接收方不降低现有数据安全保护水平，并继续履行网络数据安全保护义务。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447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没有接收方的，应检查是否对相关数据进行删除处理。</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448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应检查是否采取技术措施保护敏感数据，确保其在提供给第三方机构进行数据处理的计算过程中始终以密文形态出现。</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等保四级</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449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其他处理活动</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针对即时通信、快递物流、网上购物、网络支付、网络音视频、汽车、网络预约汽车服务等数据处理活动，应检查是否参照相应国家标准、行业标准的细化要求开展风险评估。</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450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个人信息保护</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应检查个人信息收集是否遵循合法、正当、必要和诚信原则，并获得个人信息主体的明示同意，不得通过误导、欺诈、胁迫或者其他违背个人信息主体真实意愿的方式获取其同意。</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451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应检查移动互联网应用（如App、SDK、小程序等）是否存在违法违规收集使用个人信息或侵害用户权益的行为。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452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应检查是否隐瞒产品或服务所具有的收集个人信息的功能。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453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应检查是否从非法渠道获取个人信息。</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454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应检查是否存在非法买卖、提供或者公开他人个人信息的行为。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455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应检查是否存在从事危害国家安全、公共利益的个人信息处理活动。</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456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应检查处理个人信息是否具有明确、合理的目的。</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457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应检查收集的个人信息的类型是否与实现产品或服务的业务功能有直接关联；直接关联是指没有上述个人信息的参与，产品或服务的功能无法实现。</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458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应检查自动采集个人信息的频率是否是实现产品或服务的业务功能所必需的最低频率。</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459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应检查间接获取个人信息的数量是否是实现产品或服务的业务功能所必需的最少数量。</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460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应检查是否通过捆绑产品或服务各项业务功能的方式，要求个人信息主体一次性接受并授权同意其未申请或使用的业务功能收集个人信息的请求。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461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应检查是否把个人信息主体自主作出的肯定性动作，如主动点击、勾选、填写等，作为产品或服务的特定业务功能的开启条件。个人信息控制者应仅在个人信息主体开启该业务功能后，开始收集个人信息。</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462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应检查是否关闭或退出业务功能的途径或方式应与个人信息主体选择使用业务功能的途径或方式同样方便。个人信息主体选择关闭或退出特定业务功能后，个人信息控制者应停止该业务功能的个人信息收集活动。</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463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个人信息主体不授权同意使用、关闭或退出特定业务功能的，应检查是否频繁征求个人信息主体的授权同意。</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464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个人信息主体不授权同意使用、关闭或退出特定业务功能的，应检查是否暂停个人信息主体自主选择使用的其他业务功能，或降低其他业务功能的服务质量。</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465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应检查是否以改善服务质量、提升使用体验、研发新产品、增强安全性等为由，强制要求个人信息主体同意收集个人信息。</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144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466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收集个人信息时，应检查是否向个人信息主体告知收集、使用个人信息的目的、方式和范围等规则，并获得个人信息主体的授权同意。通过保护政策的形式，实现向个人信息主体的告知。产品或服务提供多项收集、使用个人信息的业务功能的，除个人信息保护政策外，应在系统实际开始收集特定个人信息时，检查是否向个人信息主体提供收集、使用该个人信息的目的、方式和范围，以便个人信息主体在作出具体的授权同意前，能充分考虑对其的具体影响。</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467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应检查是否依法告知个人信息处理者的名称或姓名、联系方式，法定保密或无需告知情形除外。</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468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应检查个人信息处理规则是否告知个人信息的处理目的、处理方式，处理的个人信息种类、保存期限。</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469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应检查个人信息处理规则是否明确告知个人行使《中华人民共和国个人信息保护法》规定权利的方式和程序。</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470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应检查两个及以上个人信息处理者共同决定个人信息处理目的和处理方式时，是否约定各自的权利与义务。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471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告知事项发生变更的，应检查是否将变更部分告知个人。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472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应检查个人信息处理规则是否便于查阅和保存。</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473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应检查紧急情况下为保护自然人的生命健康和财产安全无法及时向个人告知的，个人信息处理者是否在紧急情况消除后及时告知。</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474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应检查个人信息处理者是否按GB/T 45574-2025《敏感个人信息处理安全要求》要求识别敏感个人信息。</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475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收集敏感个人信息前，应检查是否征得个人信息主体的同意授权，并应确保个人信息主体的同意授权是其在完全知情的基础上自主给出的、具体的、清晰明确的意愿表示，法律规定的例外情形除外。</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19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476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间接获取个人信息时（针对外部机构收集的数据）：</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1)应检查是否要求个人信息提供方说明个人信息来源，并对其个人信息来源的合法性进行确认；</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2)应检查是否了解个人信息提供方已获得的个人信息处理的授权同意范围，包括使用目的，个人信息主体是否授权同意转让、共享、公开披露、删除等；</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3)如开展业务所需进行的个人信息处理活动超出已获得的授权同意范围的，应检查是否在获取个人信息后的合理期限内或处理个人信息前，是否征得个人信息主体的同意授权，或通过个人信息提供方征得个人信息主体的同意授权。</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360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477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应检查是否制定个人信息保护政策，内容应包括但不限于：</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1)个人信息控制者的基本情况，包括主体身份、联系方式；</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2)收集、使用个人信息的业务功能，以及各业务功能分别收集的个人信息类型。涉及敏感个人信息的，需明确标识或突出显示；</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3)个人信息收集方式、存储期限、涉及数据出境情况等个人信息处理规则；</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4)对外共享、转让、公开披露个人信息的目的、涉及的个人信息类型、接收个人信息的第三方类型，以及各自的安全和法律责任；</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5)个人信息主体的权利和实现机制，如查询方法、更正方法、删除方法、注销账户的方法、撤回授权同意的方法、获取个人信息副本的方法、对信息系统自动决策结果进行投诉的方法等；</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6)提供个人信息后可能存在的安全风险，及不提供个人信息可能产生的影响；</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7)遵循的个人信息安全基本原则，具备的数据安全能力，以及采取的个人信息安全保护措施，必要时可公开数据安全和个人信息保护相关的合规证明；</w:t>
            </w:r>
            <w:r>
              <w:rPr>
                <w:rFonts w:ascii="宋体" w:eastAsia="宋体" w:hAnsi="宋体" w:cs="宋体" w:hint="eastAsia"/>
                <w:i w:val="0"/>
                <w:iCs w:val="0"/>
                <w:color w:val="000000"/>
                <w:kern w:val="0"/>
                <w:sz w:val="21"/>
                <w:szCs w:val="21"/>
                <w:highlight w:val="none"/>
                <w:u w:val="none"/>
                <w:lang w:val="en-US" w:eastAsia="zh-CN" w:bidi="ar"/>
              </w:rPr>
              <w:br/>
            </w:r>
            <w:r>
              <w:rPr>
                <w:rFonts w:ascii="宋体" w:eastAsia="宋体" w:hAnsi="宋体" w:cs="宋体" w:hint="eastAsia"/>
                <w:i w:val="0"/>
                <w:iCs w:val="0"/>
                <w:color w:val="000000"/>
                <w:kern w:val="0"/>
                <w:sz w:val="21"/>
                <w:szCs w:val="21"/>
                <w:highlight w:val="none"/>
                <w:u w:val="none"/>
                <w:lang w:val="en-US" w:eastAsia="zh-CN" w:bidi="ar"/>
              </w:rPr>
              <w:t>8)处理个人信息主体询问、投诉的渠道和机制，以及外部纠纷解决机构及联络方式。</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478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应检查个人信息保护政策所告知的信息是否真实、准确、完整。</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479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应检查个人信息保护政策的内容是否清晰易懂，符合通用的语言习惯，使用标准化的数字、图示等，避免使用有歧义的语言。</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480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应检查个人信息保护政策是否公开发布且易于访问，例如，在网站主页、移动互联网应用程序安装页、交互界面或设计等显著位置设置链接。</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481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应检查个人信息保护政策是否逐一送达个人信息主体。当成本过高或有显著困难时，可以公告的形式发布。</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482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所载事项发生变化时，应检查是否及时更新个人信息保护政策并重新告知个人信息主体。</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483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应检查是否明确个人拒绝或放弃同意的表现形式，如点击拒绝、中断操作、关闭界面、回退到上一步等，以保证在个人未完成同意操作前，不收集在个人同意过程中涉及的个人信息。</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484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拒绝同意后，是否采用适当的方式向个人展示、说明拒绝后的后果，如相关个人信息为提供服务所必需或个人主动触发相关业务功能，可再次向个人告知目的、拒绝同意造成的影响等，以再次取得个人同意。</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485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应检查个人拒绝同意后，如相关个人信息并非为提供服务所必需，是否频繁询问、请求（如48h内超过1次询问）同意方式对个人造成打扰。</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486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应检查个人拒绝同意产品或服务的基本业务功能处理个人信息后，是否可切换至不涉及个人信息处理的服务模式（如静态页面、非个性化的浏览页面等）。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487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事前告知个人自动化决策处理个人信息的种类及可能带来的影响；是否保证决策的透明度和结果公平合理；使用、加工重要数据和核心数据的，是否加强访问控制；提供涉及经营电信业务的数据处理服务的，是否按照相关法律、行政法规规定取得电信业务经营许可。</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488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应检查是否事前对算法模型进行安全评估，并按国家相关规定进行备案，以尽可能减少自动化决策算法模型存在的缺陷，当应用场景和主要功能发生变化时，是否对算法模型重新进行评估。</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489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向用户提供保障机制，以便用户可以通过便捷方式拒绝通过自动化决策方式作出对个人权益有重大影响的决定，或要求个人信息处理者就应用自动化决策方式作出对用户个人权益有重大影响的决定予以说明。</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490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应检查自然人死亡后，其近亲属为合法正当利益查阅、复制、更正、删除死者个人信息的权益落实情况，死者生前另有安排的除外。</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491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网络平台服务提供者通过自动化决策方式向个人进行信息推送时，是否设置易于理解、便于访问和操作的个性化推荐关闭选项，是否向用户提供删除或者修改用于自动化决策服务的针对其个人特征的用户标签等功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492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应检查是否对个人信息处理、标签管理、模型训练等自动化决策过程中的人工操作进行记录，防范人为恶意操纵自动化决策信息和结果。</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493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应检查是否采取了有效措施，防止自动化决策根据消费者的偏好、交易习惯等对个人在交易条件上实行不合理的差别待遇。</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494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针对使用应用算法推荐技术提供互联网信息服务的情形，应检查是否以显著方式告知用户提供算法推荐服务的相关情况，以适当方式公示算法推荐服务的基本原理、目的意图和主要运行机制等。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495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应检查通过自动化决策方式向用户进行信息推送、商业营销的过程中，是否同时提供不针对其个人特征进行消息推送的选项。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496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应检查是否过多地追踪或监视个人行为。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497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针对敏感个人信息处理规则，应检查是否向个人告知处理敏感个人信息的必要性以及对个人权益的影响；敏感个人信息处理是否具有特定的目的和充分的必要性，是否对敏感个人信息采取严格保护措施。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498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应检查处理敏感个人信息是否取得个人的单独同意。</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499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应检查个人信息处理者/数据处理者是否建立便捷的个人行使权利的申请受理和处理机制。</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500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处理者向其他个人信息处理者提供其处理的个人信息时，是否向个人告知接收方的名称或者姓名､联系方式､处理目的､处理方式和个人信息的种类，并取得个人的单独同意；检查接收方是否在上述处理目的､处理方式和个人信息的种类等范围内处理个人信息｡</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501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应检查数据接收方是否在约定的处理目的、处理方式、个人信息种类范围内处理信息，变更相关内容时是否重新取得个人同意。</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502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法律、行政法规规定处理敏感个人信息应当取得书面同意的，应检查是否取得个人的书面同意。</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503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应检查是否遵守法律、行政法规对处理敏感个人信息的相关规定。</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504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个人信息处理者处理敏感个人信息，应检查是否对敏感个人信息处理和操作情况进行记录，日志记录应至少保存三年。</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505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应检查是否去标识化展示特定身份信息，确需完整展示的，应进行个人信息主体或授权人员身份验证。</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506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收集个人生物识别信息前，应检查是否单独向个人信息主体告知收集、使用个人生物识别信息的目的、方式和范围，以及存储时间等规则，并征得个人信息主体的同意授权。</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507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应检查在公共场所安装的图像采集、个人身份识别设备，是否确为维护公共安全所必需，是否遵守国家相关规定并设置显著提示标识；并检查收集的个人图像、身份识别信息是否只能用于维护公共安全的目的。</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508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应检查开展业务活动时是否限定使用人脸识别技术作为身份鉴别的唯一方式，并且当用户拒绝使用人脸识别时，是否频繁申请授权干扰用户正常使用。</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509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完成身份鉴别后，应检查是否及时删除身份鉴别过程中收集、使用的人脸相关数据，仅用于比对的生物特征模板或法律法规另有规定的除外。</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510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应检查人脸识别业务开展是否符合国家有关政策规定。</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511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应检查步态、基因、声纹等生物特征信息安全防护工作，是否参照相应国家标准、行业标准开展风险评估。</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512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收集年满14周岁未成年人的个人信息前，应检查是否征得未成年人或其监护人的明示同意。不满14周岁的，应检查是否征得其监护人的同意授权；检查是否制定专门的未成年人个人信息处理规则。</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513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应检查是否向未成年人及其监护人告知未成年人个人信息的处理目的、处理方式、处理必要性，以及处理个人信息的种类、所采取的保护措施等，法律、行政法规规定不需要告知的除外。</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514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基于个人同意处理个人信息，应检查是否存在强制要求未成年人或者其监护人同意处理非必要个人信息的行为。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515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应检查处理个人信息前是否取得个人充分知情、自愿、明确的同意，法律规定例外情形除外。</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516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应检查系统取得用户处理个人信息的同意授权后，是否提供便捷的撤回同意授权方式，用户撤回同意授权后是否不影响撤回前基于个人同意授权已进行的个人信息处理活动的效力。</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517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应检查在个人信息的处理目的、处理方式和处理的个人信息种类发生变更时，是否重新取得个人同意授权。</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518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针对个人信息的查阅、复制、可携带等主体权利保障情况，应检查个人信息处理者是否为用户提供查阅其个人信息的途径，是否可以及时提供个人信息查阅。</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519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应检查是否为用户提供复制其个人信息的途径，是否可以及时提供个人信息复制。</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520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应检查用户请求将个人信息转移至其指定的个人信息处理者，符合国家网信部门规定条件的，个人信息处理者是否提供转移的方法。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521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针对个人信息的更正、补充等主体权利保障情况，应检查个人信息处理者是否为个人提供请求个人信息更正、补充的途径。</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522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应检查个人请求更正、补充其个人信息的，个人信息处理者是否对其个人信息予以核实，是否及时更正、补充。</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523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应检查个人信息处理者在处理个人信息过程中，是否确保个人信息的质量，避免因个人信息不准确、不完整对个人权益造成不利影响。</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524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针对个人信息的删除等主体权利保障情况，应检查个人信息处理目的已实现、无法实现或者为实现处理目的不再必要时，个人信息处理者是否停止提供产品或者服务，或者保存期限已届满、个人撤回同意授权、个人信息处理者违反法律、行政法规或者违反约定处理个人信息等情形时，个人信息处理者是否主动删除个人信息。</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525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应检查个人信息处理者在删除和更正个人信息时，是否履行《中华人民共和国个人信息保护法》第四十六条和GB/T 35273-2020《信息安全技术 个人信息安全规范》6.4规定的义务。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526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*应检查是否向个人信息主体提供查询、更正个人信息的功能，当发现提供者违反法律、行政法规的规定或者双方的约定收集、使用其个人信息的，个人有权要求提供者删除其个人信息。</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527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应检查是否对个人信息批量查询、高频次查询行为进行有效限制。</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等保二级</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528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*应检查是否建立个人信息安全事件的投诉和举报机制，是否公布接受投诉、举报的联系方式并将处理结果告知投诉、举报人。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529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应检查用户投诉、举报是否在承诺时限内受理并完成处置。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530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应检查数据处理者是否履行个人信息保护宣传教育、投诉举报受理处置、应用程序个人信息保护测评、违法个人信息处理活动调查处理等职责。</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531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应检查履行个人信息保护职责的部门是否组织对应用程序等开展个人信息保护情况进行测评，并公布测评结果。</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96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532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履行个人信息保护职责的部门，在履行个人信息保护职责时所采取的措施是否符合《中华人民共和国个人信息保护法》第六十三条规定；在履行职责中发现个人信息安全事件时，所采取的处置措施是否符合《中华人民共和国个人信息保护法》第六十四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533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应检查个人信息处理者是否提供便捷的方式和途径，接受、处理个人关于个人信息处理规则解释说明的要求。</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534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接到个人的要求后，应检查个人信息处理者是否在合理的时间内，使用通俗易懂的语言对其个人信息处理规则作出解释说明。</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535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应检查个人信息受托人是否按照约定处理个人信息，是否存在超出约定处理目的、处理方式的行为。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536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应检查委托合同不生效、无效、被撤销或者终止的，受托人是否及时返还或删除个人信息，是否违规留存。</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537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应检查受托人是否未经同意擅自转委托他人处理个人信息。</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538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因合并、分立、解散、被宣告破产等原因需要转移个人信息的，应检查是否向用户告知接收方的名称或者姓名和联系方式，核实接收方是否继续履行个人信息处理者的义务。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539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应检查接收方变更原先的处理目的、处理方式的，是否重新取得个人同意。</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540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应检查个人信息处理者是否依法保障个人信息的同意权、撤回同意权、知情权、决定权、查阅复制权、获得解释权和转移权。</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541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针对个人信息公开情况，应检查个人信息公开是否取得个人单独同意。</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542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应检查是否在合理的范围内处理个人自行公开或者其他已经合法公开的个人信息，个人明确拒绝的除外。</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543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应检查处理已公开的个人信息，对个人权益有重大影响的，是否取得用户本人的同意授权。</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544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应检查是否与第三方签署有约束力的合同等文件，约定个人信息传输至第三方后的处理目的、方式、数据留存期限、超出期限后的处理方式。</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545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应检查是否对第三方处理个人信息的行为进行定期检查、审计，确保其严格执行合同等约定。</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546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应检查是否留存向第三方提供、委托处理个人信息和重要数据的处理情况记录，记录至少保存3年。</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547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*应检查是否未经个人同意授权，向他人提供个人信息，经处理无法识别特定个人且不能复原的除外。</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548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*应检查是否确保公开或对外披露的个人信息和重要数据范围，不超出法律、行政法规规定和与个人约定的范围。</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549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针对个人信息安全应急措施落实情况，应检查是否有个人信息安全事件应急预案制定及组织实施。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550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发生或者可能发生个人信息泄露、篡改、丢失时，应检查是否立即采取补救措施。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551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应检查个人信息安全事件是否通知所涉及个人并报告有关部门，事件通知是否包含信息种类、原因、可能造成的危害、补救措施、个人信息处理者联系方式等。</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552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针对个人信息保护措施落实情况，应检查是否有个人信息保护内部管理制度和操作规程。</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553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应检查是否对个人信息实施分类管理。</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554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应检查对个人信息是否有加密、去标识化等安全技术措施。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555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应检查是否合理确定个人信息处理的操作权限。</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556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应检查是否在展示、公开等环节，对个人信息进行去标识化处理。</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557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应检查是否定期对其处理个人信息遵守法律、行政法规的情况，按照《个人信息保护合规审计管理办法》的要求开展个人信息保护合规审计。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558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*应检查是否履行个人信息和数据安全保护责任，建立健全个人信息和数据安全保护制度。</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559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针对提供重要互联网平台服务、用户数量巨大、业务类型复杂的个人信息处理者，应检查是否建立健全个人信息保护合规制度体系，成立主要由外部成员组成的独立机构对个人信息保护情况进行监督。</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560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针对处理个人信息达到国家网信部门规定数量的个人信息处理者，应检查是否指定个人信息保护负责人。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561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应检查是否公开个人信息保护负责人联系方式，是否按要求向网信部门报送相关信息。</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562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应检查是否建立健全个人信息保护合规制度体系，是否成立主要由外部成员组成的独立机构开展个人信息保护监督工作。</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563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应检查是否遵循公开、公平、公正原则制定平台规则，明确平台内产品或服务提供者的个人信息处理规范和保护义务。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564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应检查是否对严重违规处理个人信息的平台内服务商停止提供服务。</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565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应检查是否定期发布个人信息保护社会责任报告，接受社会监督。</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566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restart"/>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特殊用户数据保护</w:t>
            </w: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应检查系统是否识别特殊用户，并梳理特殊用户数据清单。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567</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对涉及处理特殊用户数据的相关人员，应检查是否开展并通过了安全背景审查，确保特殊用户数据所有接触人员均为在册党员。</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568</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应检查处理特殊用户数据的相关账号，新建账号或账号权限变更时是否采取多人审批授权，是否留存审批记录。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569</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应检查是否明确特殊用户数据访问处理流程，是否具备单次授权、多人审批和行为审计等流程。</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72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570</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通过人工方式采集特殊用户数据的，应检查是否对数据采集人员严格管理，要求将采集数据直接报送到相关人员或系统，采集任务完成后及时删除采集人员留存的数据。</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571</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应检查是否采用国密算法对特殊用户数据进行加密存储，并将特殊用户数据与其他数据进行分开存储。</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572</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应检查系统数据传输审批工作机制，是否在跨主体或使用互联网传输特殊用户数据前进行审批。</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573</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应检查在查询特殊用户数据时，是否具备二次验证机制，并对查询操作行为进行日志记录。</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574</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应检查是否对系统导出功能采取频次限制，确保特殊用户数据无法批量导出。</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575</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应检查在特殊用户数据使用加工过程中，是否采取数据脱敏、水印溯源等安全保护措施。</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r>
        <w:tblPrEx>
          <w:tblW w:w="12985" w:type="dxa"/>
          <w:tblInd w:w="96" w:type="dxa"/>
          <w:tblLayout w:type="fixed"/>
          <w:tblCellMar>
            <w:top w:w="0" w:type="dxa"/>
            <w:left w:w="108" w:type="dxa"/>
            <w:bottom w:w="0" w:type="dxa"/>
            <w:right w:w="108" w:type="dxa"/>
          </w:tblCellMar>
        </w:tblPrEx>
        <w:trPr>
          <w:trHeight w:val="480"/>
        </w:trPr>
        <w:tc>
          <w:tcPr>
            <w:tcW w:w="692"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576</w:t>
            </w:r>
          </w:p>
        </w:tc>
        <w:tc>
          <w:tcPr>
            <w:tcW w:w="1190" w:type="dxa"/>
            <w:vMerge/>
            <w:vAlign w:val="center"/>
          </w:tcPr>
          <w:p>
            <w:pPr>
              <w:jc w:val="center"/>
              <w:rPr>
                <w:rFonts w:ascii="宋体" w:eastAsia="宋体" w:hAnsi="宋体" w:cs="宋体" w:hint="eastAsia"/>
                <w:i w:val="0"/>
                <w:iCs w:val="0"/>
                <w:color w:val="000000"/>
                <w:sz w:val="21"/>
                <w:szCs w:val="21"/>
                <w:highlight w:val="none"/>
                <w:u w:val="none"/>
              </w:rPr>
            </w:pPr>
          </w:p>
        </w:tc>
        <w:tc>
          <w:tcPr>
            <w:tcW w:w="1154" w:type="dxa"/>
            <w:vMerge/>
            <w:vAlign w:val="center"/>
          </w:tcPr>
          <w:p>
            <w:pPr>
              <w:jc w:val="center"/>
              <w:rPr>
                <w:rFonts w:ascii="宋体" w:eastAsia="宋体" w:hAnsi="宋体" w:cs="宋体" w:hint="eastAsia"/>
                <w:i w:val="0"/>
                <w:iCs w:val="0"/>
                <w:color w:val="000000"/>
                <w:sz w:val="21"/>
                <w:szCs w:val="21"/>
                <w:highlight w:val="none"/>
                <w:u w:val="none"/>
              </w:rPr>
            </w:pPr>
          </w:p>
        </w:tc>
        <w:tc>
          <w:tcPr>
            <w:tcW w:w="8834" w:type="dxa"/>
            <w:vAlign w:val="center"/>
          </w:tcPr>
          <w:p>
            <w:pPr>
              <w:keepNext w:val="0"/>
              <w:keepLines w:val="0"/>
              <w:widowControl/>
              <w:suppressLineNumbers w:val="0"/>
              <w:spacing w:line="240" w:lineRule="auto"/>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针对特殊用户数据的存储介质，应检查其销毁措施的有效性，是否对被销毁的存储介质进行数据销毁效果验证。</w:t>
            </w:r>
          </w:p>
        </w:tc>
        <w:tc>
          <w:tcPr>
            <w:tcW w:w="1115" w:type="dxa"/>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bidi="ar"/>
              </w:rPr>
              <w:t>通用</w:t>
            </w:r>
          </w:p>
        </w:tc>
      </w:tr>
    </w:tbl>
    <w:p>
      <w:pPr>
        <w:adjustRightInd/>
        <w:snapToGrid/>
        <w:spacing w:line="560" w:lineRule="exact"/>
        <w:jc w:val="center"/>
        <w:rPr>
          <w:rFonts w:ascii="方正小标宋_GBK" w:eastAsia="方正小标宋_GBK" w:hAnsi="方正小标宋_GBK" w:cs="方正小标宋_GBK" w:hint="eastAsia"/>
          <w:b/>
          <w:bCs/>
          <w:sz w:val="36"/>
          <w:szCs w:val="36"/>
          <w:highlight w:val="none"/>
        </w:rPr>
      </w:pPr>
    </w:p>
    <w:p>
      <w:pPr>
        <w:rPr>
          <w:rStyle w:val="font41"/>
          <w:rFonts w:ascii="宋体" w:eastAsia="宋体" w:hAnsi="宋体" w:cs="宋体" w:hint="default"/>
          <w:b w:val="0"/>
          <w:bCs w:val="0"/>
          <w:highlight w:val="none"/>
          <w:lang w:bidi="ar"/>
        </w:rPr>
      </w:pPr>
      <w:r>
        <w:rPr>
          <w:rFonts w:hint="eastAsia"/>
          <w:highlight w:val="none"/>
        </w:rPr>
        <w:t>注：</w:t>
      </w:r>
      <w:r>
        <w:rPr>
          <w:highlight w:val="none"/>
        </w:rPr>
        <w:t>*</w:t>
      </w:r>
      <w:r>
        <w:rPr>
          <w:rFonts w:hint="eastAsia"/>
          <w:highlight w:val="none"/>
        </w:rPr>
        <w:t>标注评估子项</w:t>
      </w:r>
      <w:r>
        <w:rPr>
          <w:rStyle w:val="font41"/>
          <w:rFonts w:ascii="宋体" w:eastAsia="宋体" w:hAnsi="宋体" w:cs="宋体" w:hint="default"/>
          <w:b w:val="0"/>
          <w:bCs w:val="0"/>
          <w:highlight w:val="none"/>
          <w:lang w:bidi="ar"/>
        </w:rPr>
        <w:t>仅对关键信息基础设施适用。</w:t>
      </w:r>
    </w:p>
    <w:p>
      <w:pPr>
        <w:spacing w:line="560" w:lineRule="exact"/>
        <w:ind w:firstLine="640"/>
        <w:rPr>
          <w:rFonts w:ascii="仿宋_GB2312" w:eastAsia="仿宋_GB2312" w:hAnsi="仿宋_GB2312" w:cs="仿宋_GB2312" w:hint="eastAsia"/>
          <w:sz w:val="32"/>
          <w:szCs w:val="36"/>
          <w:highlight w:val="none"/>
        </w:rPr>
        <w:sectPr>
          <w:pgSz w:w="16838" w:h="11906" w:orient="landscape"/>
          <w:pgMar w:top="1800" w:right="1440" w:bottom="1800" w:left="1440" w:header="851" w:footer="992" w:gutter="0"/>
          <w:pgNumType w:fmt="decimal"/>
          <w:cols w:num="1" w:space="720"/>
          <w:docGrid w:type="lines" w:linePitch="312" w:charSpace="0"/>
        </w:sectPr>
      </w:pPr>
    </w:p>
    <w:p>
      <w:pPr>
        <w:numPr>
          <w:ilvl w:val="0"/>
          <w:numId w:val="0"/>
        </w:numPr>
        <w:spacing w:line="560" w:lineRule="exact"/>
        <w:ind w:firstLine="640" w:firstLineChars="200"/>
        <w:outlineLvl w:val="1"/>
        <w:rPr>
          <w:rFonts w:ascii="黑体" w:eastAsia="黑体" w:hAnsi="黑体" w:cs="黑体" w:hint="eastAsia"/>
          <w:b w:val="0"/>
          <w:bCs w:val="0"/>
          <w:kern w:val="2"/>
          <w:sz w:val="32"/>
          <w:szCs w:val="32"/>
          <w:lang w:val="en-US" w:eastAsia="zh-CN" w:bidi="ar-SA"/>
        </w:rPr>
      </w:pPr>
      <w:bookmarkStart w:id="399" w:name="_Toc24335"/>
      <w:bookmarkStart w:id="400" w:name="_Toc5165"/>
      <w:bookmarkStart w:id="401" w:name="_Toc19111"/>
      <w:bookmarkStart w:id="402" w:name="_Toc17485"/>
      <w:bookmarkStart w:id="403" w:name="_Toc16769"/>
      <w:bookmarkStart w:id="404" w:name="_Toc30202"/>
      <w:bookmarkStart w:id="405" w:name="_Toc24901"/>
      <w:bookmarkStart w:id="406" w:name="_Toc812"/>
      <w:bookmarkStart w:id="407" w:name="_Toc6882"/>
      <w:bookmarkStart w:id="408" w:name="_Toc23079"/>
      <w:bookmarkStart w:id="409" w:name="_Toc6510"/>
      <w:r>
        <w:rPr>
          <w:rFonts w:ascii="黑体" w:eastAsia="黑体" w:hAnsi="黑体" w:cs="黑体" w:hint="eastAsia"/>
          <w:b w:val="0"/>
          <w:bCs w:val="0"/>
          <w:kern w:val="2"/>
          <w:sz w:val="32"/>
          <w:szCs w:val="32"/>
          <w:lang w:val="en-US" w:eastAsia="zh-CN" w:bidi="ar-SA"/>
        </w:rPr>
        <w:t>二、数据安全风险</w:t>
      </w:r>
      <w:bookmarkEnd w:id="399"/>
      <w:bookmarkEnd w:id="400"/>
      <w:bookmarkEnd w:id="401"/>
      <w:r>
        <w:rPr>
          <w:rFonts w:ascii="黑体" w:eastAsia="黑体" w:hAnsi="黑体" w:cs="黑体" w:hint="eastAsia"/>
          <w:b w:val="0"/>
          <w:bCs w:val="0"/>
          <w:kern w:val="2"/>
          <w:sz w:val="32"/>
          <w:szCs w:val="32"/>
          <w:lang w:val="en-US" w:eastAsia="zh-CN" w:bidi="ar-SA"/>
        </w:rPr>
        <w:t>评价</w:t>
      </w:r>
      <w:bookmarkEnd w:id="402"/>
      <w:bookmarkEnd w:id="403"/>
      <w:bookmarkEnd w:id="404"/>
      <w:bookmarkEnd w:id="405"/>
      <w:bookmarkEnd w:id="406"/>
      <w:bookmarkEnd w:id="407"/>
      <w:bookmarkEnd w:id="408"/>
      <w:bookmarkEnd w:id="409"/>
    </w:p>
    <w:p>
      <w:pPr>
        <w:keepNext w:val="0"/>
        <w:keepLines w:val="0"/>
        <w:pageBreakBefore w:val="0"/>
        <w:widowControl w:val="0"/>
        <w:kinsoku/>
        <w:wordWrap/>
        <w:overflowPunct/>
        <w:topLinePunct w:val="0"/>
        <w:autoSpaceDE/>
        <w:autoSpaceDN/>
        <w:bidi w:val="0"/>
        <w:adjustRightInd w:val="0"/>
        <w:snapToGrid w:val="0"/>
        <w:spacing w:after="0" w:line="560" w:lineRule="exact"/>
        <w:ind w:firstLine="640" w:firstLineChars="200"/>
        <w:jc w:val="both"/>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rPr>
        <w:t>参考标准《数据安全技术 数据安全风险评估方法》，针对评估发现的所有安全问题，结合对应的数据安全风险危害程度和发生可能性进行综合分析，确认安全问题的最终风险等级，结果为“高”“中”或“低”，数据安全风险等级评价，如下表所示。</w:t>
      </w:r>
    </w:p>
    <w:p>
      <w:pPr>
        <w:adjustRightInd/>
        <w:snapToGrid/>
        <w:spacing w:line="240" w:lineRule="auto"/>
        <w:jc w:val="center"/>
        <w:rPr>
          <w:rFonts w:ascii="宋体" w:hAnsi="宋体" w:cs="宋体" w:hint="eastAsia"/>
          <w:b/>
          <w:bCs/>
          <w:kern w:val="44"/>
          <w:highlight w:val="none"/>
        </w:rPr>
      </w:pPr>
    </w:p>
    <w:p>
      <w:pPr>
        <w:widowControl/>
        <w:adjustRightInd/>
        <w:snapToGrid/>
        <w:spacing w:line="240" w:lineRule="auto"/>
        <w:jc w:val="center"/>
        <w:rPr>
          <w:rFonts w:ascii="宋体" w:hAnsi="宋体" w:cs="宋体" w:hint="eastAsia"/>
          <w:b/>
          <w:bCs/>
          <w:kern w:val="44"/>
          <w:highlight w:val="none"/>
          <w:lang w:bidi="ar"/>
        </w:rPr>
      </w:pPr>
      <w:r>
        <w:rPr>
          <w:rFonts w:ascii="宋体" w:hAnsi="宋体" w:cs="宋体" w:hint="eastAsia"/>
          <w:b/>
          <w:bCs/>
          <w:kern w:val="44"/>
          <w:highlight w:val="none"/>
          <w:lang w:bidi="ar"/>
        </w:rPr>
        <w:t>数据安全风险评价矩阵</w:t>
      </w:r>
    </w:p>
    <w:tbl>
      <w:tblPr>
        <w:tblStyle w:val="TableNormal"/>
        <w:tblW w:w="44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74"/>
        <w:gridCol w:w="654"/>
        <w:gridCol w:w="1227"/>
        <w:gridCol w:w="1100"/>
        <w:gridCol w:w="1100"/>
        <w:gridCol w:w="1100"/>
        <w:gridCol w:w="1103"/>
      </w:tblGrid>
      <w:tr>
        <w:tblPrEx>
          <w:tblW w:w="44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324" w:type="pct"/>
            <w:gridSpan w:val="2"/>
            <w:vMerge w:val="restart"/>
            <w:vAlign w:val="center"/>
          </w:tcPr>
          <w:p>
            <w:pPr>
              <w:adjustRightInd/>
              <w:spacing w:line="240" w:lineRule="auto"/>
              <w:jc w:val="center"/>
              <w:rPr>
                <w:rFonts w:ascii="宋体" w:eastAsia="宋体" w:hAnsi="宋体" w:cs="宋体" w:hint="eastAsia"/>
                <w:b/>
                <w:bCs/>
                <w:highlight w:val="none"/>
              </w:rPr>
            </w:pPr>
            <w:r>
              <w:rPr>
                <w:rFonts w:ascii="宋体" w:hAnsi="宋体" w:cs="宋体" w:hint="eastAsia"/>
                <w:b/>
                <w:bCs/>
                <w:highlight w:val="none"/>
                <w:shd w:val="clear" w:color="auto" w:fill="FFFFFF"/>
                <w:lang w:eastAsia="zh-CN"/>
              </w:rPr>
              <w:t>数据安全风险等级</w:t>
            </w:r>
          </w:p>
        </w:tc>
        <w:tc>
          <w:tcPr>
            <w:tcW w:w="3675" w:type="pct"/>
            <w:gridSpan w:val="5"/>
            <w:vAlign w:val="center"/>
          </w:tcPr>
          <w:p>
            <w:pPr>
              <w:adjustRightInd/>
              <w:spacing w:line="240" w:lineRule="auto"/>
              <w:jc w:val="center"/>
              <w:rPr>
                <w:rFonts w:ascii="宋体" w:eastAsia="宋体" w:hAnsi="宋体" w:cs="宋体" w:hint="eastAsia"/>
                <w:b/>
                <w:bCs/>
                <w:highlight w:val="none"/>
              </w:rPr>
            </w:pPr>
            <w:r>
              <w:rPr>
                <w:rFonts w:ascii="宋体" w:eastAsia="宋体" w:hAnsi="宋体" w:cs="宋体" w:hint="eastAsia"/>
                <w:b/>
                <w:bCs/>
                <w:highlight w:val="none"/>
              </w:rPr>
              <w:t>风险危害程度</w:t>
            </w:r>
          </w:p>
        </w:tc>
      </w:tr>
      <w:tr>
        <w:tblPrEx>
          <w:tblW w:w="4493" w:type="pct"/>
          <w:jc w:val="center"/>
          <w:tblCellMar>
            <w:top w:w="0" w:type="dxa"/>
            <w:left w:w="108" w:type="dxa"/>
            <w:bottom w:w="0" w:type="dxa"/>
            <w:right w:w="108" w:type="dxa"/>
          </w:tblCellMar>
        </w:tblPrEx>
        <w:trPr>
          <w:trHeight w:val="90"/>
          <w:jc w:val="center"/>
        </w:trPr>
        <w:tc>
          <w:tcPr>
            <w:tcW w:w="1324" w:type="pct"/>
            <w:gridSpan w:val="2"/>
            <w:vMerge/>
            <w:vAlign w:val="center"/>
          </w:tcPr>
          <w:p>
            <w:pPr>
              <w:adjustRightInd/>
              <w:spacing w:line="240" w:lineRule="auto"/>
              <w:jc w:val="center"/>
              <w:rPr>
                <w:rFonts w:ascii="宋体" w:eastAsia="宋体" w:hAnsi="宋体" w:cs="宋体" w:hint="eastAsia"/>
                <w:b/>
                <w:bCs/>
                <w:highlight w:val="none"/>
              </w:rPr>
            </w:pPr>
          </w:p>
        </w:tc>
        <w:tc>
          <w:tcPr>
            <w:tcW w:w="801"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很高</w:t>
            </w:r>
          </w:p>
        </w:tc>
        <w:tc>
          <w:tcPr>
            <w:tcW w:w="718"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高</w:t>
            </w:r>
          </w:p>
        </w:tc>
        <w:tc>
          <w:tcPr>
            <w:tcW w:w="718"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较高</w:t>
            </w:r>
          </w:p>
        </w:tc>
        <w:tc>
          <w:tcPr>
            <w:tcW w:w="718" w:type="pct"/>
            <w:vAlign w:val="center"/>
          </w:tcPr>
          <w:p>
            <w:pPr>
              <w:pStyle w:val="NormalIndent"/>
              <w:widowControl/>
              <w:numPr>
                <w:ilvl w:val="0"/>
                <w:numId w:val="0"/>
              </w:numPr>
              <w:tabs>
                <w:tab w:val="left" w:pos="469"/>
                <w:tab w:val="center" w:pos="641"/>
              </w:tabs>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中</w:t>
            </w:r>
          </w:p>
        </w:tc>
        <w:tc>
          <w:tcPr>
            <w:tcW w:w="719"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低</w:t>
            </w:r>
          </w:p>
        </w:tc>
      </w:tr>
      <w:tr>
        <w:tblPrEx>
          <w:tblW w:w="4493" w:type="pct"/>
          <w:jc w:val="center"/>
          <w:tblCellMar>
            <w:top w:w="0" w:type="dxa"/>
            <w:left w:w="108" w:type="dxa"/>
            <w:bottom w:w="0" w:type="dxa"/>
            <w:right w:w="108" w:type="dxa"/>
          </w:tblCellMar>
        </w:tblPrEx>
        <w:trPr>
          <w:jc w:val="center"/>
        </w:trPr>
        <w:tc>
          <w:tcPr>
            <w:tcW w:w="897" w:type="pct"/>
            <w:vMerge w:val="restart"/>
            <w:vAlign w:val="center"/>
          </w:tcPr>
          <w:p>
            <w:pPr>
              <w:adjustRightInd/>
              <w:spacing w:line="240" w:lineRule="auto"/>
              <w:jc w:val="center"/>
              <w:rPr>
                <w:rFonts w:ascii="宋体" w:eastAsia="宋体" w:hAnsi="宋体" w:cs="宋体" w:hint="eastAsia"/>
                <w:highlight w:val="none"/>
              </w:rPr>
            </w:pPr>
            <w:r>
              <w:rPr>
                <w:rFonts w:ascii="宋体" w:eastAsia="宋体" w:hAnsi="宋体" w:cs="宋体" w:hint="eastAsia"/>
                <w:b/>
                <w:bCs/>
                <w:highlight w:val="none"/>
              </w:rPr>
              <w:t>风险发生可能性</w:t>
            </w:r>
          </w:p>
        </w:tc>
        <w:tc>
          <w:tcPr>
            <w:tcW w:w="427" w:type="pct"/>
            <w:vAlign w:val="center"/>
          </w:tcPr>
          <w:p>
            <w:pPr>
              <w:pStyle w:val="a29"/>
              <w:ind w:firstLine="0" w:firstLineChars="0"/>
              <w:jc w:val="center"/>
              <w:rPr>
                <w:rFonts w:ascii="宋体" w:eastAsia="宋体" w:hAnsi="宋体" w:cs="宋体" w:hint="eastAsia"/>
                <w:sz w:val="24"/>
                <w:szCs w:val="24"/>
                <w:highlight w:val="none"/>
              </w:rPr>
            </w:pPr>
            <w:r>
              <w:rPr>
                <w:rFonts w:ascii="宋体" w:eastAsia="宋体" w:hAnsi="宋体" w:cs="宋体" w:hint="eastAsia"/>
                <w:sz w:val="24"/>
                <w:szCs w:val="24"/>
                <w:highlight w:val="none"/>
              </w:rPr>
              <w:t>高</w:t>
            </w:r>
          </w:p>
        </w:tc>
        <w:tc>
          <w:tcPr>
            <w:tcW w:w="801"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高风险</w:t>
            </w:r>
          </w:p>
        </w:tc>
        <w:tc>
          <w:tcPr>
            <w:tcW w:w="718"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高风险</w:t>
            </w:r>
          </w:p>
        </w:tc>
        <w:tc>
          <w:tcPr>
            <w:tcW w:w="718" w:type="pct"/>
            <w:vAlign w:val="center"/>
          </w:tcPr>
          <w:p>
            <w:pPr>
              <w:pStyle w:val="NormalIndent"/>
              <w:widowControl/>
              <w:numPr>
                <w:ilvl w:val="0"/>
                <w:numId w:val="0"/>
              </w:numPr>
              <w:tabs>
                <w:tab w:val="left" w:pos="248"/>
                <w:tab w:val="center" w:pos="670"/>
              </w:tabs>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中风险</w:t>
            </w:r>
          </w:p>
        </w:tc>
        <w:tc>
          <w:tcPr>
            <w:tcW w:w="718"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低风险</w:t>
            </w:r>
          </w:p>
        </w:tc>
        <w:tc>
          <w:tcPr>
            <w:tcW w:w="719"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低风险</w:t>
            </w:r>
          </w:p>
        </w:tc>
      </w:tr>
      <w:tr>
        <w:tblPrEx>
          <w:tblW w:w="4493" w:type="pct"/>
          <w:jc w:val="center"/>
          <w:tblCellMar>
            <w:top w:w="0" w:type="dxa"/>
            <w:left w:w="108" w:type="dxa"/>
            <w:bottom w:w="0" w:type="dxa"/>
            <w:right w:w="108" w:type="dxa"/>
          </w:tblCellMar>
        </w:tblPrEx>
        <w:trPr>
          <w:trHeight w:val="90"/>
          <w:jc w:val="center"/>
        </w:trPr>
        <w:tc>
          <w:tcPr>
            <w:tcW w:w="897" w:type="pct"/>
            <w:vMerge/>
            <w:vAlign w:val="center"/>
          </w:tcPr>
          <w:p>
            <w:pPr>
              <w:adjustRightInd/>
              <w:spacing w:line="240" w:lineRule="auto"/>
              <w:jc w:val="center"/>
              <w:rPr>
                <w:rFonts w:ascii="宋体" w:eastAsia="宋体" w:hAnsi="宋体" w:cs="宋体" w:hint="eastAsia"/>
                <w:highlight w:val="none"/>
              </w:rPr>
            </w:pPr>
          </w:p>
        </w:tc>
        <w:tc>
          <w:tcPr>
            <w:tcW w:w="427" w:type="pct"/>
            <w:vAlign w:val="center"/>
          </w:tcPr>
          <w:p>
            <w:pPr>
              <w:pStyle w:val="a29"/>
              <w:ind w:firstLine="0" w:firstLineChars="0"/>
              <w:jc w:val="center"/>
              <w:rPr>
                <w:rFonts w:ascii="宋体" w:eastAsia="宋体" w:hAnsi="宋体" w:cs="宋体" w:hint="eastAsia"/>
                <w:sz w:val="24"/>
                <w:szCs w:val="24"/>
                <w:highlight w:val="none"/>
              </w:rPr>
            </w:pPr>
            <w:r>
              <w:rPr>
                <w:rFonts w:ascii="宋体" w:eastAsia="宋体" w:hAnsi="宋体" w:cs="宋体" w:hint="eastAsia"/>
                <w:sz w:val="24"/>
                <w:szCs w:val="24"/>
                <w:highlight w:val="none"/>
              </w:rPr>
              <w:t>中</w:t>
            </w:r>
          </w:p>
        </w:tc>
        <w:tc>
          <w:tcPr>
            <w:tcW w:w="801"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高风险</w:t>
            </w:r>
          </w:p>
        </w:tc>
        <w:tc>
          <w:tcPr>
            <w:tcW w:w="718"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高风险</w:t>
            </w:r>
          </w:p>
        </w:tc>
        <w:tc>
          <w:tcPr>
            <w:tcW w:w="718"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低风险</w:t>
            </w:r>
          </w:p>
        </w:tc>
        <w:tc>
          <w:tcPr>
            <w:tcW w:w="718"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低风险</w:t>
            </w:r>
          </w:p>
        </w:tc>
        <w:tc>
          <w:tcPr>
            <w:tcW w:w="719"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低风险</w:t>
            </w:r>
          </w:p>
        </w:tc>
      </w:tr>
      <w:tr>
        <w:tblPrEx>
          <w:tblW w:w="4493" w:type="pct"/>
          <w:jc w:val="center"/>
          <w:tblCellMar>
            <w:top w:w="0" w:type="dxa"/>
            <w:left w:w="108" w:type="dxa"/>
            <w:bottom w:w="0" w:type="dxa"/>
            <w:right w:w="108" w:type="dxa"/>
          </w:tblCellMar>
        </w:tblPrEx>
        <w:trPr>
          <w:trHeight w:val="389"/>
          <w:jc w:val="center"/>
        </w:trPr>
        <w:tc>
          <w:tcPr>
            <w:tcW w:w="897" w:type="pct"/>
            <w:vMerge/>
            <w:vAlign w:val="center"/>
          </w:tcPr>
          <w:p>
            <w:pPr>
              <w:adjustRightInd/>
              <w:spacing w:line="240" w:lineRule="auto"/>
              <w:jc w:val="center"/>
              <w:rPr>
                <w:rFonts w:ascii="宋体" w:eastAsia="宋体" w:hAnsi="宋体" w:cs="宋体" w:hint="eastAsia"/>
                <w:highlight w:val="none"/>
              </w:rPr>
            </w:pPr>
          </w:p>
        </w:tc>
        <w:tc>
          <w:tcPr>
            <w:tcW w:w="427" w:type="pct"/>
            <w:vAlign w:val="center"/>
          </w:tcPr>
          <w:p>
            <w:pPr>
              <w:pStyle w:val="a29"/>
              <w:ind w:firstLine="0" w:firstLineChars="0"/>
              <w:jc w:val="center"/>
              <w:rPr>
                <w:rFonts w:ascii="宋体" w:eastAsia="宋体" w:hAnsi="宋体" w:cs="宋体" w:hint="eastAsia"/>
                <w:sz w:val="24"/>
                <w:szCs w:val="24"/>
                <w:highlight w:val="none"/>
              </w:rPr>
            </w:pPr>
            <w:r>
              <w:rPr>
                <w:rFonts w:ascii="宋体" w:eastAsia="宋体" w:hAnsi="宋体" w:cs="宋体" w:hint="eastAsia"/>
                <w:sz w:val="24"/>
                <w:szCs w:val="24"/>
                <w:highlight w:val="none"/>
              </w:rPr>
              <w:t>低</w:t>
            </w:r>
          </w:p>
        </w:tc>
        <w:tc>
          <w:tcPr>
            <w:tcW w:w="801"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中风险</w:t>
            </w:r>
          </w:p>
        </w:tc>
        <w:tc>
          <w:tcPr>
            <w:tcW w:w="718"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中风险</w:t>
            </w:r>
          </w:p>
        </w:tc>
        <w:tc>
          <w:tcPr>
            <w:tcW w:w="718"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低风险</w:t>
            </w:r>
          </w:p>
        </w:tc>
        <w:tc>
          <w:tcPr>
            <w:tcW w:w="718"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低风险</w:t>
            </w:r>
          </w:p>
        </w:tc>
        <w:tc>
          <w:tcPr>
            <w:tcW w:w="719" w:type="pct"/>
            <w:vAlign w:val="center"/>
          </w:tcPr>
          <w:p>
            <w:pPr>
              <w:pStyle w:val="NormalIndent"/>
              <w:widowControl/>
              <w:numPr>
                <w:ilvl w:val="0"/>
                <w:numId w:val="0"/>
              </w:numPr>
              <w:adjustRightInd/>
              <w:spacing w:line="240" w:lineRule="auto"/>
              <w:jc w:val="center"/>
              <w:rPr>
                <w:rFonts w:ascii="宋体" w:eastAsia="宋体" w:hAnsi="宋体" w:cs="宋体" w:hint="eastAsia"/>
                <w:highlight w:val="none"/>
              </w:rPr>
            </w:pPr>
            <w:r>
              <w:rPr>
                <w:rFonts w:ascii="宋体" w:eastAsia="宋体" w:hAnsi="宋体" w:cs="宋体" w:hint="eastAsia"/>
                <w:highlight w:val="none"/>
              </w:rPr>
              <w:t>低风险</w:t>
            </w:r>
          </w:p>
        </w:tc>
      </w:tr>
    </w:tbl>
    <w:p>
      <w:pPr>
        <w:rPr>
          <w:highlight w:val="none"/>
        </w:rPr>
        <w:sectPr>
          <w:pgSz w:w="11906" w:h="16838"/>
          <w:pgMar w:top="1440" w:right="1800" w:bottom="1440" w:left="1800" w:header="851" w:footer="992" w:gutter="0"/>
          <w:pgNumType w:fmt="decimal"/>
          <w:cols w:num="1" w:space="720"/>
          <w:docGrid w:type="lines" w:linePitch="312" w:charSpace="0"/>
        </w:sectPr>
      </w:pPr>
    </w:p>
    <w:p>
      <w:pPr>
        <w:keepNext w:val="0"/>
        <w:keepLines w:val="0"/>
        <w:pageBreakBefore w:val="0"/>
        <w:widowControl w:val="0"/>
        <w:kinsoku/>
        <w:wordWrap/>
        <w:overflowPunct/>
        <w:topLinePunct w:val="0"/>
        <w:autoSpaceDE/>
        <w:autoSpaceDN/>
        <w:bidi w:val="0"/>
        <w:adjustRightInd w:val="0"/>
        <w:snapToGrid w:val="0"/>
        <w:spacing w:after="0" w:line="240" w:lineRule="auto"/>
        <w:ind w:left="0" w:firstLine="0" w:leftChars="0" w:firstLineChars="0"/>
        <w:textAlignment w:val="auto"/>
        <w:outlineLvl w:val="0"/>
        <w:rPr>
          <w:rFonts w:ascii="黑体" w:eastAsia="黑体" w:hAnsi="黑体" w:cs="黑体" w:hint="eastAsia"/>
          <w:sz w:val="32"/>
          <w:szCs w:val="32"/>
          <w:highlight w:val="none"/>
        </w:rPr>
      </w:pPr>
      <w:bookmarkStart w:id="410" w:name="_Toc143742418"/>
      <w:bookmarkStart w:id="411" w:name="_Toc10699"/>
      <w:bookmarkStart w:id="412" w:name="_Toc5589"/>
      <w:bookmarkStart w:id="413" w:name="_Toc766278262"/>
      <w:bookmarkStart w:id="414" w:name="_Toc16143"/>
      <w:bookmarkStart w:id="415" w:name="_Toc20643"/>
      <w:bookmarkStart w:id="416" w:name="_Toc1835"/>
      <w:bookmarkStart w:id="417" w:name="_Toc11845"/>
      <w:bookmarkStart w:id="418" w:name="_Toc20758"/>
      <w:bookmarkStart w:id="419" w:name="_Toc8454"/>
      <w:bookmarkStart w:id="420" w:name="_Toc1163009586"/>
      <w:bookmarkStart w:id="421" w:name="_Toc15625"/>
      <w:bookmarkStart w:id="422" w:name="_Toc2892"/>
      <w:bookmarkStart w:id="423" w:name="_Toc22528"/>
      <w:bookmarkStart w:id="424" w:name="_Toc840106358"/>
      <w:bookmarkStart w:id="425" w:name="_Toc15639"/>
      <w:bookmarkStart w:id="426" w:name="_Toc835213855"/>
      <w:bookmarkStart w:id="427" w:name="_Toc5113"/>
      <w:bookmarkStart w:id="428" w:name="_Toc28889"/>
      <w:bookmarkStart w:id="429" w:name="_Toc226895668"/>
      <w:r>
        <w:rPr>
          <w:rFonts w:ascii="黑体" w:eastAsia="黑体" w:hAnsi="黑体" w:cs="黑体" w:hint="eastAsia"/>
          <w:sz w:val="32"/>
          <w:szCs w:val="32"/>
          <w:highlight w:val="none"/>
        </w:rPr>
        <w:t>附录4：</w:t>
      </w:r>
      <w:bookmarkEnd w:id="410"/>
      <w:r>
        <w:rPr>
          <w:rFonts w:ascii="黑体" w:eastAsia="黑体" w:hAnsi="黑体" w:cs="黑体" w:hint="eastAsia"/>
          <w:sz w:val="32"/>
          <w:szCs w:val="32"/>
          <w:highlight w:val="none"/>
        </w:rPr>
        <w:t>数据安全风险评估报告（模板）</w:t>
      </w:r>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p>
    <w:p>
      <w:pPr>
        <w:rPr>
          <w:rFonts w:eastAsia="黑体"/>
          <w:b/>
          <w:highlight w:val="none"/>
        </w:rPr>
      </w:pPr>
    </w:p>
    <w:p>
      <w:pPr>
        <w:rPr>
          <w:rFonts w:ascii="宋体" w:hAnsi="宋体" w:hint="eastAsia"/>
          <w:highlight w:val="none"/>
        </w:rPr>
      </w:pPr>
    </w:p>
    <w:p>
      <w:pPr>
        <w:ind w:firstLine="480" w:firstLineChars="200"/>
        <w:rPr>
          <w:rFonts w:ascii="宋体" w:hAnsi="宋体" w:hint="eastAsia"/>
          <w:highlight w:val="none"/>
        </w:rPr>
      </w:pPr>
    </w:p>
    <w:p>
      <w:pPr>
        <w:ind w:firstLine="480" w:firstLineChars="200"/>
        <w:rPr>
          <w:rFonts w:ascii="宋体" w:hAnsi="宋体" w:hint="eastAsia"/>
          <w:highlight w:val="none"/>
        </w:rPr>
      </w:pPr>
    </w:p>
    <w:p>
      <w:pPr>
        <w:pStyle w:val="BodyText"/>
        <w:rPr>
          <w:rFonts w:hint="eastAsia"/>
          <w:highlight w:val="none"/>
        </w:rPr>
      </w:pPr>
    </w:p>
    <w:p>
      <w:pPr>
        <w:shd w:val="clear" w:color="auto" w:fill="auto"/>
        <w:autoSpaceDE w:val="0"/>
        <w:autoSpaceDN w:val="0"/>
        <w:adjustRightInd w:val="0"/>
        <w:snapToGrid/>
        <w:spacing w:line="360" w:lineRule="auto"/>
        <w:ind w:firstLine="600" w:firstLineChars="200"/>
        <w:jc w:val="right"/>
        <w:rPr>
          <w:rFonts w:ascii="STSongStd-Light" w:eastAsia="宋体" w:hAnsi="STSongStd-Light" w:cs="STSongStd-Light" w:hint="eastAsia"/>
          <w:b/>
          <w:bCs/>
          <w:color w:val="000000"/>
          <w:kern w:val="0"/>
          <w:sz w:val="30"/>
          <w:szCs w:val="30"/>
          <w:highlight w:val="none"/>
          <w:lang w:val="en-US" w:eastAsia="zh-CN"/>
        </w:rPr>
      </w:pPr>
      <w:r>
        <w:rPr>
          <w:rFonts w:ascii="STSongStd-Light" w:eastAsia="宋体" w:hAnsi="STSongStd-Light" w:cs="STSongStd-Light" w:hint="eastAsia"/>
          <w:b/>
          <w:bCs/>
          <w:color w:val="000000"/>
          <w:kern w:val="0"/>
          <w:sz w:val="30"/>
          <w:szCs w:val="30"/>
          <w:highlight w:val="none"/>
        </w:rPr>
        <w:t>报告编号：</w:t>
      </w:r>
      <w:r>
        <w:rPr>
          <w:rFonts w:ascii="STSongStd-Light" w:eastAsia="宋体" w:hAnsi="STSongStd-Light" w:cs="STSongStd-Light" w:hint="eastAsia"/>
          <w:b/>
          <w:bCs/>
          <w:color w:val="000000"/>
          <w:kern w:val="0"/>
          <w:sz w:val="30"/>
          <w:szCs w:val="30"/>
          <w:highlight w:val="none"/>
          <w:lang w:val="en-US" w:eastAsia="zh-CN"/>
        </w:rPr>
        <w:t>XXXXXXXX</w:t>
      </w:r>
    </w:p>
    <w:p>
      <w:pPr>
        <w:ind w:firstLine="480" w:firstLineChars="200"/>
        <w:rPr>
          <w:rFonts w:ascii="宋体" w:hAnsi="宋体" w:hint="eastAsia"/>
          <w:highlight w:val="none"/>
        </w:rPr>
      </w:pPr>
    </w:p>
    <w:p>
      <w:pPr>
        <w:pStyle w:val="BodyText"/>
        <w:rPr>
          <w:rFonts w:ascii="宋体" w:eastAsia="宋体" w:hAnsi="宋体" w:hint="eastAsia"/>
          <w:highlight w:val="none"/>
        </w:rPr>
      </w:pPr>
    </w:p>
    <w:p>
      <w:pPr>
        <w:pStyle w:val="BodyText"/>
        <w:rPr>
          <w:rFonts w:ascii="宋体" w:eastAsia="宋体" w:hAnsi="宋体" w:hint="eastAsia"/>
          <w:highlight w:val="none"/>
        </w:rPr>
      </w:pPr>
    </w:p>
    <w:p>
      <w:pPr>
        <w:ind w:firstLine="480" w:firstLineChars="200"/>
        <w:rPr>
          <w:rFonts w:ascii="宋体" w:eastAsia="宋体" w:hAnsi="宋体" w:hint="eastAsia"/>
          <w:highlight w:val="none"/>
        </w:rPr>
      </w:pPr>
    </w:p>
    <w:p>
      <w:pPr>
        <w:autoSpaceDE w:val="0"/>
        <w:autoSpaceDN w:val="0"/>
        <w:jc w:val="center"/>
        <w:rPr>
          <w:rFonts w:ascii="方正小标宋_GBK" w:eastAsia="方正小标宋_GBK" w:hAnsi="方正小标宋_GBK" w:cs="Times New Roman" w:hint="eastAsia"/>
          <w:b/>
          <w:sz w:val="52"/>
          <w:szCs w:val="52"/>
          <w:highlight w:val="none"/>
        </w:rPr>
      </w:pPr>
      <w:bookmarkStart w:id="430" w:name="_Toc22025"/>
      <w:bookmarkStart w:id="431" w:name="_Toc7092"/>
      <w:r>
        <w:rPr>
          <w:rFonts w:ascii="方正小标宋_GBK" w:eastAsia="方正小标宋_GBK" w:hAnsi="方正小标宋_GBK" w:cs="Times New Roman" w:hint="eastAsia"/>
          <w:b/>
          <w:sz w:val="52"/>
          <w:szCs w:val="52"/>
          <w:highlight w:val="none"/>
        </w:rPr>
        <w:t>XXX</w:t>
      </w:r>
    </w:p>
    <w:p>
      <w:pPr>
        <w:pStyle w:val="a"/>
        <w:spacing w:line="360" w:lineRule="auto"/>
        <w:ind w:firstLine="1560" w:firstLineChars="300"/>
        <w:rPr>
          <w:rFonts w:hAnsi="宋体" w:hint="eastAsia"/>
          <w:sz w:val="24"/>
          <w:szCs w:val="24"/>
          <w:highlight w:val="none"/>
        </w:rPr>
      </w:pPr>
      <w:r>
        <w:rPr>
          <w:rFonts w:ascii="方正小标宋_GBK" w:eastAsia="方正小标宋_GBK" w:hAnsi="方正小标宋_GBK" w:cs="Times New Roman" w:hint="eastAsia"/>
          <w:b/>
          <w:sz w:val="52"/>
          <w:szCs w:val="52"/>
          <w:highlight w:val="none"/>
        </w:rPr>
        <w:t>数据安全风险评估报告</w:t>
      </w:r>
    </w:p>
    <w:p>
      <w:pPr>
        <w:pStyle w:val="a"/>
        <w:spacing w:line="360" w:lineRule="auto"/>
        <w:ind w:firstLine="480"/>
        <w:rPr>
          <w:rFonts w:hAnsi="宋体" w:hint="eastAsia"/>
          <w:sz w:val="24"/>
          <w:szCs w:val="24"/>
          <w:highlight w:val="none"/>
        </w:rPr>
      </w:pPr>
    </w:p>
    <w:p>
      <w:pPr>
        <w:pStyle w:val="a"/>
        <w:spacing w:line="360" w:lineRule="auto"/>
        <w:ind w:firstLine="480"/>
        <w:rPr>
          <w:rFonts w:hAnsi="宋体" w:hint="eastAsia"/>
          <w:sz w:val="24"/>
          <w:szCs w:val="24"/>
          <w:highlight w:val="none"/>
        </w:rPr>
      </w:pPr>
    </w:p>
    <w:tbl>
      <w:tblPr>
        <w:tblStyle w:val="TableNormal"/>
        <w:tblW w:w="74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1503"/>
        <w:gridCol w:w="5955"/>
      </w:tblGrid>
      <w:tr>
        <w:tblPrEx>
          <w:tblW w:w="74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454"/>
          <w:jc w:val="center"/>
        </w:trPr>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sz w:val="24"/>
                <w:szCs w:val="24"/>
                <w:highlight w:val="none"/>
              </w:rPr>
              <w:t>系统名称</w:t>
            </w:r>
          </w:p>
        </w:tc>
        <w:tc>
          <w:tcPr>
            <w:tcW w:w="595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sz w:val="24"/>
                <w:szCs w:val="24"/>
                <w:highlight w:val="none"/>
              </w:rPr>
              <w:t>XXX</w:t>
            </w:r>
          </w:p>
        </w:tc>
      </w:tr>
      <w:tr>
        <w:tblPrEx>
          <w:tblW w:w="7458" w:type="dxa"/>
          <w:jc w:val="center"/>
          <w:tblLayout w:type="fixed"/>
          <w:tblCellMar>
            <w:top w:w="0" w:type="dxa"/>
            <w:left w:w="0" w:type="dxa"/>
            <w:bottom w:w="0" w:type="dxa"/>
            <w:right w:w="0" w:type="dxa"/>
          </w:tblCellMar>
        </w:tblPrEx>
        <w:trPr>
          <w:trHeight w:val="454"/>
          <w:jc w:val="center"/>
        </w:trPr>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sz w:val="24"/>
                <w:szCs w:val="24"/>
                <w:highlight w:val="none"/>
              </w:rPr>
              <w:t>版本</w:t>
            </w:r>
          </w:p>
        </w:tc>
        <w:tc>
          <w:tcPr>
            <w:tcW w:w="595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int="eastAsia"/>
                <w:sz w:val="24"/>
                <w:szCs w:val="24"/>
                <w:highlight w:val="none"/>
              </w:rPr>
              <w:t>VX.X</w:t>
            </w:r>
          </w:p>
        </w:tc>
      </w:tr>
      <w:tr>
        <w:tblPrEx>
          <w:tblW w:w="7458" w:type="dxa"/>
          <w:jc w:val="center"/>
          <w:tblLayout w:type="fixed"/>
          <w:tblCellMar>
            <w:top w:w="0" w:type="dxa"/>
            <w:left w:w="0" w:type="dxa"/>
            <w:bottom w:w="0" w:type="dxa"/>
            <w:right w:w="0" w:type="dxa"/>
          </w:tblCellMar>
        </w:tblPrEx>
        <w:trPr>
          <w:trHeight w:val="454"/>
          <w:jc w:val="center"/>
        </w:trPr>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sz w:val="24"/>
                <w:szCs w:val="24"/>
                <w:highlight w:val="none"/>
              </w:rPr>
              <w:t>送测单位</w:t>
            </w:r>
          </w:p>
        </w:tc>
        <w:tc>
          <w:tcPr>
            <w:tcW w:w="595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sz w:val="24"/>
                <w:szCs w:val="24"/>
                <w:highlight w:val="none"/>
              </w:rPr>
              <w:t>XXX</w:t>
            </w:r>
          </w:p>
        </w:tc>
      </w:tr>
      <w:tr>
        <w:tblPrEx>
          <w:tblW w:w="7458" w:type="dxa"/>
          <w:jc w:val="center"/>
          <w:tblLayout w:type="fixed"/>
          <w:tblCellMar>
            <w:top w:w="0" w:type="dxa"/>
            <w:left w:w="0" w:type="dxa"/>
            <w:bottom w:w="0" w:type="dxa"/>
            <w:right w:w="0" w:type="dxa"/>
          </w:tblCellMar>
        </w:tblPrEx>
        <w:trPr>
          <w:trHeight w:val="454"/>
          <w:jc w:val="center"/>
        </w:trPr>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eastAsia="宋体" w:hAnsi="宋体" w:hint="default"/>
                <w:sz w:val="24"/>
                <w:szCs w:val="24"/>
                <w:highlight w:val="none"/>
                <w:lang w:val="en-US" w:eastAsia="zh-CN"/>
              </w:rPr>
            </w:pPr>
            <w:r>
              <w:rPr>
                <w:rFonts w:eastAsia="宋体" w:hAnsi="宋体" w:hint="default"/>
                <w:sz w:val="24"/>
                <w:szCs w:val="24"/>
                <w:highlight w:val="none"/>
                <w:lang w:val="en-US" w:eastAsia="zh-CN"/>
              </w:rPr>
              <w:t>评估</w:t>
            </w:r>
            <w:r>
              <w:rPr>
                <w:rFonts w:hAnsi="宋体" w:hint="eastAsia"/>
                <w:sz w:val="24"/>
                <w:szCs w:val="24"/>
                <w:highlight w:val="none"/>
                <w:lang w:val="en-US" w:eastAsia="zh-CN"/>
              </w:rPr>
              <w:t>单位</w:t>
            </w:r>
          </w:p>
        </w:tc>
        <w:tc>
          <w:tcPr>
            <w:tcW w:w="595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eastAsia="宋体" w:hAnsi="宋体" w:hint="default"/>
                <w:sz w:val="24"/>
                <w:szCs w:val="24"/>
                <w:highlight w:val="none"/>
                <w:lang w:val="en-US" w:eastAsia="zh-CN"/>
              </w:rPr>
            </w:pPr>
            <w:r>
              <w:rPr>
                <w:rFonts w:hAnsi="宋体" w:hint="eastAsia"/>
                <w:sz w:val="24"/>
                <w:szCs w:val="24"/>
                <w:highlight w:val="none"/>
                <w:lang w:val="en-US" w:eastAsia="zh-CN"/>
              </w:rPr>
              <w:t>XXX</w:t>
            </w:r>
          </w:p>
        </w:tc>
      </w:tr>
      <w:tr>
        <w:tblPrEx>
          <w:tblW w:w="7458" w:type="dxa"/>
          <w:jc w:val="center"/>
          <w:tblLayout w:type="fixed"/>
          <w:tblCellMar>
            <w:top w:w="0" w:type="dxa"/>
            <w:left w:w="0" w:type="dxa"/>
            <w:bottom w:w="0" w:type="dxa"/>
            <w:right w:w="0" w:type="dxa"/>
          </w:tblCellMar>
        </w:tblPrEx>
        <w:trPr>
          <w:trHeight w:val="454"/>
          <w:jc w:val="center"/>
        </w:trPr>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sz w:val="24"/>
                <w:szCs w:val="24"/>
                <w:highlight w:val="none"/>
                <w:lang w:val="en-US" w:eastAsia="zh-CN"/>
              </w:rPr>
              <w:t>报告</w:t>
            </w:r>
            <w:r>
              <w:rPr>
                <w:rFonts w:hAnsi="宋体" w:hint="eastAsia"/>
                <w:sz w:val="24"/>
                <w:szCs w:val="24"/>
                <w:highlight w:val="none"/>
              </w:rPr>
              <w:t>时间</w:t>
            </w:r>
          </w:p>
        </w:tc>
        <w:tc>
          <w:tcPr>
            <w:tcW w:w="595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cs="宋体" w:hint="eastAsia"/>
                <w:sz w:val="24"/>
                <w:szCs w:val="24"/>
                <w:highlight w:val="none"/>
              </w:rPr>
              <w:t>202</w:t>
            </w:r>
            <w:r>
              <w:rPr>
                <w:rFonts w:hAnsi="宋体" w:hint="eastAsia"/>
                <w:sz w:val="24"/>
                <w:szCs w:val="24"/>
                <w:highlight w:val="none"/>
              </w:rPr>
              <w:t>X</w:t>
            </w:r>
            <w:r>
              <w:rPr>
                <w:rFonts w:hAnsi="宋体" w:cs="宋体" w:hint="eastAsia"/>
                <w:sz w:val="24"/>
                <w:szCs w:val="24"/>
                <w:highlight w:val="none"/>
              </w:rPr>
              <w:t>年</w:t>
            </w:r>
            <w:r>
              <w:rPr>
                <w:rFonts w:hAnsi="宋体" w:hint="eastAsia"/>
                <w:sz w:val="24"/>
                <w:szCs w:val="24"/>
                <w:highlight w:val="none"/>
              </w:rPr>
              <w:t>XX</w:t>
            </w:r>
            <w:r>
              <w:rPr>
                <w:rFonts w:hAnsi="宋体" w:cs="宋体" w:hint="eastAsia"/>
                <w:sz w:val="24"/>
                <w:szCs w:val="24"/>
                <w:highlight w:val="none"/>
              </w:rPr>
              <w:t>月</w:t>
            </w:r>
            <w:r>
              <w:rPr>
                <w:rFonts w:hAnsi="宋体" w:hint="eastAsia"/>
                <w:sz w:val="24"/>
                <w:szCs w:val="24"/>
                <w:highlight w:val="none"/>
              </w:rPr>
              <w:t>XX</w:t>
            </w:r>
            <w:r>
              <w:rPr>
                <w:rFonts w:hAnsi="宋体" w:cs="宋体" w:hint="eastAsia"/>
                <w:sz w:val="24"/>
                <w:szCs w:val="24"/>
                <w:highlight w:val="none"/>
              </w:rPr>
              <w:t>日</w:t>
            </w:r>
          </w:p>
        </w:tc>
      </w:tr>
      <w:bookmarkEnd w:id="430"/>
      <w:bookmarkEnd w:id="431"/>
    </w:tbl>
    <w:p>
      <w:pPr>
        <w:ind w:firstLine="480" w:firstLineChars="200"/>
        <w:rPr>
          <w:rFonts w:ascii="宋体" w:hAnsi="宋体" w:hint="eastAsia"/>
          <w:highlight w:val="none"/>
        </w:rPr>
      </w:pPr>
    </w:p>
    <w:p>
      <w:pPr>
        <w:autoSpaceDE w:val="0"/>
        <w:autoSpaceDN w:val="0"/>
        <w:jc w:val="center"/>
        <w:outlineLvl w:val="0"/>
        <w:rPr>
          <w:rFonts w:ascii="STSongStd-Light" w:hAnsi="STSongStd-Light" w:cs="STSongStd-Light"/>
          <w:b/>
          <w:bCs/>
          <w:color w:val="000000"/>
          <w:kern w:val="0"/>
          <w:sz w:val="36"/>
          <w:szCs w:val="36"/>
          <w:highlight w:val="none"/>
        </w:rPr>
        <w:sectPr>
          <w:footerReference w:type="default" r:id="rId16"/>
          <w:pgSz w:w="11907" w:h="16840"/>
          <w:pgMar w:top="1200" w:right="1600" w:bottom="1200" w:left="1600" w:header="720" w:footer="720" w:gutter="0"/>
          <w:pgNumType w:fmt="decimal"/>
          <w:cols w:num="1" w:space="720"/>
        </w:sectPr>
      </w:pPr>
    </w:p>
    <w:p>
      <w:pPr>
        <w:adjustRightInd/>
        <w:snapToGrid/>
        <w:spacing w:line="240" w:lineRule="auto"/>
        <w:jc w:val="center"/>
        <w:rPr>
          <w:b/>
          <w:bCs/>
          <w:sz w:val="36"/>
          <w:szCs w:val="36"/>
          <w:highlight w:val="none"/>
        </w:rPr>
      </w:pPr>
      <w:bookmarkStart w:id="432" w:name="_Toc23059"/>
      <w:bookmarkStart w:id="433" w:name="_Toc15649"/>
      <w:r>
        <w:rPr>
          <w:rFonts w:hint="eastAsia"/>
          <w:b/>
          <w:bCs/>
          <w:sz w:val="36"/>
          <w:szCs w:val="36"/>
          <w:highlight w:val="none"/>
        </w:rPr>
        <w:t>有效性声明</w:t>
      </w:r>
      <w:bookmarkEnd w:id="432"/>
      <w:bookmarkEnd w:id="433"/>
    </w:p>
    <w:p>
      <w:pPr>
        <w:rPr>
          <w:highlight w:val="none"/>
        </w:rPr>
      </w:pPr>
    </w:p>
    <w:p>
      <w:pPr>
        <w:pStyle w:val="a"/>
        <w:autoSpaceDE/>
        <w:autoSpaceDN/>
        <w:spacing w:line="360" w:lineRule="auto"/>
        <w:ind w:firstLine="480"/>
        <w:jc w:val="both"/>
        <w:rPr>
          <w:rFonts w:hAnsi="宋体" w:hint="eastAsia"/>
          <w:bCs/>
          <w:sz w:val="24"/>
          <w:szCs w:val="24"/>
          <w:highlight w:val="none"/>
        </w:rPr>
      </w:pPr>
      <w:r>
        <w:rPr>
          <w:rFonts w:hAnsi="宋体" w:hint="eastAsia"/>
          <w:bCs/>
          <w:sz w:val="24"/>
          <w:szCs w:val="24"/>
          <w:highlight w:val="none"/>
        </w:rPr>
        <w:t>1、本报告试验结果仅对本次被检样品有效；</w:t>
      </w:r>
    </w:p>
    <w:p>
      <w:pPr>
        <w:pStyle w:val="a"/>
        <w:autoSpaceDE/>
        <w:autoSpaceDN/>
        <w:spacing w:line="360" w:lineRule="auto"/>
        <w:ind w:firstLine="480"/>
        <w:jc w:val="both"/>
        <w:rPr>
          <w:rFonts w:hAnsi="宋体" w:hint="eastAsia"/>
          <w:bCs/>
          <w:sz w:val="24"/>
          <w:szCs w:val="24"/>
          <w:highlight w:val="none"/>
        </w:rPr>
      </w:pPr>
      <w:r>
        <w:rPr>
          <w:rFonts w:hAnsi="宋体" w:hint="eastAsia"/>
          <w:bCs/>
          <w:sz w:val="24"/>
          <w:szCs w:val="24"/>
          <w:highlight w:val="none"/>
        </w:rPr>
        <w:t>2、本报告涂改、增删、未加盖“校准检测专用章”无效；</w:t>
      </w:r>
    </w:p>
    <w:p>
      <w:pPr>
        <w:pStyle w:val="a"/>
        <w:autoSpaceDE/>
        <w:autoSpaceDN/>
        <w:spacing w:line="360" w:lineRule="auto"/>
        <w:ind w:firstLine="480"/>
        <w:jc w:val="both"/>
        <w:rPr>
          <w:rFonts w:hAnsi="宋体" w:hint="eastAsia"/>
          <w:bCs/>
          <w:sz w:val="24"/>
          <w:szCs w:val="24"/>
          <w:highlight w:val="none"/>
        </w:rPr>
      </w:pPr>
      <w:r>
        <w:rPr>
          <w:rFonts w:hAnsi="宋体" w:hint="eastAsia"/>
          <w:bCs/>
          <w:sz w:val="24"/>
          <w:szCs w:val="24"/>
          <w:highlight w:val="none"/>
        </w:rPr>
        <w:t>3、本报告无主检、编写、审核及批准人签字无效；</w:t>
      </w:r>
    </w:p>
    <w:p>
      <w:pPr>
        <w:pStyle w:val="a"/>
        <w:autoSpaceDE/>
        <w:autoSpaceDN/>
        <w:spacing w:line="360" w:lineRule="auto"/>
        <w:ind w:firstLine="480"/>
        <w:jc w:val="both"/>
        <w:rPr>
          <w:rFonts w:hAnsi="宋体" w:hint="eastAsia"/>
          <w:bCs/>
          <w:sz w:val="24"/>
          <w:szCs w:val="24"/>
          <w:highlight w:val="none"/>
        </w:rPr>
      </w:pPr>
      <w:r>
        <w:rPr>
          <w:rFonts w:hAnsi="宋体" w:hint="eastAsia"/>
          <w:bCs/>
          <w:sz w:val="24"/>
          <w:szCs w:val="24"/>
          <w:highlight w:val="none"/>
        </w:rPr>
        <w:t>4、未经授权不得部分复制本报告，复制本报告未重新加盖本机构“校准检测专用章”无效；</w:t>
      </w:r>
    </w:p>
    <w:p>
      <w:pPr>
        <w:pStyle w:val="a"/>
        <w:autoSpaceDE/>
        <w:autoSpaceDN/>
        <w:spacing w:line="360" w:lineRule="auto"/>
        <w:ind w:firstLine="480"/>
        <w:jc w:val="both"/>
        <w:rPr>
          <w:rFonts w:hAnsi="宋体" w:hint="eastAsia"/>
          <w:bCs/>
          <w:sz w:val="24"/>
          <w:szCs w:val="24"/>
          <w:highlight w:val="none"/>
        </w:rPr>
      </w:pPr>
      <w:r>
        <w:rPr>
          <w:rFonts w:hAnsi="宋体" w:hint="eastAsia"/>
          <w:bCs/>
          <w:sz w:val="24"/>
          <w:szCs w:val="24"/>
          <w:highlight w:val="none"/>
        </w:rPr>
        <w:t>5、委托单位对本报告有异议，可在领取报告之日或报告邮寄签收日起十个工作日内提出正式书面质询，逾期不予受理并视为已认可本报告，由此所产生的一切结果由委托单位承担；</w:t>
      </w:r>
    </w:p>
    <w:p>
      <w:pPr>
        <w:pStyle w:val="a"/>
        <w:autoSpaceDE/>
        <w:autoSpaceDN/>
        <w:spacing w:line="360" w:lineRule="auto"/>
        <w:ind w:firstLine="480"/>
        <w:jc w:val="both"/>
        <w:rPr>
          <w:rFonts w:hAnsi="宋体"/>
          <w:bCs/>
          <w:sz w:val="24"/>
          <w:szCs w:val="24"/>
          <w:highlight w:val="none"/>
        </w:rPr>
      </w:pPr>
      <w:r>
        <w:rPr>
          <w:rFonts w:hAnsi="宋体" w:hint="eastAsia"/>
          <w:bCs/>
          <w:sz w:val="24"/>
          <w:szCs w:val="24"/>
          <w:highlight w:val="none"/>
        </w:rPr>
        <w:t>6、委托单位如提出复检要求，本机构仅对原受理样品进行检测，破坏性试验项目不在复检范围之内。</w:t>
      </w:r>
    </w:p>
    <w:p>
      <w:pPr>
        <w:rPr>
          <w:rFonts w:ascii="宋体" w:hAnsi="宋体" w:hint="eastAsia"/>
          <w:bCs/>
          <w:highlight w:val="none"/>
        </w:rPr>
      </w:pPr>
    </w:p>
    <w:p>
      <w:pPr>
        <w:rPr>
          <w:rFonts w:ascii="宋体" w:hAnsi="宋体" w:hint="eastAsia"/>
          <w:bCs/>
          <w:highlight w:val="none"/>
        </w:rPr>
      </w:pPr>
    </w:p>
    <w:p>
      <w:pPr>
        <w:rPr>
          <w:rFonts w:ascii="宋体" w:hAnsi="宋体" w:hint="eastAsia"/>
          <w:bCs/>
          <w:highlight w:val="none"/>
        </w:rPr>
      </w:pPr>
      <w:r>
        <w:rPr>
          <w:rFonts w:ascii="宋体" w:hAnsi="宋体"/>
          <w:bCs/>
          <w:highlight w:val="none"/>
        </w:rPr>
        <w:br w:type="page"/>
      </w:r>
    </w:p>
    <w:tbl>
      <w:tblPr>
        <w:tblStyle w:val="TableNormal"/>
        <w:tblW w:w="934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742"/>
        <w:gridCol w:w="1008"/>
        <w:gridCol w:w="3395"/>
        <w:gridCol w:w="289"/>
        <w:gridCol w:w="993"/>
        <w:gridCol w:w="662"/>
        <w:gridCol w:w="330"/>
        <w:gridCol w:w="1923"/>
      </w:tblGrid>
      <w:tr>
        <w:tblPrEx>
          <w:tblW w:w="934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0"/>
          <w:jc w:val="center"/>
        </w:trPr>
        <w:tc>
          <w:tcPr>
            <w:tcW w:w="175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480"/>
              <w:rPr>
                <w:rFonts w:hAnsi="宋体" w:hint="eastAsia"/>
                <w:sz w:val="24"/>
                <w:szCs w:val="24"/>
                <w:highlight w:val="none"/>
              </w:rPr>
            </w:pPr>
            <w:r>
              <w:rPr>
                <w:rFonts w:hAnsi="宋体"/>
                <w:sz w:val="24"/>
                <w:szCs w:val="24"/>
                <w:highlight w:val="none"/>
              </w:rPr>
              <w:br w:type="page"/>
            </w:r>
            <w:r>
              <w:rPr>
                <w:rFonts w:hAnsi="宋体" w:hint="eastAsia"/>
                <w:b/>
                <w:bCs/>
                <w:sz w:val="24"/>
                <w:szCs w:val="24"/>
                <w:highlight w:val="none"/>
              </w:rPr>
              <w:t>系统名称</w:t>
            </w:r>
          </w:p>
        </w:tc>
        <w:tc>
          <w:tcPr>
            <w:tcW w:w="339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rPr>
                <w:rFonts w:hAnsi="宋体" w:hint="eastAsia"/>
                <w:sz w:val="24"/>
                <w:szCs w:val="24"/>
                <w:highlight w:val="none"/>
              </w:rPr>
            </w:pPr>
            <w:r>
              <w:rPr>
                <w:rFonts w:hAnsi="宋体" w:hint="eastAsia"/>
                <w:sz w:val="24"/>
                <w:szCs w:val="24"/>
                <w:highlight w:val="none"/>
              </w:rPr>
              <w:t>XXX</w:t>
            </w:r>
          </w:p>
        </w:tc>
        <w:tc>
          <w:tcPr>
            <w:tcW w:w="2274"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b/>
                <w:bCs/>
                <w:sz w:val="24"/>
                <w:szCs w:val="24"/>
                <w:highlight w:val="none"/>
              </w:rPr>
              <w:t>版本</w:t>
            </w:r>
          </w:p>
        </w:tc>
        <w:tc>
          <w:tcPr>
            <w:tcW w:w="1923" w:type="dxa"/>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rPr>
                <w:rFonts w:hAnsi="宋体" w:hint="eastAsia"/>
                <w:sz w:val="24"/>
                <w:szCs w:val="24"/>
                <w:highlight w:val="none"/>
              </w:rPr>
            </w:pPr>
            <w:r>
              <w:rPr>
                <w:rFonts w:hAnsi="宋体" w:hint="eastAsia"/>
                <w:sz w:val="24"/>
                <w:szCs w:val="24"/>
                <w:highlight w:val="none"/>
              </w:rPr>
              <w:t>VX.X</w:t>
            </w:r>
          </w:p>
        </w:tc>
      </w:tr>
      <w:tr>
        <w:tblPrEx>
          <w:tblW w:w="9342" w:type="dxa"/>
          <w:jc w:val="center"/>
          <w:tblLayout w:type="fixed"/>
          <w:tblCellMar>
            <w:top w:w="0" w:type="dxa"/>
            <w:left w:w="0" w:type="dxa"/>
            <w:bottom w:w="0" w:type="dxa"/>
            <w:right w:w="0" w:type="dxa"/>
          </w:tblCellMar>
        </w:tblPrEx>
        <w:trPr>
          <w:trHeight w:val="510"/>
          <w:jc w:val="center"/>
        </w:trPr>
        <w:tc>
          <w:tcPr>
            <w:tcW w:w="74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b/>
                <w:bCs/>
                <w:sz w:val="24"/>
                <w:szCs w:val="24"/>
                <w:highlight w:val="none"/>
              </w:rPr>
            </w:pPr>
            <w:r>
              <w:rPr>
                <w:rFonts w:hAnsi="宋体" w:hint="eastAsia"/>
                <w:b/>
                <w:bCs/>
                <w:sz w:val="24"/>
                <w:szCs w:val="24"/>
                <w:highlight w:val="none"/>
              </w:rPr>
              <w:t>送检</w:t>
            </w:r>
          </w:p>
          <w:p>
            <w:pPr>
              <w:pStyle w:val="a"/>
              <w:ind w:firstLine="0" w:firstLineChars="0"/>
              <w:jc w:val="center"/>
              <w:rPr>
                <w:rFonts w:hAnsi="宋体" w:hint="eastAsia"/>
                <w:sz w:val="24"/>
                <w:szCs w:val="24"/>
                <w:highlight w:val="none"/>
              </w:rPr>
            </w:pPr>
            <w:r>
              <w:rPr>
                <w:rFonts w:hAnsi="宋体" w:hint="eastAsia"/>
                <w:b/>
                <w:bCs/>
                <w:sz w:val="24"/>
                <w:szCs w:val="24"/>
                <w:highlight w:val="none"/>
              </w:rPr>
              <w:t>单位</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b/>
                <w:bCs/>
                <w:sz w:val="24"/>
                <w:szCs w:val="24"/>
                <w:highlight w:val="none"/>
              </w:rPr>
              <w:t>单位名称</w:t>
            </w:r>
          </w:p>
        </w:tc>
        <w:tc>
          <w:tcPr>
            <w:tcW w:w="7592"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rPr>
                <w:rFonts w:hAnsi="宋体" w:hint="eastAsia"/>
                <w:sz w:val="24"/>
                <w:szCs w:val="24"/>
                <w:highlight w:val="none"/>
              </w:rPr>
            </w:pPr>
            <w:r>
              <w:rPr>
                <w:rFonts w:hAnsi="宋体" w:hint="eastAsia"/>
                <w:sz w:val="24"/>
                <w:szCs w:val="24"/>
                <w:highlight w:val="none"/>
              </w:rPr>
              <w:t>XXX</w:t>
            </w:r>
          </w:p>
        </w:tc>
      </w:tr>
      <w:tr>
        <w:tblPrEx>
          <w:tblW w:w="9342" w:type="dxa"/>
          <w:jc w:val="center"/>
          <w:tblLayout w:type="fixed"/>
          <w:tblCellMar>
            <w:top w:w="0" w:type="dxa"/>
            <w:left w:w="0" w:type="dxa"/>
            <w:bottom w:w="0" w:type="dxa"/>
            <w:right w:w="0" w:type="dxa"/>
          </w:tblCellMar>
        </w:tblPrEx>
        <w:trPr>
          <w:trHeight w:val="510"/>
          <w:jc w:val="center"/>
        </w:trPr>
        <w:tc>
          <w:tcPr>
            <w:tcW w:w="74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480"/>
              <w:rPr>
                <w:rFonts w:hAnsi="宋体" w:hint="eastAsia"/>
                <w:sz w:val="24"/>
                <w:szCs w:val="24"/>
                <w:highlight w:val="none"/>
              </w:rPr>
            </w:pP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b/>
                <w:bCs/>
                <w:sz w:val="24"/>
                <w:szCs w:val="24"/>
                <w:highlight w:val="none"/>
              </w:rPr>
              <w:t>通讯地址</w:t>
            </w:r>
          </w:p>
        </w:tc>
        <w:tc>
          <w:tcPr>
            <w:tcW w:w="4677" w:type="dxa"/>
            <w:gridSpan w:val="3"/>
            <w:tcBorders>
              <w:top w:val="single" w:sz="4" w:space="0" w:color="000000"/>
              <w:left w:val="single" w:sz="4" w:space="0" w:color="000000"/>
              <w:bottom w:val="single" w:sz="4" w:space="0" w:color="000000"/>
              <w:right w:val="single" w:sz="4" w:space="0" w:color="auto"/>
            </w:tcBorders>
            <w:shd w:val="clear" w:color="auto" w:fill="FFFFFF"/>
            <w:vAlign w:val="center"/>
          </w:tcPr>
          <w:p>
            <w:pPr>
              <w:pStyle w:val="a"/>
              <w:ind w:firstLine="0" w:firstLineChars="0"/>
              <w:rPr>
                <w:rFonts w:hAnsi="宋体" w:hint="eastAsia"/>
                <w:sz w:val="24"/>
                <w:szCs w:val="24"/>
                <w:highlight w:val="none"/>
              </w:rPr>
            </w:pPr>
            <w:r>
              <w:rPr>
                <w:rFonts w:hAnsi="宋体" w:hint="eastAsia"/>
                <w:sz w:val="24"/>
                <w:szCs w:val="24"/>
                <w:highlight w:val="none"/>
              </w:rPr>
              <w:t>XXX</w:t>
            </w:r>
          </w:p>
        </w:tc>
        <w:tc>
          <w:tcPr>
            <w:tcW w:w="662" w:type="dxa"/>
            <w:tcBorders>
              <w:top w:val="single" w:sz="4" w:space="0" w:color="000000"/>
              <w:left w:val="single" w:sz="4" w:space="0" w:color="auto"/>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cs="宋体" w:hint="eastAsia"/>
                <w:b/>
                <w:bCs/>
                <w:sz w:val="24"/>
                <w:szCs w:val="24"/>
                <w:highlight w:val="none"/>
              </w:rPr>
              <w:t>邮编</w:t>
            </w:r>
          </w:p>
        </w:tc>
        <w:tc>
          <w:tcPr>
            <w:tcW w:w="225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rPr>
                <w:rFonts w:hAnsi="宋体" w:hint="eastAsia"/>
                <w:sz w:val="24"/>
                <w:szCs w:val="24"/>
                <w:highlight w:val="none"/>
              </w:rPr>
            </w:pPr>
            <w:r>
              <w:rPr>
                <w:rFonts w:hAnsi="宋体" w:hint="eastAsia"/>
                <w:sz w:val="24"/>
                <w:szCs w:val="24"/>
                <w:highlight w:val="none"/>
              </w:rPr>
              <w:t>XXX</w:t>
            </w:r>
          </w:p>
        </w:tc>
      </w:tr>
      <w:tr>
        <w:tblPrEx>
          <w:tblW w:w="9342" w:type="dxa"/>
          <w:jc w:val="center"/>
          <w:tblLayout w:type="fixed"/>
          <w:tblCellMar>
            <w:top w:w="0" w:type="dxa"/>
            <w:left w:w="0" w:type="dxa"/>
            <w:bottom w:w="0" w:type="dxa"/>
            <w:right w:w="0" w:type="dxa"/>
          </w:tblCellMar>
        </w:tblPrEx>
        <w:trPr>
          <w:trHeight w:val="510"/>
          <w:jc w:val="center"/>
        </w:trPr>
        <w:tc>
          <w:tcPr>
            <w:tcW w:w="74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480"/>
              <w:rPr>
                <w:rFonts w:hAnsi="宋体" w:hint="eastAsia"/>
                <w:sz w:val="24"/>
                <w:szCs w:val="24"/>
                <w:highlight w:val="none"/>
              </w:rPr>
            </w:pP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b/>
                <w:bCs/>
                <w:sz w:val="24"/>
                <w:szCs w:val="24"/>
                <w:highlight w:val="none"/>
              </w:rPr>
              <w:t>联系人</w:t>
            </w:r>
          </w:p>
        </w:tc>
        <w:tc>
          <w:tcPr>
            <w:tcW w:w="4677" w:type="dxa"/>
            <w:gridSpan w:val="3"/>
            <w:tcBorders>
              <w:top w:val="single" w:sz="4" w:space="0" w:color="000000"/>
              <w:left w:val="single" w:sz="4" w:space="0" w:color="000000"/>
              <w:bottom w:val="single" w:sz="4" w:space="0" w:color="000000"/>
              <w:right w:val="single" w:sz="4" w:space="0" w:color="auto"/>
            </w:tcBorders>
            <w:shd w:val="clear" w:color="auto" w:fill="FFFFFF"/>
            <w:vAlign w:val="center"/>
          </w:tcPr>
          <w:p>
            <w:pPr>
              <w:pStyle w:val="a"/>
              <w:ind w:firstLine="0" w:firstLineChars="0"/>
              <w:jc w:val="left"/>
              <w:rPr>
                <w:highlight w:val="none"/>
              </w:rPr>
            </w:pPr>
            <w:r>
              <w:rPr>
                <w:rFonts w:hAnsi="宋体" w:hint="eastAsia"/>
                <w:sz w:val="24"/>
                <w:szCs w:val="24"/>
                <w:highlight w:val="none"/>
              </w:rPr>
              <w:t>XXX</w:t>
            </w:r>
          </w:p>
        </w:tc>
        <w:tc>
          <w:tcPr>
            <w:tcW w:w="662" w:type="dxa"/>
            <w:tcBorders>
              <w:top w:val="single" w:sz="4" w:space="0" w:color="000000"/>
              <w:left w:val="single" w:sz="4" w:space="0" w:color="auto"/>
              <w:bottom w:val="single" w:sz="4" w:space="0" w:color="000000"/>
              <w:right w:val="single" w:sz="4" w:space="0" w:color="auto"/>
            </w:tcBorders>
            <w:shd w:val="clear" w:color="auto" w:fill="FFFFFF"/>
            <w:vAlign w:val="center"/>
          </w:tcPr>
          <w:p>
            <w:pPr>
              <w:pStyle w:val="a"/>
              <w:ind w:firstLine="0" w:firstLineChars="0"/>
              <w:jc w:val="center"/>
              <w:rPr>
                <w:rFonts w:hAnsi="宋体" w:hint="eastAsia"/>
                <w:sz w:val="24"/>
                <w:szCs w:val="24"/>
                <w:highlight w:val="none"/>
              </w:rPr>
            </w:pPr>
            <w:r>
              <w:rPr>
                <w:rFonts w:hAnsi="宋体" w:cs="宋体" w:hint="eastAsia"/>
                <w:b/>
                <w:bCs/>
                <w:sz w:val="24"/>
                <w:szCs w:val="24"/>
                <w:highlight w:val="none"/>
              </w:rPr>
              <w:t>电话</w:t>
            </w:r>
          </w:p>
        </w:tc>
        <w:tc>
          <w:tcPr>
            <w:tcW w:w="2253" w:type="dxa"/>
            <w:gridSpan w:val="2"/>
            <w:tcBorders>
              <w:top w:val="single" w:sz="4" w:space="0" w:color="000000"/>
              <w:left w:val="single" w:sz="4" w:space="0" w:color="auto"/>
              <w:bottom w:val="single" w:sz="4" w:space="0" w:color="000000"/>
              <w:right w:val="single" w:sz="4" w:space="0" w:color="000000"/>
            </w:tcBorders>
            <w:shd w:val="clear" w:color="auto" w:fill="FFFFFF"/>
            <w:vAlign w:val="center"/>
          </w:tcPr>
          <w:p>
            <w:pPr>
              <w:pStyle w:val="a"/>
              <w:ind w:firstLine="0" w:firstLineChars="0"/>
              <w:rPr>
                <w:rFonts w:hAnsi="宋体" w:hint="eastAsia"/>
                <w:sz w:val="24"/>
                <w:szCs w:val="24"/>
                <w:highlight w:val="none"/>
              </w:rPr>
            </w:pPr>
            <w:r>
              <w:rPr>
                <w:rFonts w:hAnsi="宋体" w:hint="eastAsia"/>
                <w:sz w:val="24"/>
                <w:szCs w:val="24"/>
                <w:highlight w:val="none"/>
              </w:rPr>
              <w:t>XXX</w:t>
            </w:r>
          </w:p>
        </w:tc>
      </w:tr>
      <w:tr>
        <w:tblPrEx>
          <w:tblW w:w="9342" w:type="dxa"/>
          <w:jc w:val="center"/>
          <w:tblLayout w:type="fixed"/>
          <w:tblCellMar>
            <w:top w:w="0" w:type="dxa"/>
            <w:left w:w="0" w:type="dxa"/>
            <w:bottom w:w="0" w:type="dxa"/>
            <w:right w:w="0" w:type="dxa"/>
          </w:tblCellMar>
        </w:tblPrEx>
        <w:trPr>
          <w:trHeight w:val="510"/>
          <w:jc w:val="center"/>
        </w:trPr>
        <w:tc>
          <w:tcPr>
            <w:tcW w:w="175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b/>
                <w:bCs/>
                <w:sz w:val="24"/>
                <w:szCs w:val="24"/>
                <w:highlight w:val="none"/>
              </w:rPr>
              <w:t>测试单位</w:t>
            </w:r>
          </w:p>
        </w:tc>
        <w:tc>
          <w:tcPr>
            <w:tcW w:w="7592"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rPr>
                <w:rFonts w:hAnsi="宋体" w:hint="eastAsia"/>
                <w:sz w:val="24"/>
                <w:szCs w:val="24"/>
                <w:highlight w:val="none"/>
              </w:rPr>
            </w:pPr>
            <w:r>
              <w:rPr>
                <w:rFonts w:hAnsi="宋体" w:hint="eastAsia"/>
                <w:sz w:val="24"/>
                <w:szCs w:val="24"/>
                <w:highlight w:val="none"/>
              </w:rPr>
              <w:t>XXX</w:t>
            </w:r>
          </w:p>
        </w:tc>
      </w:tr>
      <w:tr>
        <w:tblPrEx>
          <w:tblW w:w="9342" w:type="dxa"/>
          <w:jc w:val="center"/>
          <w:tblLayout w:type="fixed"/>
          <w:tblCellMar>
            <w:top w:w="0" w:type="dxa"/>
            <w:left w:w="0" w:type="dxa"/>
            <w:bottom w:w="0" w:type="dxa"/>
            <w:right w:w="0" w:type="dxa"/>
          </w:tblCellMar>
        </w:tblPrEx>
        <w:trPr>
          <w:trHeight w:val="510"/>
          <w:jc w:val="center"/>
        </w:trPr>
        <w:tc>
          <w:tcPr>
            <w:tcW w:w="175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b/>
                <w:bCs/>
                <w:sz w:val="24"/>
                <w:szCs w:val="24"/>
                <w:highlight w:val="none"/>
              </w:rPr>
              <w:t>测试地点</w:t>
            </w:r>
          </w:p>
        </w:tc>
        <w:tc>
          <w:tcPr>
            <w:tcW w:w="7592"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rPr>
                <w:rFonts w:hAnsi="宋体" w:hint="eastAsia"/>
                <w:sz w:val="24"/>
                <w:szCs w:val="24"/>
                <w:highlight w:val="none"/>
              </w:rPr>
            </w:pPr>
            <w:r>
              <w:rPr>
                <w:rFonts w:hAnsi="宋体" w:hint="eastAsia"/>
                <w:sz w:val="24"/>
                <w:szCs w:val="24"/>
                <w:highlight w:val="none"/>
              </w:rPr>
              <w:t>XXX</w:t>
            </w:r>
          </w:p>
        </w:tc>
      </w:tr>
      <w:tr>
        <w:tblPrEx>
          <w:tblW w:w="9342" w:type="dxa"/>
          <w:jc w:val="center"/>
          <w:tblLayout w:type="fixed"/>
          <w:tblCellMar>
            <w:top w:w="0" w:type="dxa"/>
            <w:left w:w="0" w:type="dxa"/>
            <w:bottom w:w="0" w:type="dxa"/>
            <w:right w:w="0" w:type="dxa"/>
          </w:tblCellMar>
        </w:tblPrEx>
        <w:trPr>
          <w:trHeight w:val="510"/>
          <w:jc w:val="center"/>
        </w:trPr>
        <w:tc>
          <w:tcPr>
            <w:tcW w:w="175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b/>
                <w:bCs/>
                <w:sz w:val="24"/>
                <w:szCs w:val="24"/>
                <w:highlight w:val="none"/>
              </w:rPr>
              <w:t>测试类型</w:t>
            </w:r>
          </w:p>
        </w:tc>
        <w:tc>
          <w:tcPr>
            <w:tcW w:w="7592"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rPr>
                <w:rFonts w:hAnsi="宋体" w:hint="eastAsia"/>
                <w:sz w:val="24"/>
                <w:szCs w:val="24"/>
                <w:highlight w:val="none"/>
              </w:rPr>
            </w:pPr>
            <w:r>
              <w:rPr>
                <w:rFonts w:hAnsi="宋体" w:hint="eastAsia"/>
                <w:sz w:val="24"/>
                <w:szCs w:val="24"/>
                <w:highlight w:val="none"/>
              </w:rPr>
              <w:t>数据安全风险评估</w:t>
            </w:r>
          </w:p>
        </w:tc>
      </w:tr>
      <w:tr>
        <w:tblPrEx>
          <w:tblW w:w="9342" w:type="dxa"/>
          <w:jc w:val="center"/>
          <w:tblLayout w:type="fixed"/>
          <w:tblCellMar>
            <w:top w:w="0" w:type="dxa"/>
            <w:left w:w="0" w:type="dxa"/>
            <w:bottom w:w="0" w:type="dxa"/>
            <w:right w:w="0" w:type="dxa"/>
          </w:tblCellMar>
        </w:tblPrEx>
        <w:trPr>
          <w:trHeight w:val="510"/>
          <w:jc w:val="center"/>
        </w:trPr>
        <w:tc>
          <w:tcPr>
            <w:tcW w:w="175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b/>
                <w:bCs/>
                <w:sz w:val="24"/>
                <w:szCs w:val="24"/>
                <w:highlight w:val="none"/>
              </w:rPr>
              <w:t>成果密级</w:t>
            </w:r>
          </w:p>
        </w:tc>
        <w:tc>
          <w:tcPr>
            <w:tcW w:w="7592"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480"/>
              <w:rPr>
                <w:rFonts w:hAnsi="宋体" w:hint="eastAsia"/>
                <w:sz w:val="24"/>
                <w:szCs w:val="24"/>
                <w:highlight w:val="none"/>
              </w:rPr>
            </w:pPr>
            <w:r>
              <w:rPr>
                <w:rFonts w:hAnsi="宋体" w:hint="eastAsia"/>
                <w:sz w:val="24"/>
                <w:szCs w:val="24"/>
                <w:highlight w:val="none"/>
              </w:rPr>
              <w:t xml:space="preserve">无【 </w:t>
            </w:r>
            <w:r>
              <w:rPr>
                <w:rFonts w:hAnsi="宋体"/>
                <w:sz w:val="24"/>
                <w:szCs w:val="24"/>
                <w:highlight w:val="none"/>
              </w:rPr>
              <w:t>√</w:t>
            </w:r>
            <w:r>
              <w:rPr>
                <w:rFonts w:hAnsi="宋体" w:hint="eastAsia"/>
                <w:sz w:val="24"/>
                <w:szCs w:val="24"/>
                <w:highlight w:val="none"/>
              </w:rPr>
              <w:t xml:space="preserve"> 】</w:t>
            </w:r>
            <w:r>
              <w:rPr>
                <w:rFonts w:hAnsi="宋体"/>
                <w:sz w:val="24"/>
                <w:szCs w:val="24"/>
                <w:highlight w:val="none"/>
              </w:rPr>
              <w:t xml:space="preserve">    </w:t>
            </w:r>
            <w:r>
              <w:rPr>
                <w:rFonts w:hAnsi="宋体" w:hint="eastAsia"/>
                <w:sz w:val="24"/>
                <w:szCs w:val="24"/>
                <w:highlight w:val="none"/>
              </w:rPr>
              <w:t xml:space="preserve">秘密【 </w:t>
            </w:r>
            <w:r>
              <w:rPr>
                <w:rFonts w:hAnsi="宋体"/>
                <w:sz w:val="24"/>
                <w:szCs w:val="24"/>
                <w:highlight w:val="none"/>
              </w:rPr>
              <w:t xml:space="preserve"> </w:t>
            </w:r>
            <w:r>
              <w:rPr>
                <w:rFonts w:hAnsi="宋体" w:hint="eastAsia"/>
                <w:sz w:val="24"/>
                <w:szCs w:val="24"/>
                <w:highlight w:val="none"/>
              </w:rPr>
              <w:t>】</w:t>
            </w:r>
            <w:r>
              <w:rPr>
                <w:rFonts w:hAnsi="宋体"/>
                <w:sz w:val="24"/>
                <w:szCs w:val="24"/>
                <w:highlight w:val="none"/>
              </w:rPr>
              <w:t xml:space="preserve">    </w:t>
            </w:r>
            <w:r>
              <w:rPr>
                <w:rFonts w:hAnsi="宋体" w:hint="eastAsia"/>
                <w:sz w:val="24"/>
                <w:szCs w:val="24"/>
                <w:highlight w:val="none"/>
              </w:rPr>
              <w:t>机密【</w:t>
            </w:r>
            <w:r>
              <w:rPr>
                <w:rFonts w:hAnsi="宋体"/>
                <w:sz w:val="24"/>
                <w:szCs w:val="24"/>
                <w:highlight w:val="none"/>
              </w:rPr>
              <w:t xml:space="preserve">  </w:t>
            </w:r>
            <w:r>
              <w:rPr>
                <w:rFonts w:hAnsi="宋体" w:hint="eastAsia"/>
                <w:sz w:val="24"/>
                <w:szCs w:val="24"/>
                <w:highlight w:val="none"/>
              </w:rPr>
              <w:t>】</w:t>
            </w:r>
            <w:r>
              <w:rPr>
                <w:rFonts w:hAnsi="宋体"/>
                <w:sz w:val="24"/>
                <w:szCs w:val="24"/>
                <w:highlight w:val="none"/>
              </w:rPr>
              <w:t xml:space="preserve">    </w:t>
            </w:r>
            <w:r>
              <w:rPr>
                <w:rFonts w:hAnsi="宋体" w:hint="eastAsia"/>
                <w:sz w:val="24"/>
                <w:szCs w:val="24"/>
                <w:highlight w:val="none"/>
              </w:rPr>
              <w:t>绝密【</w:t>
            </w:r>
            <w:r>
              <w:rPr>
                <w:rFonts w:hAnsi="宋体"/>
                <w:sz w:val="24"/>
                <w:szCs w:val="24"/>
                <w:highlight w:val="none"/>
              </w:rPr>
              <w:t xml:space="preserve">  </w:t>
            </w:r>
            <w:r>
              <w:rPr>
                <w:rFonts w:hAnsi="宋体" w:hint="eastAsia"/>
                <w:sz w:val="24"/>
                <w:szCs w:val="24"/>
                <w:highlight w:val="none"/>
              </w:rPr>
              <w:t>】</w:t>
            </w:r>
            <w:r>
              <w:rPr>
                <w:rFonts w:hAnsi="宋体"/>
                <w:sz w:val="24"/>
                <w:szCs w:val="24"/>
                <w:highlight w:val="none"/>
              </w:rPr>
              <w:t xml:space="preserve">   </w:t>
            </w:r>
          </w:p>
        </w:tc>
      </w:tr>
      <w:tr>
        <w:tblPrEx>
          <w:tblW w:w="9342" w:type="dxa"/>
          <w:jc w:val="center"/>
          <w:tblLayout w:type="fixed"/>
          <w:tblCellMar>
            <w:top w:w="0" w:type="dxa"/>
            <w:left w:w="0" w:type="dxa"/>
            <w:bottom w:w="0" w:type="dxa"/>
            <w:right w:w="0" w:type="dxa"/>
          </w:tblCellMar>
        </w:tblPrEx>
        <w:trPr>
          <w:trHeight w:val="510"/>
          <w:jc w:val="center"/>
        </w:trPr>
        <w:tc>
          <w:tcPr>
            <w:tcW w:w="175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b/>
                <w:bCs/>
                <w:sz w:val="24"/>
                <w:szCs w:val="24"/>
                <w:highlight w:val="none"/>
              </w:rPr>
              <w:t>样品内容、数量</w:t>
            </w:r>
          </w:p>
        </w:tc>
        <w:tc>
          <w:tcPr>
            <w:tcW w:w="7592"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480"/>
              <w:rPr>
                <w:rFonts w:hAnsi="宋体" w:hint="eastAsia"/>
                <w:sz w:val="24"/>
                <w:szCs w:val="24"/>
                <w:highlight w:val="none"/>
              </w:rPr>
            </w:pPr>
            <w:r>
              <w:rPr>
                <w:rFonts w:hAnsi="宋体" w:hint="eastAsia"/>
                <w:sz w:val="24"/>
                <w:szCs w:val="24"/>
                <w:highlight w:val="none"/>
              </w:rPr>
              <w:t>光盘【</w:t>
            </w:r>
            <w:r>
              <w:rPr>
                <w:rFonts w:hAnsi="宋体"/>
                <w:sz w:val="24"/>
                <w:szCs w:val="24"/>
                <w:highlight w:val="none"/>
              </w:rPr>
              <w:t xml:space="preserve">  </w:t>
            </w:r>
            <w:r>
              <w:rPr>
                <w:rFonts w:hAnsi="宋体" w:hint="eastAsia"/>
                <w:sz w:val="24"/>
                <w:szCs w:val="24"/>
                <w:highlight w:val="none"/>
              </w:rPr>
              <w:t>】</w:t>
            </w:r>
            <w:r>
              <w:rPr>
                <w:rFonts w:hAnsi="宋体"/>
                <w:sz w:val="24"/>
                <w:szCs w:val="24"/>
                <w:highlight w:val="none"/>
              </w:rPr>
              <w:t xml:space="preserve">    </w:t>
            </w:r>
            <w:r>
              <w:rPr>
                <w:rFonts w:hAnsi="宋体" w:hint="eastAsia"/>
                <w:sz w:val="24"/>
                <w:szCs w:val="24"/>
                <w:highlight w:val="none"/>
              </w:rPr>
              <w:t>附件【</w:t>
            </w:r>
            <w:r>
              <w:rPr>
                <w:rFonts w:hAnsi="宋体"/>
                <w:sz w:val="24"/>
                <w:szCs w:val="24"/>
                <w:highlight w:val="none"/>
              </w:rPr>
              <w:t xml:space="preserve">  </w:t>
            </w:r>
            <w:r>
              <w:rPr>
                <w:rFonts w:hAnsi="宋体" w:hint="eastAsia"/>
                <w:sz w:val="24"/>
                <w:szCs w:val="24"/>
                <w:highlight w:val="none"/>
              </w:rPr>
              <w:t>】</w:t>
            </w:r>
            <w:r>
              <w:rPr>
                <w:rFonts w:hAnsi="宋体"/>
                <w:sz w:val="24"/>
                <w:szCs w:val="24"/>
                <w:highlight w:val="none"/>
              </w:rPr>
              <w:t xml:space="preserve">    </w:t>
            </w:r>
            <w:r>
              <w:rPr>
                <w:rFonts w:hAnsi="宋体" w:hint="eastAsia"/>
                <w:sz w:val="24"/>
                <w:szCs w:val="24"/>
                <w:highlight w:val="none"/>
              </w:rPr>
              <w:t>说明书【</w:t>
            </w:r>
            <w:r>
              <w:rPr>
                <w:rFonts w:hAnsi="宋体"/>
                <w:sz w:val="24"/>
                <w:szCs w:val="24"/>
                <w:highlight w:val="none"/>
              </w:rPr>
              <w:t xml:space="preserve">  </w:t>
            </w:r>
            <w:r>
              <w:rPr>
                <w:rFonts w:hAnsi="宋体" w:hint="eastAsia"/>
                <w:sz w:val="24"/>
                <w:szCs w:val="24"/>
                <w:highlight w:val="none"/>
              </w:rPr>
              <w:t>】</w:t>
            </w:r>
            <w:r>
              <w:rPr>
                <w:rFonts w:hAnsi="宋体"/>
                <w:sz w:val="24"/>
                <w:szCs w:val="24"/>
                <w:highlight w:val="none"/>
              </w:rPr>
              <w:t xml:space="preserve">    </w:t>
            </w:r>
            <w:r>
              <w:rPr>
                <w:rFonts w:hAnsi="宋体" w:hint="eastAsia"/>
                <w:sz w:val="24"/>
                <w:szCs w:val="24"/>
                <w:highlight w:val="none"/>
              </w:rPr>
              <w:t>其他【</w:t>
            </w:r>
            <w:r>
              <w:rPr>
                <w:rFonts w:hAnsi="宋体"/>
                <w:sz w:val="24"/>
                <w:szCs w:val="24"/>
                <w:highlight w:val="none"/>
              </w:rPr>
              <w:t xml:space="preserve"> √</w:t>
            </w:r>
            <w:r>
              <w:rPr>
                <w:rFonts w:hAnsi="宋体" w:hint="eastAsia"/>
                <w:sz w:val="24"/>
                <w:szCs w:val="24"/>
                <w:highlight w:val="none"/>
              </w:rPr>
              <w:t xml:space="preserve"> 】</w:t>
            </w:r>
            <w:r>
              <w:rPr>
                <w:rFonts w:hAnsi="宋体"/>
                <w:sz w:val="24"/>
                <w:szCs w:val="24"/>
                <w:highlight w:val="none"/>
              </w:rPr>
              <w:t xml:space="preserve">    </w:t>
            </w:r>
          </w:p>
        </w:tc>
      </w:tr>
      <w:tr>
        <w:tblPrEx>
          <w:tblW w:w="9342" w:type="dxa"/>
          <w:jc w:val="center"/>
          <w:tblLayout w:type="fixed"/>
          <w:tblCellMar>
            <w:top w:w="0" w:type="dxa"/>
            <w:left w:w="0" w:type="dxa"/>
            <w:bottom w:w="0" w:type="dxa"/>
            <w:right w:w="0" w:type="dxa"/>
          </w:tblCellMar>
        </w:tblPrEx>
        <w:trPr>
          <w:jc w:val="center"/>
        </w:trPr>
        <w:tc>
          <w:tcPr>
            <w:tcW w:w="175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b/>
                <w:bCs/>
                <w:sz w:val="24"/>
                <w:szCs w:val="24"/>
                <w:highlight w:val="none"/>
              </w:rPr>
              <w:t>测试依据</w:t>
            </w:r>
          </w:p>
        </w:tc>
        <w:tc>
          <w:tcPr>
            <w:tcW w:w="7592"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spacing w:line="240" w:lineRule="auto"/>
              <w:ind w:firstLine="0" w:firstLineChars="0"/>
              <w:rPr>
                <w:rFonts w:hAnsi="宋体" w:hint="eastAsia"/>
                <w:sz w:val="24"/>
                <w:szCs w:val="24"/>
                <w:highlight w:val="none"/>
              </w:rPr>
            </w:pPr>
          </w:p>
          <w:p>
            <w:pPr>
              <w:pStyle w:val="a"/>
              <w:spacing w:line="240" w:lineRule="auto"/>
              <w:ind w:firstLine="0" w:firstLineChars="0"/>
              <w:rPr>
                <w:rFonts w:hAnsi="宋体" w:hint="eastAsia"/>
                <w:sz w:val="24"/>
                <w:szCs w:val="24"/>
                <w:highlight w:val="none"/>
              </w:rPr>
            </w:pPr>
          </w:p>
          <w:p>
            <w:pPr>
              <w:pStyle w:val="a"/>
              <w:spacing w:line="240" w:lineRule="auto"/>
              <w:ind w:firstLine="0" w:firstLineChars="0"/>
              <w:rPr>
                <w:rFonts w:hAnsi="宋体" w:hint="eastAsia"/>
                <w:sz w:val="24"/>
                <w:szCs w:val="24"/>
                <w:highlight w:val="none"/>
              </w:rPr>
            </w:pPr>
          </w:p>
          <w:p>
            <w:pPr>
              <w:pStyle w:val="a"/>
              <w:spacing w:line="240" w:lineRule="auto"/>
              <w:ind w:firstLine="0" w:firstLineChars="0"/>
              <w:jc w:val="center"/>
              <w:rPr>
                <w:rFonts w:hAnsi="宋体" w:hint="eastAsia"/>
                <w:sz w:val="24"/>
                <w:szCs w:val="24"/>
                <w:highlight w:val="none"/>
              </w:rPr>
            </w:pPr>
            <w:r>
              <w:rPr>
                <w:rFonts w:ascii="宋体" w:eastAsia="宋体" w:hAnsi="宋体" w:cs="Times New Roman" w:hint="eastAsia"/>
                <w:color w:val="auto"/>
                <w:sz w:val="24"/>
                <w:szCs w:val="24"/>
                <w:highlight w:val="none"/>
                <w:lang w:eastAsia="zh-CN"/>
              </w:rPr>
              <w:t>详见</w:t>
            </w:r>
            <w:r>
              <w:rPr>
                <w:rFonts w:hAnsi="宋体" w:cs="Times New Roman" w:hint="eastAsia"/>
                <w:color w:val="auto"/>
                <w:sz w:val="24"/>
                <w:szCs w:val="24"/>
                <w:highlight w:val="none"/>
                <w:lang w:val="en-US" w:eastAsia="zh-CN"/>
              </w:rPr>
              <w:t>评估依据</w:t>
            </w:r>
          </w:p>
          <w:p>
            <w:pPr>
              <w:pStyle w:val="a"/>
              <w:spacing w:line="240" w:lineRule="auto"/>
              <w:ind w:firstLine="0" w:firstLineChars="0"/>
              <w:rPr>
                <w:rFonts w:hAnsi="宋体" w:hint="eastAsia"/>
                <w:sz w:val="24"/>
                <w:szCs w:val="24"/>
                <w:highlight w:val="none"/>
              </w:rPr>
            </w:pPr>
          </w:p>
          <w:p>
            <w:pPr>
              <w:pStyle w:val="a"/>
              <w:spacing w:line="240" w:lineRule="auto"/>
              <w:ind w:firstLine="0" w:firstLineChars="0"/>
              <w:rPr>
                <w:rFonts w:hAnsi="宋体" w:hint="eastAsia"/>
                <w:sz w:val="24"/>
                <w:szCs w:val="24"/>
                <w:highlight w:val="none"/>
              </w:rPr>
            </w:pPr>
          </w:p>
          <w:p>
            <w:pPr>
              <w:pStyle w:val="a"/>
              <w:spacing w:line="240" w:lineRule="auto"/>
              <w:ind w:firstLine="0" w:firstLineChars="0"/>
              <w:rPr>
                <w:rFonts w:hAnsi="宋体" w:hint="eastAsia"/>
                <w:sz w:val="24"/>
                <w:szCs w:val="24"/>
                <w:highlight w:val="none"/>
              </w:rPr>
            </w:pPr>
          </w:p>
        </w:tc>
      </w:tr>
      <w:tr>
        <w:tblPrEx>
          <w:tblW w:w="9342" w:type="dxa"/>
          <w:jc w:val="center"/>
          <w:tblLayout w:type="fixed"/>
          <w:tblCellMar>
            <w:top w:w="0" w:type="dxa"/>
            <w:left w:w="0" w:type="dxa"/>
            <w:bottom w:w="0" w:type="dxa"/>
            <w:right w:w="0" w:type="dxa"/>
          </w:tblCellMar>
        </w:tblPrEx>
        <w:trPr>
          <w:trHeight w:val="510"/>
          <w:jc w:val="center"/>
        </w:trPr>
        <w:tc>
          <w:tcPr>
            <w:tcW w:w="175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b/>
                <w:bCs/>
                <w:sz w:val="24"/>
                <w:szCs w:val="24"/>
                <w:highlight w:val="none"/>
              </w:rPr>
              <w:t>测试人员签字</w:t>
            </w:r>
          </w:p>
        </w:tc>
        <w:tc>
          <w:tcPr>
            <w:tcW w:w="368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p>
        </w:tc>
        <w:tc>
          <w:tcPr>
            <w:tcW w:w="165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b/>
                <w:bCs/>
                <w:sz w:val="24"/>
                <w:szCs w:val="24"/>
                <w:highlight w:val="none"/>
              </w:rPr>
              <w:t>日期</w:t>
            </w:r>
          </w:p>
        </w:tc>
        <w:tc>
          <w:tcPr>
            <w:tcW w:w="225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480"/>
              <w:rPr>
                <w:rFonts w:hAnsi="宋体" w:hint="eastAsia"/>
                <w:sz w:val="24"/>
                <w:szCs w:val="24"/>
                <w:highlight w:val="none"/>
              </w:rPr>
            </w:pPr>
          </w:p>
        </w:tc>
      </w:tr>
      <w:tr>
        <w:tblPrEx>
          <w:tblW w:w="9342" w:type="dxa"/>
          <w:jc w:val="center"/>
          <w:tblLayout w:type="fixed"/>
          <w:tblCellMar>
            <w:top w:w="0" w:type="dxa"/>
            <w:left w:w="0" w:type="dxa"/>
            <w:bottom w:w="0" w:type="dxa"/>
            <w:right w:w="0" w:type="dxa"/>
          </w:tblCellMar>
        </w:tblPrEx>
        <w:trPr>
          <w:trHeight w:val="510"/>
          <w:jc w:val="center"/>
        </w:trPr>
        <w:tc>
          <w:tcPr>
            <w:tcW w:w="175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b/>
                <w:bCs/>
                <w:sz w:val="24"/>
                <w:szCs w:val="24"/>
                <w:highlight w:val="none"/>
              </w:rPr>
              <w:t>审核人员签字</w:t>
            </w:r>
          </w:p>
        </w:tc>
        <w:tc>
          <w:tcPr>
            <w:tcW w:w="368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p>
        </w:tc>
        <w:tc>
          <w:tcPr>
            <w:tcW w:w="165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b/>
                <w:bCs/>
                <w:sz w:val="24"/>
                <w:szCs w:val="24"/>
                <w:highlight w:val="none"/>
              </w:rPr>
              <w:t>日期</w:t>
            </w:r>
          </w:p>
        </w:tc>
        <w:tc>
          <w:tcPr>
            <w:tcW w:w="225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480"/>
              <w:rPr>
                <w:rFonts w:hAnsi="宋体" w:hint="eastAsia"/>
                <w:sz w:val="24"/>
                <w:szCs w:val="24"/>
                <w:highlight w:val="none"/>
              </w:rPr>
            </w:pPr>
          </w:p>
        </w:tc>
      </w:tr>
      <w:tr>
        <w:tblPrEx>
          <w:tblW w:w="9342" w:type="dxa"/>
          <w:jc w:val="center"/>
          <w:tblLayout w:type="fixed"/>
          <w:tblCellMar>
            <w:top w:w="0" w:type="dxa"/>
            <w:left w:w="0" w:type="dxa"/>
            <w:bottom w:w="0" w:type="dxa"/>
            <w:right w:w="0" w:type="dxa"/>
          </w:tblCellMar>
        </w:tblPrEx>
        <w:trPr>
          <w:trHeight w:val="510"/>
          <w:jc w:val="center"/>
        </w:trPr>
        <w:tc>
          <w:tcPr>
            <w:tcW w:w="175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b/>
                <w:bCs/>
                <w:sz w:val="24"/>
                <w:szCs w:val="24"/>
                <w:highlight w:val="none"/>
              </w:rPr>
              <w:t>批准人员签字</w:t>
            </w:r>
          </w:p>
        </w:tc>
        <w:tc>
          <w:tcPr>
            <w:tcW w:w="368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p>
        </w:tc>
        <w:tc>
          <w:tcPr>
            <w:tcW w:w="165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0" w:firstLineChars="0"/>
              <w:jc w:val="center"/>
              <w:rPr>
                <w:rFonts w:hAnsi="宋体" w:hint="eastAsia"/>
                <w:sz w:val="24"/>
                <w:szCs w:val="24"/>
                <w:highlight w:val="none"/>
              </w:rPr>
            </w:pPr>
            <w:r>
              <w:rPr>
                <w:rFonts w:hAnsi="宋体" w:hint="eastAsia"/>
                <w:b/>
                <w:bCs/>
                <w:sz w:val="24"/>
                <w:szCs w:val="24"/>
                <w:highlight w:val="none"/>
              </w:rPr>
              <w:t>日期</w:t>
            </w:r>
          </w:p>
        </w:tc>
        <w:tc>
          <w:tcPr>
            <w:tcW w:w="225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pPr>
              <w:pStyle w:val="a"/>
              <w:ind w:firstLine="480"/>
              <w:rPr>
                <w:rFonts w:hAnsi="宋体" w:hint="eastAsia"/>
                <w:sz w:val="24"/>
                <w:szCs w:val="24"/>
                <w:highlight w:val="none"/>
              </w:rPr>
            </w:pPr>
          </w:p>
        </w:tc>
      </w:tr>
    </w:tbl>
    <w:p>
      <w:pPr>
        <w:ind w:firstLine="480"/>
        <w:rPr>
          <w:rFonts w:hAnsi="宋体" w:hint="eastAsia"/>
          <w:sz w:val="24"/>
          <w:szCs w:val="24"/>
          <w:highlight w:val="none"/>
        </w:rPr>
      </w:pPr>
      <w:r>
        <w:rPr>
          <w:rFonts w:hAnsi="宋体" w:hint="eastAsia"/>
          <w:sz w:val="24"/>
          <w:szCs w:val="24"/>
          <w:highlight w:val="none"/>
        </w:rPr>
        <w:br w:type="page"/>
      </w:r>
    </w:p>
    <w:tbl>
      <w:tblPr>
        <w:tblStyle w:val="TableNormal"/>
        <w:tblW w:w="934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9342"/>
      </w:tblGrid>
      <w:tr>
        <w:tblPrEx>
          <w:tblW w:w="934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841"/>
          <w:jc w:val="center"/>
        </w:trPr>
        <w:tc>
          <w:tcPr>
            <w:tcW w:w="9342" w:type="dxa"/>
            <w:tcBorders>
              <w:top w:val="single" w:sz="4" w:space="0" w:color="000000"/>
              <w:left w:val="single" w:sz="4" w:space="0" w:color="000000"/>
              <w:bottom w:val="single" w:sz="4" w:space="0" w:color="000000"/>
              <w:right w:val="single" w:sz="4" w:space="0" w:color="000000"/>
            </w:tcBorders>
            <w:shd w:val="clear" w:color="auto" w:fill="FFFFFF"/>
            <w:vAlign w:val="center"/>
          </w:tcPr>
          <w:p>
            <w:pPr>
              <w:autoSpaceDE w:val="0"/>
              <w:autoSpaceDN w:val="0"/>
              <w:ind w:left="100"/>
              <w:jc w:val="center"/>
              <w:rPr>
                <w:rFonts w:hAnsi="宋体" w:hint="eastAsia"/>
                <w:highlight w:val="none"/>
              </w:rPr>
            </w:pPr>
            <w:r>
              <w:rPr>
                <w:rFonts w:ascii="STSongStd-Light" w:hAnsi="STSongStd-Light" w:cs="STSongStd-Light" w:hint="eastAsia"/>
                <w:b/>
                <w:bCs/>
                <w:color w:val="000000"/>
                <w:kern w:val="0"/>
                <w:sz w:val="36"/>
                <w:szCs w:val="36"/>
                <w:highlight w:val="none"/>
              </w:rPr>
              <w:t>测</w:t>
            </w:r>
            <w:r>
              <w:rPr>
                <w:rFonts w:ascii="STSongStd-Light" w:hAnsi="STSongStd-Light" w:cs="STSongStd-Light"/>
                <w:b/>
                <w:bCs/>
                <w:color w:val="000000"/>
                <w:kern w:val="0"/>
                <w:sz w:val="36"/>
                <w:szCs w:val="36"/>
                <w:highlight w:val="none"/>
              </w:rPr>
              <w:t xml:space="preserve"> </w:t>
            </w:r>
            <w:r>
              <w:rPr>
                <w:rFonts w:ascii="STSongStd-Light" w:hAnsi="STSongStd-Light" w:cs="STSongStd-Light" w:hint="eastAsia"/>
                <w:b/>
                <w:bCs/>
                <w:color w:val="000000"/>
                <w:kern w:val="0"/>
                <w:sz w:val="36"/>
                <w:szCs w:val="36"/>
                <w:highlight w:val="none"/>
              </w:rPr>
              <w:t>试</w:t>
            </w:r>
            <w:r>
              <w:rPr>
                <w:rFonts w:ascii="STSongStd-Light" w:hAnsi="STSongStd-Light" w:cs="STSongStd-Light"/>
                <w:b/>
                <w:bCs/>
                <w:color w:val="000000"/>
                <w:kern w:val="0"/>
                <w:sz w:val="36"/>
                <w:szCs w:val="36"/>
                <w:highlight w:val="none"/>
              </w:rPr>
              <w:t xml:space="preserve"> </w:t>
            </w:r>
            <w:r>
              <w:rPr>
                <w:rFonts w:ascii="STSongStd-Light" w:hAnsi="STSongStd-Light" w:cs="STSongStd-Light" w:hint="eastAsia"/>
                <w:b/>
                <w:bCs/>
                <w:color w:val="000000"/>
                <w:kern w:val="0"/>
                <w:sz w:val="36"/>
                <w:szCs w:val="36"/>
                <w:highlight w:val="none"/>
              </w:rPr>
              <w:t>结</w:t>
            </w:r>
            <w:r>
              <w:rPr>
                <w:rFonts w:ascii="STSongStd-Light" w:hAnsi="STSongStd-Light" w:cs="STSongStd-Light"/>
                <w:b/>
                <w:bCs/>
                <w:color w:val="000000"/>
                <w:kern w:val="0"/>
                <w:sz w:val="36"/>
                <w:szCs w:val="36"/>
                <w:highlight w:val="none"/>
              </w:rPr>
              <w:t xml:space="preserve"> </w:t>
            </w:r>
            <w:r>
              <w:rPr>
                <w:rFonts w:ascii="STSongStd-Light" w:hAnsi="STSongStd-Light" w:cs="STSongStd-Light" w:hint="eastAsia"/>
                <w:b/>
                <w:bCs/>
                <w:color w:val="000000"/>
                <w:kern w:val="0"/>
                <w:sz w:val="36"/>
                <w:szCs w:val="36"/>
                <w:highlight w:val="none"/>
              </w:rPr>
              <w:t>论</w:t>
            </w:r>
          </w:p>
        </w:tc>
      </w:tr>
      <w:tr>
        <w:tblPrEx>
          <w:tblW w:w="9342" w:type="dxa"/>
          <w:jc w:val="center"/>
          <w:tblLayout w:type="fixed"/>
          <w:tblCellMar>
            <w:top w:w="0" w:type="dxa"/>
            <w:left w:w="0" w:type="dxa"/>
            <w:bottom w:w="0" w:type="dxa"/>
            <w:right w:w="0" w:type="dxa"/>
          </w:tblCellMar>
        </w:tblPrEx>
        <w:trPr>
          <w:trHeight w:val="10734"/>
          <w:jc w:val="center"/>
        </w:trPr>
        <w:tc>
          <w:tcPr>
            <w:tcW w:w="9342"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before="120" w:beforeLines="50" w:line="440" w:lineRule="exact"/>
              <w:ind w:left="235" w:right="164" w:firstLine="480" w:leftChars="98" w:firstLineChars="200"/>
              <w:rPr>
                <w:rFonts w:ascii="宋体" w:hAnsi="宋体" w:hint="eastAsia"/>
                <w:color w:val="000000"/>
                <w:highlight w:val="none"/>
              </w:rPr>
            </w:pPr>
            <w:r>
              <w:rPr>
                <w:rFonts w:ascii="宋体" w:hAnsi="宋体" w:hint="eastAsia"/>
                <w:color w:val="000000"/>
                <w:highlight w:val="none"/>
              </w:rPr>
              <w:t>XXX公司受XXX公司的委托，于202X年XX月XX日-202X年XX月XX日对“XXX”</w:t>
            </w:r>
            <w:r>
              <w:rPr>
                <w:rFonts w:ascii="宋体" w:hAnsi="宋体" w:hint="eastAsia"/>
                <w:color w:val="000000"/>
                <w:highlight w:val="none"/>
                <w:lang w:val="en-US" w:eastAsia="zh-CN"/>
              </w:rPr>
              <w:t>版本VX.X</w:t>
            </w:r>
            <w:r>
              <w:rPr>
                <w:rFonts w:ascii="宋体" w:hAnsi="宋体" w:hint="eastAsia"/>
                <w:color w:val="000000"/>
                <w:highlight w:val="none"/>
              </w:rPr>
              <w:t>进行了数据安全风险评估，结果如下：</w:t>
            </w:r>
          </w:p>
          <w:p>
            <w:pPr>
              <w:spacing w:line="440" w:lineRule="exact"/>
              <w:ind w:left="206" w:right="164" w:firstLine="480"/>
              <w:rPr>
                <w:rFonts w:ascii="宋体" w:hAnsi="宋体" w:hint="eastAsia"/>
                <w:highlight w:val="none"/>
              </w:rPr>
            </w:pPr>
          </w:p>
          <w:p>
            <w:pPr>
              <w:ind w:firstLine="480" w:firstLineChars="200"/>
              <w:rPr>
                <w:rFonts w:ascii="宋体" w:hAnsi="宋体" w:hint="eastAsia"/>
                <w:b/>
                <w:bCs/>
                <w:highlight w:val="none"/>
              </w:rPr>
            </w:pPr>
            <w:r>
              <w:rPr>
                <w:rFonts w:ascii="宋体" w:hAnsi="宋体" w:hint="eastAsia"/>
                <w:b/>
                <w:bCs/>
                <w:highlight w:val="none"/>
              </w:rPr>
              <w:t>评估总结：</w:t>
            </w:r>
            <w:r>
              <w:rPr>
                <w:rFonts w:ascii="宋体" w:hAnsi="宋体" w:hint="eastAsia"/>
                <w:highlight w:val="none"/>
              </w:rPr>
              <w:t>本次数据安全风险评估围绕数据和数据处理活动，聚焦可能影响数据的保密性、完整性、可用性和数据处理合理性的安全风险，对数据处理者数据安全保护和数据处理活动进行风险评估，从数据安全管理、数据安全技术、数据处理活动、个人信息保护等方面识别风险隐患，分析和评价数据安全风险。初次测试共识别出</w:t>
            </w:r>
            <w:r>
              <w:rPr>
                <w:rFonts w:ascii="宋体" w:hAnsi="宋体" w:hint="eastAsia"/>
                <w:b/>
                <w:bCs/>
                <w:highlight w:val="none"/>
              </w:rPr>
              <w:t>数据安全风险XX个，其中高风险XX个，中风险XX个，低风险XX个。</w:t>
            </w:r>
            <w:r>
              <w:rPr>
                <w:rFonts w:ascii="宋体" w:hAnsi="宋体" w:hint="eastAsia"/>
                <w:highlight w:val="none"/>
              </w:rPr>
              <w:t>回归测试共识别出</w:t>
            </w:r>
            <w:r>
              <w:rPr>
                <w:rFonts w:ascii="宋体" w:hAnsi="宋体" w:hint="eastAsia"/>
                <w:b/>
                <w:bCs/>
                <w:highlight w:val="none"/>
              </w:rPr>
              <w:t>数据安全风险XX个，其中高风险XX个，中风险XX个，低风险XX个。</w:t>
            </w:r>
            <w:bookmarkStart w:id="434" w:name="OLE_LINK1"/>
          </w:p>
          <w:p>
            <w:pPr>
              <w:autoSpaceDE w:val="0"/>
              <w:autoSpaceDN w:val="0"/>
              <w:ind w:left="101" w:right="100" w:firstLine="480" w:leftChars="42" w:firstLineChars="200"/>
              <w:rPr>
                <w:rFonts w:ascii="华文楷体" w:eastAsia="华文楷体" w:hAnsi="华文楷体" w:cs="STSongStd-Light" w:hint="eastAsia"/>
                <w:b/>
                <w:bCs/>
                <w:kern w:val="0"/>
                <w:highlight w:val="none"/>
              </w:rPr>
            </w:pPr>
            <w:r>
              <w:rPr>
                <w:rFonts w:ascii="宋体" w:hAnsi="宋体" w:hint="eastAsia"/>
                <w:b/>
                <w:bCs/>
                <w:highlight w:val="none"/>
              </w:rPr>
              <w:t>综上所述，“XXX系统”初次测试中发现的中、高风险已全部整改完成，中、高风险修复率100%，达到数据安全风险评估准出规则。</w:t>
            </w:r>
          </w:p>
          <w:bookmarkEnd w:id="434"/>
          <w:p>
            <w:pPr>
              <w:rPr>
                <w:rFonts w:ascii="宋体" w:hAnsi="宋体" w:hint="eastAsia"/>
                <w:b/>
                <w:bCs/>
                <w:highlight w:val="none"/>
              </w:rPr>
            </w:pPr>
          </w:p>
          <w:p>
            <w:pPr>
              <w:autoSpaceDE w:val="0"/>
              <w:autoSpaceDN w:val="0"/>
              <w:ind w:left="101" w:right="100" w:firstLine="480" w:leftChars="42" w:firstLineChars="200"/>
              <w:rPr>
                <w:rFonts w:ascii="华文楷体" w:eastAsia="华文楷体" w:hAnsi="华文楷体" w:cs="STSongStd-Light" w:hint="eastAsia"/>
                <w:b/>
                <w:color w:val="000000"/>
                <w:kern w:val="0"/>
                <w:highlight w:val="none"/>
              </w:rPr>
            </w:pPr>
          </w:p>
          <w:p>
            <w:pPr>
              <w:autoSpaceDE w:val="0"/>
              <w:autoSpaceDN w:val="0"/>
              <w:ind w:left="101" w:right="100" w:firstLine="480" w:leftChars="42" w:firstLineChars="200"/>
              <w:rPr>
                <w:rFonts w:ascii="华文楷体" w:eastAsia="华文楷体" w:hAnsi="华文楷体" w:cs="STSongStd-Light" w:hint="eastAsia"/>
                <w:b/>
                <w:color w:val="000000"/>
                <w:kern w:val="0"/>
                <w:highlight w:val="none"/>
              </w:rPr>
            </w:pPr>
            <w:r>
              <w:rPr>
                <w:rFonts w:ascii="华文楷体" w:eastAsia="华文楷体" w:hAnsi="华文楷体" w:cs="STSongStd-Light" w:hint="eastAsia"/>
                <w:b/>
                <w:color w:val="000000"/>
                <w:kern w:val="0"/>
                <w:highlight w:val="none"/>
              </w:rPr>
              <w:t>声明：</w:t>
            </w:r>
          </w:p>
          <w:p>
            <w:pPr>
              <w:numPr>
                <w:ilvl w:val="0"/>
                <w:numId w:val="11"/>
              </w:numPr>
              <w:autoSpaceDE w:val="0"/>
              <w:autoSpaceDN w:val="0"/>
              <w:ind w:right="100"/>
              <w:rPr>
                <w:rFonts w:ascii="华文楷体" w:eastAsia="华文楷体" w:hAnsi="华文楷体" w:cs="STSongStd-Light" w:hint="eastAsia"/>
                <w:color w:val="000000"/>
                <w:kern w:val="0"/>
                <w:highlight w:val="none"/>
              </w:rPr>
            </w:pPr>
            <w:r>
              <w:rPr>
                <w:rFonts w:ascii="华文楷体" w:eastAsia="华文楷体" w:hAnsi="华文楷体" w:cs="STSongStd-Light" w:hint="eastAsia"/>
                <w:color w:val="000000"/>
                <w:kern w:val="0"/>
                <w:highlight w:val="none"/>
              </w:rPr>
              <w:t>由于系统数据的变化、网络环境的变化、系统部署结构调整、业务范围扩大等原因，低（中）风险可转化为中（高）风险，系统运维单位须做好日常风险管控。</w:t>
            </w:r>
          </w:p>
          <w:p>
            <w:pPr>
              <w:numPr>
                <w:ilvl w:val="0"/>
                <w:numId w:val="11"/>
              </w:numPr>
              <w:autoSpaceDE w:val="0"/>
              <w:autoSpaceDN w:val="0"/>
              <w:ind w:right="100"/>
              <w:rPr>
                <w:rFonts w:ascii="华文楷体" w:eastAsia="华文楷体" w:hAnsi="华文楷体" w:cs="STSongStd-Light" w:hint="eastAsia"/>
                <w:color w:val="000000"/>
                <w:kern w:val="0"/>
                <w:highlight w:val="none"/>
              </w:rPr>
            </w:pPr>
            <w:r>
              <w:rPr>
                <w:rFonts w:ascii="华文楷体" w:eastAsia="华文楷体" w:hAnsi="华文楷体" w:cs="STSongStd-Light" w:hint="eastAsia"/>
                <w:color w:val="000000"/>
                <w:kern w:val="0"/>
                <w:highlight w:val="none"/>
              </w:rPr>
              <w:t>本报告仅对本次评估涉及的用例和场景负责，系统运维单位在系统运行过程中发生的网络和数据安全事件自行承担有关责任。</w:t>
            </w:r>
          </w:p>
          <w:p>
            <w:pPr>
              <w:numPr>
                <w:ilvl w:val="0"/>
                <w:numId w:val="11"/>
              </w:numPr>
              <w:autoSpaceDE w:val="0"/>
              <w:autoSpaceDN w:val="0"/>
              <w:ind w:right="100"/>
              <w:rPr>
                <w:rFonts w:ascii="华文楷体" w:eastAsia="华文楷体" w:hAnsi="华文楷体" w:cs="STSongStd-Light" w:hint="eastAsia"/>
                <w:color w:val="000000"/>
                <w:kern w:val="0"/>
                <w:highlight w:val="none"/>
              </w:rPr>
            </w:pPr>
            <w:r>
              <w:rPr>
                <w:rFonts w:ascii="华文楷体" w:eastAsia="华文楷体" w:hAnsi="华文楷体" w:cs="STSongStd-Light" w:hint="eastAsia"/>
                <w:color w:val="000000"/>
                <w:kern w:val="0"/>
                <w:highlight w:val="none"/>
              </w:rPr>
              <w:t>本报告评估结论的有效性建立在被评估方提供相关证据的真实性基础之上。</w:t>
            </w:r>
          </w:p>
          <w:p>
            <w:pPr>
              <w:numPr>
                <w:ilvl w:val="0"/>
                <w:numId w:val="11"/>
              </w:numPr>
              <w:autoSpaceDE w:val="0"/>
              <w:autoSpaceDN w:val="0"/>
              <w:ind w:right="100"/>
              <w:rPr>
                <w:rFonts w:ascii="华文楷体" w:eastAsia="华文楷体" w:hAnsi="华文楷体" w:cs="STSongStd-Light" w:hint="eastAsia"/>
                <w:color w:val="000000"/>
                <w:kern w:val="0"/>
                <w:highlight w:val="none"/>
              </w:rPr>
            </w:pPr>
            <w:r>
              <w:rPr>
                <w:rFonts w:ascii="华文楷体" w:eastAsia="华文楷体" w:hAnsi="华文楷体" w:cs="STSongStd-Light" w:hint="eastAsia"/>
                <w:color w:val="000000"/>
                <w:kern w:val="0"/>
                <w:highlight w:val="none"/>
              </w:rPr>
              <w:t>本报告中给出的评估结论仅对被评估方当时的安全状态有效。当评估工作完成后，由于被评估方发生变更而涉及的数据或数据处理活动本报告不再适用。</w:t>
            </w:r>
          </w:p>
          <w:p>
            <w:pPr>
              <w:numPr>
                <w:ilvl w:val="0"/>
                <w:numId w:val="11"/>
              </w:numPr>
              <w:autoSpaceDE w:val="0"/>
              <w:autoSpaceDN w:val="0"/>
              <w:ind w:right="100"/>
              <w:rPr>
                <w:rFonts w:ascii="华文楷体" w:eastAsia="华文楷体" w:hAnsi="华文楷体" w:cs="STSongStd-Light" w:hint="eastAsia"/>
                <w:color w:val="000000"/>
                <w:kern w:val="0"/>
                <w:highlight w:val="none"/>
              </w:rPr>
            </w:pPr>
            <w:r>
              <w:rPr>
                <w:rFonts w:ascii="华文楷体" w:eastAsia="华文楷体" w:hAnsi="华文楷体" w:cs="STSongStd-Light" w:hint="eastAsia"/>
                <w:color w:val="000000"/>
                <w:kern w:val="0"/>
                <w:highlight w:val="none"/>
              </w:rPr>
              <w:t>在任何情况下，若需引用本报告中的评估结果或结论都应保持其原有的意义，不得对相关内容擅自进行增加、修改和伪造或掩盖事实。</w:t>
            </w:r>
          </w:p>
          <w:p>
            <w:pPr>
              <w:pStyle w:val="a"/>
              <w:spacing w:line="360" w:lineRule="auto"/>
              <w:ind w:firstLine="0" w:firstLineChars="0"/>
              <w:rPr>
                <w:rFonts w:hAnsi="宋体" w:hint="eastAsia"/>
                <w:sz w:val="24"/>
                <w:szCs w:val="24"/>
                <w:highlight w:val="none"/>
              </w:rPr>
            </w:pPr>
          </w:p>
        </w:tc>
      </w:tr>
    </w:tbl>
    <w:p>
      <w:pPr>
        <w:widowControl/>
        <w:tabs>
          <w:tab w:val="left" w:pos="432"/>
        </w:tabs>
        <w:snapToGrid w:val="0"/>
        <w:spacing w:line="360" w:lineRule="auto"/>
        <w:ind w:firstLine="0" w:firstLineChars="0"/>
        <w:jc w:val="center"/>
        <w:rPr>
          <w:rFonts w:ascii="方正小标宋_GBK" w:eastAsia="方正小标宋_GBK" w:hAnsi="方正小标宋_GBK" w:cs="方正小标宋_GBK" w:hint="eastAsia"/>
          <w:bCs/>
          <w:sz w:val="36"/>
          <w:szCs w:val="28"/>
          <w:highlight w:val="none"/>
        </w:rPr>
      </w:pPr>
      <w:r>
        <w:rPr>
          <w:rFonts w:hAnsi="宋体"/>
          <w:b/>
          <w:bCs/>
          <w:sz w:val="36"/>
          <w:highlight w:val="none"/>
        </w:rPr>
        <w:br w:type="page"/>
      </w:r>
      <w:r>
        <w:rPr>
          <w:rFonts w:ascii="方正小标宋_GBK" w:eastAsia="方正小标宋_GBK" w:hAnsi="方正小标宋_GBK" w:cs="方正小标宋_GBK" w:hint="eastAsia"/>
          <w:bCs/>
          <w:sz w:val="36"/>
          <w:szCs w:val="28"/>
          <w:highlight w:val="none"/>
        </w:rPr>
        <w:t>数据安全风险评估基本信息表</w:t>
      </w:r>
    </w:p>
    <w:tbl>
      <w:tblPr>
        <w:tblStyle w:val="TableGrid"/>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97"/>
        <w:gridCol w:w="1444"/>
        <w:gridCol w:w="1727"/>
        <w:gridCol w:w="1451"/>
        <w:gridCol w:w="2804"/>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708"/>
        </w:trPr>
        <w:tc>
          <w:tcPr>
            <w:tcW w:w="5000" w:type="pct"/>
            <w:gridSpan w:val="5"/>
            <w:shd w:val="clear" w:color="auto" w:fill="F1F1F1"/>
            <w:vAlign w:val="center"/>
          </w:tcPr>
          <w:p>
            <w:pPr>
              <w:spacing w:line="360" w:lineRule="auto"/>
              <w:ind w:firstLine="0" w:firstLineChars="0"/>
              <w:jc w:val="center"/>
              <w:rPr>
                <w:rFonts w:ascii="宋体" w:eastAsia="宋体" w:hAnsi="宋体" w:cs="宋体" w:hint="default"/>
                <w:color w:val="000000"/>
                <w:kern w:val="0"/>
                <w:sz w:val="21"/>
                <w:szCs w:val="21"/>
                <w:highlight w:val="none"/>
                <w:lang w:val="en-US" w:eastAsia="zh-CN" w:bidi="ar"/>
              </w:rPr>
            </w:pPr>
            <w:r>
              <w:rPr>
                <w:rFonts w:cs="Times New Roman" w:hint="eastAsia"/>
                <w:b/>
                <w:bCs/>
                <w:sz w:val="21"/>
                <w:szCs w:val="21"/>
                <w:highlight w:val="none"/>
              </w:rPr>
              <w:t>被评估方</w:t>
            </w:r>
          </w:p>
        </w:tc>
      </w:tr>
      <w:tr>
        <w:tblPrEx>
          <w:tblW w:w="5000" w:type="pct"/>
          <w:tblInd w:w="0" w:type="dxa"/>
          <w:tblCellMar>
            <w:top w:w="0" w:type="dxa"/>
            <w:left w:w="108" w:type="dxa"/>
            <w:bottom w:w="0" w:type="dxa"/>
            <w:right w:w="108" w:type="dxa"/>
          </w:tblCellMar>
        </w:tblPrEx>
        <w:trPr>
          <w:trHeight w:val="445"/>
        </w:trPr>
        <w:tc>
          <w:tcPr>
            <w:tcW w:w="839"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单位名称</w:t>
            </w:r>
          </w:p>
        </w:tc>
        <w:tc>
          <w:tcPr>
            <w:tcW w:w="1777" w:type="pct"/>
            <w:gridSpan w:val="2"/>
            <w:vAlign w:val="center"/>
          </w:tcPr>
          <w:p>
            <w:pPr>
              <w:spacing w:line="360" w:lineRule="auto"/>
              <w:ind w:firstLine="0" w:firstLineChars="0"/>
              <w:jc w:val="center"/>
              <w:rPr>
                <w:rFonts w:cs="Times New Roman" w:hint="eastAsia"/>
                <w:sz w:val="21"/>
                <w:szCs w:val="21"/>
                <w:highlight w:val="none"/>
              </w:rPr>
            </w:pPr>
          </w:p>
        </w:tc>
        <w:tc>
          <w:tcPr>
            <w:tcW w:w="813"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统一社会信用代码</w:t>
            </w:r>
          </w:p>
        </w:tc>
        <w:tc>
          <w:tcPr>
            <w:tcW w:w="1570" w:type="pct"/>
            <w:vAlign w:val="center"/>
          </w:tcPr>
          <w:p>
            <w:pPr>
              <w:spacing w:line="360" w:lineRule="auto"/>
              <w:ind w:firstLine="0" w:firstLineChars="0"/>
              <w:jc w:val="center"/>
              <w:rPr>
                <w:rFonts w:cs="Times New Roman" w:hint="eastAsia"/>
                <w:sz w:val="21"/>
                <w:szCs w:val="21"/>
                <w:highlight w:val="none"/>
              </w:rPr>
            </w:pPr>
          </w:p>
        </w:tc>
      </w:tr>
      <w:tr>
        <w:tblPrEx>
          <w:tblW w:w="5000" w:type="pct"/>
          <w:tblInd w:w="0" w:type="dxa"/>
          <w:tblCellMar>
            <w:top w:w="0" w:type="dxa"/>
            <w:left w:w="108" w:type="dxa"/>
            <w:bottom w:w="0" w:type="dxa"/>
            <w:right w:w="108" w:type="dxa"/>
          </w:tblCellMar>
        </w:tblPrEx>
        <w:trPr>
          <w:trHeight w:val="742"/>
        </w:trPr>
        <w:tc>
          <w:tcPr>
            <w:tcW w:w="839"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单位地址</w:t>
            </w:r>
          </w:p>
        </w:tc>
        <w:tc>
          <w:tcPr>
            <w:tcW w:w="1777" w:type="pct"/>
            <w:gridSpan w:val="2"/>
            <w:vAlign w:val="center"/>
          </w:tcPr>
          <w:p>
            <w:pPr>
              <w:spacing w:line="360" w:lineRule="auto"/>
              <w:ind w:firstLine="0" w:firstLineChars="0"/>
              <w:jc w:val="center"/>
              <w:rPr>
                <w:rFonts w:cs="Times New Roman" w:hint="eastAsia"/>
                <w:sz w:val="21"/>
                <w:szCs w:val="21"/>
                <w:highlight w:val="none"/>
              </w:rPr>
            </w:pPr>
          </w:p>
        </w:tc>
        <w:tc>
          <w:tcPr>
            <w:tcW w:w="813"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邮政编码</w:t>
            </w:r>
          </w:p>
        </w:tc>
        <w:tc>
          <w:tcPr>
            <w:tcW w:w="1570" w:type="pct"/>
            <w:vAlign w:val="center"/>
          </w:tcPr>
          <w:p>
            <w:pPr>
              <w:spacing w:line="360" w:lineRule="auto"/>
              <w:ind w:firstLine="0" w:firstLineChars="0"/>
              <w:jc w:val="center"/>
              <w:rPr>
                <w:rFonts w:cs="Times New Roman" w:hint="eastAsia"/>
                <w:sz w:val="21"/>
                <w:szCs w:val="21"/>
                <w:highlight w:val="none"/>
              </w:rPr>
            </w:pPr>
          </w:p>
        </w:tc>
      </w:tr>
      <w:tr>
        <w:tblPrEx>
          <w:tblW w:w="5000" w:type="pct"/>
          <w:tblInd w:w="0" w:type="dxa"/>
          <w:tblCellMar>
            <w:top w:w="0" w:type="dxa"/>
            <w:left w:w="108" w:type="dxa"/>
            <w:bottom w:w="0" w:type="dxa"/>
            <w:right w:w="108" w:type="dxa"/>
          </w:tblCellMar>
        </w:tblPrEx>
        <w:trPr>
          <w:trHeight w:val="708"/>
        </w:trPr>
        <w:tc>
          <w:tcPr>
            <w:tcW w:w="839" w:type="pct"/>
            <w:vMerge w:val="restar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联系人</w:t>
            </w:r>
          </w:p>
        </w:tc>
        <w:tc>
          <w:tcPr>
            <w:tcW w:w="809"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姓名</w:t>
            </w:r>
          </w:p>
        </w:tc>
        <w:tc>
          <w:tcPr>
            <w:tcW w:w="967" w:type="pct"/>
            <w:vAlign w:val="center"/>
          </w:tcPr>
          <w:p>
            <w:pPr>
              <w:spacing w:line="360" w:lineRule="auto"/>
              <w:ind w:firstLine="0" w:firstLineChars="0"/>
              <w:jc w:val="center"/>
              <w:rPr>
                <w:rFonts w:cs="Times New Roman" w:hint="eastAsia"/>
                <w:sz w:val="21"/>
                <w:szCs w:val="21"/>
                <w:highlight w:val="none"/>
              </w:rPr>
            </w:pPr>
          </w:p>
        </w:tc>
        <w:tc>
          <w:tcPr>
            <w:tcW w:w="813"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职务</w:t>
            </w:r>
          </w:p>
        </w:tc>
        <w:tc>
          <w:tcPr>
            <w:tcW w:w="1570" w:type="pct"/>
            <w:vAlign w:val="center"/>
          </w:tcPr>
          <w:p>
            <w:pPr>
              <w:spacing w:line="360" w:lineRule="auto"/>
              <w:ind w:firstLine="0" w:firstLineChars="0"/>
              <w:jc w:val="center"/>
              <w:rPr>
                <w:rFonts w:cs="Times New Roman" w:hint="eastAsia"/>
                <w:sz w:val="21"/>
                <w:szCs w:val="21"/>
                <w:highlight w:val="none"/>
              </w:rPr>
            </w:pPr>
          </w:p>
        </w:tc>
      </w:tr>
      <w:tr>
        <w:tblPrEx>
          <w:tblW w:w="5000" w:type="pct"/>
          <w:tblInd w:w="0" w:type="dxa"/>
          <w:tblCellMar>
            <w:top w:w="0" w:type="dxa"/>
            <w:left w:w="108" w:type="dxa"/>
            <w:bottom w:w="0" w:type="dxa"/>
            <w:right w:w="108" w:type="dxa"/>
          </w:tblCellMar>
        </w:tblPrEx>
        <w:trPr>
          <w:trHeight w:val="631"/>
        </w:trPr>
        <w:tc>
          <w:tcPr>
            <w:tcW w:w="839" w:type="pct"/>
            <w:vMerge/>
            <w:vAlign w:val="center"/>
          </w:tcPr>
          <w:p>
            <w:pPr>
              <w:spacing w:line="360" w:lineRule="auto"/>
              <w:ind w:firstLine="0" w:firstLineChars="0"/>
              <w:jc w:val="center"/>
              <w:rPr>
                <w:rFonts w:cs="Times New Roman" w:hint="eastAsia"/>
                <w:sz w:val="21"/>
                <w:szCs w:val="21"/>
                <w:highlight w:val="none"/>
              </w:rPr>
            </w:pPr>
          </w:p>
        </w:tc>
        <w:tc>
          <w:tcPr>
            <w:tcW w:w="809"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电话</w:t>
            </w:r>
          </w:p>
        </w:tc>
        <w:tc>
          <w:tcPr>
            <w:tcW w:w="967" w:type="pct"/>
            <w:vAlign w:val="center"/>
          </w:tcPr>
          <w:p>
            <w:pPr>
              <w:spacing w:line="360" w:lineRule="auto"/>
              <w:ind w:firstLine="0" w:firstLineChars="0"/>
              <w:jc w:val="center"/>
              <w:rPr>
                <w:rFonts w:cs="Times New Roman" w:hint="eastAsia"/>
                <w:sz w:val="21"/>
                <w:szCs w:val="21"/>
                <w:highlight w:val="none"/>
              </w:rPr>
            </w:pPr>
          </w:p>
        </w:tc>
        <w:tc>
          <w:tcPr>
            <w:tcW w:w="813"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所属部门</w:t>
            </w:r>
          </w:p>
        </w:tc>
        <w:tc>
          <w:tcPr>
            <w:tcW w:w="1570" w:type="pct"/>
            <w:vAlign w:val="center"/>
          </w:tcPr>
          <w:p>
            <w:pPr>
              <w:spacing w:line="360" w:lineRule="auto"/>
              <w:ind w:firstLine="0" w:firstLineChars="0"/>
              <w:jc w:val="center"/>
              <w:rPr>
                <w:rFonts w:cs="Times New Roman" w:hint="eastAsia"/>
                <w:sz w:val="21"/>
                <w:szCs w:val="21"/>
                <w:highlight w:val="none"/>
              </w:rPr>
            </w:pPr>
          </w:p>
        </w:tc>
      </w:tr>
      <w:tr>
        <w:tblPrEx>
          <w:tblW w:w="5000" w:type="pct"/>
          <w:tblInd w:w="0" w:type="dxa"/>
          <w:tblCellMar>
            <w:top w:w="0" w:type="dxa"/>
            <w:left w:w="108" w:type="dxa"/>
            <w:bottom w:w="0" w:type="dxa"/>
            <w:right w:w="108" w:type="dxa"/>
          </w:tblCellMar>
        </w:tblPrEx>
        <w:trPr>
          <w:trHeight w:val="827"/>
        </w:trPr>
        <w:tc>
          <w:tcPr>
            <w:tcW w:w="839"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数据安全负责人</w:t>
            </w:r>
          </w:p>
        </w:tc>
        <w:tc>
          <w:tcPr>
            <w:tcW w:w="4160" w:type="pct"/>
            <w:gridSpan w:val="4"/>
            <w:vAlign w:val="center"/>
          </w:tcPr>
          <w:p>
            <w:pPr>
              <w:spacing w:line="360" w:lineRule="auto"/>
              <w:ind w:firstLine="0" w:firstLineChars="0"/>
              <w:jc w:val="center"/>
              <w:rPr>
                <w:rFonts w:cs="Times New Roman" w:hint="eastAsia"/>
                <w:sz w:val="21"/>
                <w:szCs w:val="21"/>
                <w:highlight w:val="none"/>
              </w:rPr>
            </w:pPr>
          </w:p>
        </w:tc>
      </w:tr>
      <w:tr>
        <w:tblPrEx>
          <w:tblW w:w="5000" w:type="pct"/>
          <w:tblInd w:w="0" w:type="dxa"/>
          <w:tblCellMar>
            <w:top w:w="0" w:type="dxa"/>
            <w:left w:w="108" w:type="dxa"/>
            <w:bottom w:w="0" w:type="dxa"/>
            <w:right w:w="108" w:type="dxa"/>
          </w:tblCellMar>
        </w:tblPrEx>
        <w:trPr>
          <w:trHeight w:val="827"/>
        </w:trPr>
        <w:tc>
          <w:tcPr>
            <w:tcW w:w="839"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lang w:val="en-US" w:eastAsia="zh-CN"/>
              </w:rPr>
              <w:t>真实性声明</w:t>
            </w:r>
          </w:p>
        </w:tc>
        <w:tc>
          <w:tcPr>
            <w:tcW w:w="4160" w:type="pct"/>
            <w:gridSpan w:val="4"/>
            <w:vAlign w:val="center"/>
          </w:tcPr>
          <w:p>
            <w:pPr>
              <w:spacing w:line="360" w:lineRule="auto"/>
              <w:ind w:firstLine="0" w:firstLineChars="0"/>
              <w:jc w:val="left"/>
              <w:rPr>
                <w:rFonts w:cs="Times New Roman" w:hint="eastAsia"/>
                <w:sz w:val="21"/>
                <w:szCs w:val="21"/>
                <w:highlight w:val="none"/>
              </w:rPr>
            </w:pPr>
            <w:r>
              <w:rPr>
                <w:rFonts w:cs="Times New Roman" w:hint="eastAsia"/>
                <w:sz w:val="21"/>
                <w:szCs w:val="21"/>
                <w:highlight w:val="none"/>
              </w:rPr>
              <w:t>被评估方承诺</w:t>
            </w:r>
            <w:r>
              <w:rPr>
                <w:rFonts w:cs="Times New Roman" w:hint="eastAsia"/>
                <w:sz w:val="21"/>
                <w:szCs w:val="21"/>
                <w:highlight w:val="none"/>
                <w:lang w:eastAsia="zh-CN"/>
              </w:rPr>
              <w:t>：</w:t>
            </w:r>
            <w:r>
              <w:rPr>
                <w:rFonts w:cs="Times New Roman" w:hint="eastAsia"/>
                <w:sz w:val="21"/>
                <w:szCs w:val="21"/>
                <w:highlight w:val="none"/>
              </w:rPr>
              <w:t>提供的所有材料准确、真实、合法、有效</w:t>
            </w:r>
            <w:r>
              <w:rPr>
                <w:rFonts w:cs="Times New Roman" w:hint="eastAsia"/>
                <w:sz w:val="21"/>
                <w:szCs w:val="21"/>
                <w:highlight w:val="none"/>
                <w:lang w:eastAsia="zh-CN"/>
              </w:rPr>
              <w:t>，</w:t>
            </w:r>
            <w:r>
              <w:rPr>
                <w:rFonts w:cs="Times New Roman" w:hint="eastAsia"/>
                <w:sz w:val="21"/>
                <w:szCs w:val="21"/>
                <w:highlight w:val="none"/>
              </w:rPr>
              <w:t>并愿为此承担有关法律责任。</w:t>
            </w:r>
          </w:p>
        </w:tc>
      </w:tr>
      <w:tr>
        <w:tblPrEx>
          <w:tblW w:w="5000" w:type="pct"/>
          <w:tblInd w:w="0" w:type="dxa"/>
          <w:tblCellMar>
            <w:top w:w="0" w:type="dxa"/>
            <w:left w:w="108" w:type="dxa"/>
            <w:bottom w:w="0" w:type="dxa"/>
            <w:right w:w="108" w:type="dxa"/>
          </w:tblCellMar>
        </w:tblPrEx>
        <w:trPr>
          <w:trHeight w:val="859"/>
        </w:trPr>
        <w:tc>
          <w:tcPr>
            <w:tcW w:w="5000" w:type="pct"/>
            <w:gridSpan w:val="5"/>
            <w:shd w:val="clear" w:color="auto" w:fill="F1F1F1"/>
            <w:vAlign w:val="center"/>
          </w:tcPr>
          <w:p>
            <w:pPr>
              <w:spacing w:line="360" w:lineRule="auto"/>
              <w:ind w:firstLine="0" w:firstLineChars="0"/>
              <w:jc w:val="center"/>
              <w:rPr>
                <w:rFonts w:cs="Times New Roman" w:hint="eastAsia"/>
                <w:sz w:val="21"/>
                <w:szCs w:val="21"/>
                <w:highlight w:val="none"/>
              </w:rPr>
            </w:pPr>
            <w:r>
              <w:rPr>
                <w:rFonts w:cs="Times New Roman" w:hint="eastAsia"/>
                <w:b/>
                <w:bCs/>
                <w:sz w:val="21"/>
                <w:szCs w:val="21"/>
                <w:highlight w:val="none"/>
              </w:rPr>
              <w:t>评估队伍单位信息</w:t>
            </w:r>
          </w:p>
        </w:tc>
      </w:tr>
      <w:tr>
        <w:tblPrEx>
          <w:tblW w:w="5000" w:type="pct"/>
          <w:tblInd w:w="0" w:type="dxa"/>
          <w:tblCellMar>
            <w:top w:w="0" w:type="dxa"/>
            <w:left w:w="108" w:type="dxa"/>
            <w:bottom w:w="0" w:type="dxa"/>
            <w:right w:w="108" w:type="dxa"/>
          </w:tblCellMar>
        </w:tblPrEx>
        <w:trPr>
          <w:trHeight w:val="698"/>
        </w:trPr>
        <w:tc>
          <w:tcPr>
            <w:tcW w:w="839"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单位名称</w:t>
            </w:r>
          </w:p>
        </w:tc>
        <w:tc>
          <w:tcPr>
            <w:tcW w:w="4160" w:type="pct"/>
            <w:gridSpan w:val="4"/>
            <w:vAlign w:val="center"/>
          </w:tcPr>
          <w:p>
            <w:pPr>
              <w:spacing w:line="360" w:lineRule="auto"/>
              <w:ind w:firstLine="0" w:firstLineChars="0"/>
              <w:jc w:val="center"/>
              <w:rPr>
                <w:rFonts w:cs="Times New Roman" w:hint="eastAsia"/>
                <w:sz w:val="21"/>
                <w:szCs w:val="21"/>
                <w:highlight w:val="none"/>
                <w:lang w:eastAsia="zh-CN"/>
              </w:rPr>
            </w:pPr>
          </w:p>
        </w:tc>
      </w:tr>
      <w:tr>
        <w:tblPrEx>
          <w:tblW w:w="5000" w:type="pct"/>
          <w:tblInd w:w="0" w:type="dxa"/>
          <w:tblCellMar>
            <w:top w:w="0" w:type="dxa"/>
            <w:left w:w="108" w:type="dxa"/>
            <w:bottom w:w="0" w:type="dxa"/>
            <w:right w:w="108" w:type="dxa"/>
          </w:tblCellMar>
        </w:tblPrEx>
        <w:trPr>
          <w:trHeight w:val="709"/>
        </w:trPr>
        <w:tc>
          <w:tcPr>
            <w:tcW w:w="839"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单位地址</w:t>
            </w:r>
          </w:p>
        </w:tc>
        <w:tc>
          <w:tcPr>
            <w:tcW w:w="1777" w:type="pct"/>
            <w:gridSpan w:val="2"/>
            <w:vAlign w:val="center"/>
          </w:tcPr>
          <w:p>
            <w:pPr>
              <w:spacing w:line="360" w:lineRule="auto"/>
              <w:ind w:firstLine="0" w:firstLineChars="0"/>
              <w:jc w:val="center"/>
              <w:rPr>
                <w:rFonts w:cs="Times New Roman" w:hint="eastAsia"/>
                <w:sz w:val="21"/>
                <w:szCs w:val="21"/>
                <w:highlight w:val="none"/>
              </w:rPr>
            </w:pPr>
          </w:p>
        </w:tc>
        <w:tc>
          <w:tcPr>
            <w:tcW w:w="813"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邮政编码</w:t>
            </w:r>
          </w:p>
        </w:tc>
        <w:tc>
          <w:tcPr>
            <w:tcW w:w="1570" w:type="pct"/>
            <w:vAlign w:val="center"/>
          </w:tcPr>
          <w:p>
            <w:pPr>
              <w:spacing w:line="360" w:lineRule="auto"/>
              <w:ind w:firstLine="0" w:firstLineChars="0"/>
              <w:jc w:val="center"/>
              <w:rPr>
                <w:rFonts w:cs="Times New Roman" w:hint="eastAsia"/>
                <w:sz w:val="21"/>
                <w:szCs w:val="21"/>
                <w:highlight w:val="none"/>
              </w:rPr>
            </w:pPr>
          </w:p>
        </w:tc>
      </w:tr>
      <w:tr>
        <w:tblPrEx>
          <w:tblW w:w="5000" w:type="pct"/>
          <w:tblInd w:w="0" w:type="dxa"/>
          <w:tblCellMar>
            <w:top w:w="0" w:type="dxa"/>
            <w:left w:w="108" w:type="dxa"/>
            <w:bottom w:w="0" w:type="dxa"/>
            <w:right w:w="108" w:type="dxa"/>
          </w:tblCellMar>
        </w:tblPrEx>
        <w:trPr>
          <w:trHeight w:val="697"/>
        </w:trPr>
        <w:tc>
          <w:tcPr>
            <w:tcW w:w="839"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联系人</w:t>
            </w:r>
          </w:p>
        </w:tc>
        <w:tc>
          <w:tcPr>
            <w:tcW w:w="809"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姓名</w:t>
            </w:r>
          </w:p>
        </w:tc>
        <w:tc>
          <w:tcPr>
            <w:tcW w:w="967" w:type="pct"/>
            <w:vAlign w:val="center"/>
          </w:tcPr>
          <w:p>
            <w:pPr>
              <w:spacing w:line="360" w:lineRule="auto"/>
              <w:ind w:firstLine="0" w:firstLineChars="0"/>
              <w:jc w:val="center"/>
              <w:rPr>
                <w:rFonts w:cs="Times New Roman" w:hint="eastAsia"/>
                <w:sz w:val="21"/>
                <w:szCs w:val="21"/>
                <w:highlight w:val="none"/>
              </w:rPr>
            </w:pPr>
          </w:p>
        </w:tc>
        <w:tc>
          <w:tcPr>
            <w:tcW w:w="813"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联系方式</w:t>
            </w:r>
          </w:p>
        </w:tc>
        <w:tc>
          <w:tcPr>
            <w:tcW w:w="1570" w:type="pct"/>
            <w:vAlign w:val="center"/>
          </w:tcPr>
          <w:p>
            <w:pPr>
              <w:spacing w:line="360" w:lineRule="auto"/>
              <w:ind w:firstLine="0" w:firstLineChars="0"/>
              <w:jc w:val="center"/>
              <w:rPr>
                <w:rFonts w:cs="Times New Roman" w:hint="eastAsia"/>
                <w:sz w:val="21"/>
                <w:szCs w:val="21"/>
                <w:highlight w:val="none"/>
              </w:rPr>
            </w:pPr>
          </w:p>
        </w:tc>
      </w:tr>
      <w:tr>
        <w:tblPrEx>
          <w:tblW w:w="5000" w:type="pct"/>
          <w:tblInd w:w="0" w:type="dxa"/>
          <w:tblCellMar>
            <w:top w:w="0" w:type="dxa"/>
            <w:left w:w="108" w:type="dxa"/>
            <w:bottom w:w="0" w:type="dxa"/>
            <w:right w:w="108" w:type="dxa"/>
          </w:tblCellMar>
        </w:tblPrEx>
        <w:trPr>
          <w:trHeight w:val="775"/>
        </w:trPr>
        <w:tc>
          <w:tcPr>
            <w:tcW w:w="839" w:type="pct"/>
            <w:vMerge w:val="restar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审核批准</w:t>
            </w:r>
          </w:p>
        </w:tc>
        <w:tc>
          <w:tcPr>
            <w:tcW w:w="809"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评估组长</w:t>
            </w:r>
          </w:p>
        </w:tc>
        <w:tc>
          <w:tcPr>
            <w:tcW w:w="967" w:type="pct"/>
            <w:vAlign w:val="center"/>
          </w:tcPr>
          <w:p>
            <w:pPr>
              <w:spacing w:line="360" w:lineRule="auto"/>
              <w:ind w:firstLine="0" w:firstLineChars="0"/>
              <w:jc w:val="center"/>
              <w:rPr>
                <w:rFonts w:cs="Times New Roman" w:hint="eastAsia"/>
                <w:sz w:val="21"/>
                <w:szCs w:val="21"/>
                <w:highlight w:val="none"/>
              </w:rPr>
            </w:pPr>
          </w:p>
        </w:tc>
        <w:tc>
          <w:tcPr>
            <w:tcW w:w="813"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日期</w:t>
            </w:r>
          </w:p>
        </w:tc>
        <w:tc>
          <w:tcPr>
            <w:tcW w:w="1570" w:type="pct"/>
            <w:vAlign w:val="center"/>
          </w:tcPr>
          <w:p>
            <w:pPr>
              <w:spacing w:line="360" w:lineRule="auto"/>
              <w:ind w:firstLine="0" w:firstLineChars="0"/>
              <w:jc w:val="center"/>
              <w:rPr>
                <w:rFonts w:cs="Times New Roman" w:hint="eastAsia"/>
                <w:sz w:val="21"/>
                <w:szCs w:val="21"/>
                <w:highlight w:val="none"/>
              </w:rPr>
            </w:pPr>
          </w:p>
        </w:tc>
      </w:tr>
      <w:tr>
        <w:tblPrEx>
          <w:tblW w:w="5000" w:type="pct"/>
          <w:tblInd w:w="0" w:type="dxa"/>
          <w:tblCellMar>
            <w:top w:w="0" w:type="dxa"/>
            <w:left w:w="108" w:type="dxa"/>
            <w:bottom w:w="0" w:type="dxa"/>
            <w:right w:w="108" w:type="dxa"/>
          </w:tblCellMar>
        </w:tblPrEx>
        <w:trPr>
          <w:trHeight w:val="796"/>
        </w:trPr>
        <w:tc>
          <w:tcPr>
            <w:tcW w:w="839" w:type="pct"/>
            <w:vMerge/>
            <w:vAlign w:val="center"/>
          </w:tcPr>
          <w:p>
            <w:pPr>
              <w:spacing w:line="360" w:lineRule="auto"/>
              <w:ind w:firstLine="0" w:firstLineChars="0"/>
              <w:jc w:val="center"/>
              <w:rPr>
                <w:rFonts w:cs="Times New Roman" w:hint="eastAsia"/>
                <w:sz w:val="21"/>
                <w:szCs w:val="21"/>
                <w:highlight w:val="none"/>
              </w:rPr>
            </w:pPr>
          </w:p>
        </w:tc>
        <w:tc>
          <w:tcPr>
            <w:tcW w:w="809"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审核人</w:t>
            </w:r>
          </w:p>
        </w:tc>
        <w:tc>
          <w:tcPr>
            <w:tcW w:w="967" w:type="pct"/>
            <w:vAlign w:val="center"/>
          </w:tcPr>
          <w:p>
            <w:pPr>
              <w:spacing w:line="360" w:lineRule="auto"/>
              <w:ind w:firstLine="0" w:firstLineChars="0"/>
              <w:jc w:val="center"/>
              <w:rPr>
                <w:rFonts w:cs="Times New Roman" w:hint="eastAsia"/>
                <w:sz w:val="21"/>
                <w:szCs w:val="21"/>
                <w:highlight w:val="none"/>
              </w:rPr>
            </w:pPr>
          </w:p>
        </w:tc>
        <w:tc>
          <w:tcPr>
            <w:tcW w:w="813" w:type="pct"/>
            <w:vAlign w:val="center"/>
          </w:tcPr>
          <w:p>
            <w:pPr>
              <w:spacing w:line="360" w:lineRule="auto"/>
              <w:ind w:firstLine="0" w:firstLineChars="0"/>
              <w:jc w:val="center"/>
              <w:rPr>
                <w:rFonts w:cs="Times New Roman" w:hint="eastAsia"/>
                <w:sz w:val="21"/>
                <w:szCs w:val="21"/>
                <w:highlight w:val="none"/>
              </w:rPr>
            </w:pPr>
            <w:r>
              <w:rPr>
                <w:rFonts w:cs="Times New Roman" w:hint="eastAsia"/>
                <w:sz w:val="21"/>
                <w:szCs w:val="21"/>
                <w:highlight w:val="none"/>
              </w:rPr>
              <w:t>日期</w:t>
            </w:r>
          </w:p>
        </w:tc>
        <w:tc>
          <w:tcPr>
            <w:tcW w:w="1570" w:type="pct"/>
            <w:vAlign w:val="center"/>
          </w:tcPr>
          <w:p>
            <w:pPr>
              <w:spacing w:line="360" w:lineRule="auto"/>
              <w:ind w:firstLine="0" w:firstLineChars="0"/>
              <w:jc w:val="center"/>
              <w:rPr>
                <w:rFonts w:cs="Times New Roman" w:hint="eastAsia"/>
                <w:sz w:val="21"/>
                <w:szCs w:val="21"/>
                <w:highlight w:val="none"/>
              </w:rPr>
            </w:pPr>
          </w:p>
        </w:tc>
      </w:tr>
    </w:tbl>
    <w:p>
      <w:pPr>
        <w:numPr>
          <w:ilvl w:val="0"/>
          <w:numId w:val="0"/>
        </w:numPr>
        <w:rPr>
          <w:rFonts w:hAnsi="宋体" w:hint="eastAsia"/>
          <w:b/>
          <w:bCs/>
          <w:sz w:val="36"/>
          <w:highlight w:val="none"/>
        </w:rPr>
      </w:pPr>
    </w:p>
    <w:p>
      <w:pPr>
        <w:rPr>
          <w:rFonts w:eastAsia="黑体"/>
          <w:bCs/>
          <w:color w:val="000000"/>
          <w:sz w:val="36"/>
          <w:szCs w:val="36"/>
          <w:highlight w:val="none"/>
          <w:lang w:val="zh-CN"/>
        </w:rPr>
      </w:pPr>
      <w:bookmarkStart w:id="435" w:name="_Toc27485"/>
      <w:bookmarkStart w:id="436" w:name="_Toc441497367"/>
      <w:bookmarkStart w:id="437" w:name="_Toc441497366"/>
      <w:r>
        <w:rPr>
          <w:rFonts w:eastAsia="黑体"/>
          <w:bCs/>
          <w:color w:val="000000"/>
          <w:sz w:val="36"/>
          <w:szCs w:val="36"/>
          <w:highlight w:val="none"/>
          <w:lang w:val="zh-CN"/>
        </w:rPr>
        <w:br w:type="page"/>
      </w:r>
    </w:p>
    <w:p>
      <w:pPr>
        <w:adjustRightInd/>
        <w:snapToGrid/>
        <w:jc w:val="center"/>
        <w:rPr>
          <w:rFonts w:eastAsia="黑体"/>
          <w:bCs/>
          <w:color w:val="000000"/>
          <w:sz w:val="36"/>
          <w:szCs w:val="36"/>
          <w:highlight w:val="none"/>
        </w:rPr>
      </w:pPr>
      <w:r>
        <w:rPr>
          <w:rFonts w:eastAsia="黑体"/>
          <w:bCs/>
          <w:color w:val="000000"/>
          <w:sz w:val="36"/>
          <w:szCs w:val="36"/>
          <w:highlight w:val="none"/>
          <w:lang w:val="zh-CN"/>
        </w:rPr>
        <w:t>目</w:t>
      </w:r>
      <w:r>
        <w:rPr>
          <w:rFonts w:eastAsia="黑体" w:hint="eastAsia"/>
          <w:bCs/>
          <w:color w:val="000000"/>
          <w:sz w:val="36"/>
          <w:szCs w:val="36"/>
          <w:highlight w:val="none"/>
        </w:rPr>
        <w:t xml:space="preserve">  </w:t>
      </w:r>
      <w:r>
        <w:rPr>
          <w:rFonts w:eastAsia="黑体"/>
          <w:bCs/>
          <w:color w:val="000000"/>
          <w:sz w:val="36"/>
          <w:szCs w:val="36"/>
          <w:highlight w:val="none"/>
          <w:lang w:val="zh-CN"/>
        </w:rPr>
        <w:t>录</w:t>
      </w:r>
      <w:bookmarkEnd w:id="435"/>
    </w:p>
    <w:p>
      <w:pPr>
        <w:pStyle w:val="TOC1"/>
        <w:widowControl w:val="0"/>
        <w:tabs>
          <w:tab w:val="clear" w:pos="8307"/>
          <w:tab w:val="right" w:leader="dot" w:pos="9070"/>
        </w:tabs>
        <w:adjustRightInd/>
        <w:snapToGrid/>
        <w:spacing w:after="0" w:line="360" w:lineRule="auto"/>
        <w:rPr>
          <w:rFonts w:ascii="黑体" w:eastAsia="黑体" w:hAnsi="黑体" w:cs="黑体" w:hint="eastAsia"/>
          <w:b w:val="0"/>
          <w:kern w:val="2"/>
          <w:sz w:val="30"/>
          <w:szCs w:val="30"/>
          <w:highlight w:val="none"/>
        </w:rPr>
      </w:pPr>
      <w:r>
        <w:rPr>
          <w:rFonts w:ascii="黑体" w:eastAsia="黑体" w:hAnsi="黑体" w:cs="黑体" w:hint="eastAsia"/>
          <w:b w:val="0"/>
          <w:kern w:val="2"/>
          <w:sz w:val="30"/>
          <w:szCs w:val="30"/>
          <w:highlight w:val="none"/>
        </w:rPr>
        <w:fldChar w:fldCharType="begin"/>
      </w:r>
      <w:r>
        <w:rPr>
          <w:rFonts w:ascii="黑体" w:eastAsia="黑体" w:hAnsi="黑体" w:cs="黑体" w:hint="eastAsia"/>
          <w:b w:val="0"/>
          <w:kern w:val="2"/>
          <w:sz w:val="30"/>
          <w:szCs w:val="30"/>
          <w:highlight w:val="none"/>
        </w:rPr>
        <w:instrText xml:space="preserve"> TOC \o "1-3" \h \z \u </w:instrText>
      </w:r>
      <w:r>
        <w:rPr>
          <w:rFonts w:ascii="黑体" w:eastAsia="黑体" w:hAnsi="黑体" w:cs="黑体" w:hint="eastAsia"/>
          <w:b w:val="0"/>
          <w:kern w:val="2"/>
          <w:sz w:val="30"/>
          <w:szCs w:val="30"/>
          <w:highlight w:val="none"/>
        </w:rPr>
        <w:fldChar w:fldCharType="separate"/>
      </w:r>
    </w:p>
    <w:p>
      <w:pPr>
        <w:pStyle w:val="TOC1"/>
        <w:widowControl w:val="0"/>
        <w:tabs>
          <w:tab w:val="clear" w:pos="8307"/>
          <w:tab w:val="right" w:leader="dot" w:pos="9070"/>
        </w:tabs>
        <w:adjustRightInd/>
        <w:snapToGrid/>
        <w:spacing w:after="0" w:line="360" w:lineRule="auto"/>
        <w:rPr>
          <w:rFonts w:ascii="黑体" w:eastAsia="黑体" w:hAnsi="黑体" w:cs="黑体" w:hint="eastAsia"/>
          <w:b w:val="0"/>
          <w:kern w:val="2"/>
          <w:sz w:val="30"/>
          <w:szCs w:val="30"/>
          <w:highlight w:val="none"/>
        </w:rPr>
      </w:pPr>
      <w:hyperlink w:anchor="_Toc32338" w:history="1">
        <w:r>
          <w:rPr>
            <w:rFonts w:ascii="黑体" w:eastAsia="黑体" w:hAnsi="黑体" w:cs="黑体" w:hint="eastAsia"/>
            <w:b w:val="0"/>
            <w:kern w:val="2"/>
            <w:sz w:val="30"/>
            <w:szCs w:val="30"/>
            <w:highlight w:val="none"/>
          </w:rPr>
          <w:t>1. 评估概述</w:t>
        </w:r>
        <w:r>
          <w:rPr>
            <w:rFonts w:ascii="黑体" w:eastAsia="黑体" w:hAnsi="黑体" w:cs="黑体" w:hint="eastAsia"/>
            <w:b w:val="0"/>
            <w:kern w:val="2"/>
            <w:sz w:val="30"/>
            <w:szCs w:val="30"/>
            <w:highlight w:val="none"/>
          </w:rPr>
          <w:tab/>
        </w:r>
        <w:r>
          <w:rPr>
            <w:rFonts w:cs="黑体" w:hint="eastAsia"/>
            <w:b w:val="0"/>
            <w:kern w:val="2"/>
            <w:sz w:val="30"/>
            <w:szCs w:val="30"/>
            <w:highlight w:val="none"/>
            <w:lang w:val="en-US" w:eastAsia="zh-CN"/>
          </w:rPr>
          <w:t>1</w:t>
        </w:r>
      </w:hyperlink>
    </w:p>
    <w:p>
      <w:pPr>
        <w:pStyle w:val="TOC1"/>
        <w:widowControl w:val="0"/>
        <w:tabs>
          <w:tab w:val="clear" w:pos="8307"/>
          <w:tab w:val="right" w:leader="dot" w:pos="9070"/>
        </w:tabs>
        <w:adjustRightInd/>
        <w:snapToGrid/>
        <w:spacing w:after="0" w:line="360" w:lineRule="auto"/>
        <w:rPr>
          <w:rFonts w:ascii="黑体" w:eastAsia="黑体" w:hAnsi="黑体" w:cs="黑体" w:hint="eastAsia"/>
          <w:b w:val="0"/>
          <w:kern w:val="2"/>
          <w:sz w:val="30"/>
          <w:szCs w:val="30"/>
          <w:highlight w:val="none"/>
        </w:rPr>
      </w:pPr>
      <w:hyperlink w:anchor="_Toc22252" w:history="1">
        <w:r>
          <w:rPr>
            <w:rFonts w:ascii="黑体" w:eastAsia="黑体" w:hAnsi="黑体" w:cs="黑体" w:hint="eastAsia"/>
            <w:b w:val="0"/>
            <w:kern w:val="2"/>
            <w:sz w:val="30"/>
            <w:szCs w:val="30"/>
            <w:highlight w:val="none"/>
          </w:rPr>
          <w:t>2. 评估依据</w:t>
        </w:r>
        <w:r>
          <w:rPr>
            <w:rFonts w:ascii="黑体" w:eastAsia="黑体" w:hAnsi="黑体" w:cs="黑体" w:hint="eastAsia"/>
            <w:b w:val="0"/>
            <w:kern w:val="2"/>
            <w:sz w:val="30"/>
            <w:szCs w:val="30"/>
            <w:highlight w:val="none"/>
          </w:rPr>
          <w:tab/>
        </w:r>
        <w:r>
          <w:rPr>
            <w:rFonts w:cs="黑体" w:hint="eastAsia"/>
            <w:b w:val="0"/>
            <w:kern w:val="2"/>
            <w:sz w:val="30"/>
            <w:szCs w:val="30"/>
            <w:highlight w:val="none"/>
            <w:lang w:val="en-US" w:eastAsia="zh-CN"/>
          </w:rPr>
          <w:t>2</w:t>
        </w:r>
      </w:hyperlink>
    </w:p>
    <w:p>
      <w:pPr>
        <w:pStyle w:val="TOC1"/>
        <w:widowControl w:val="0"/>
        <w:tabs>
          <w:tab w:val="clear" w:pos="8307"/>
          <w:tab w:val="right" w:leader="dot" w:pos="9070"/>
        </w:tabs>
        <w:adjustRightInd/>
        <w:snapToGrid/>
        <w:spacing w:after="0" w:line="360" w:lineRule="auto"/>
        <w:rPr>
          <w:rFonts w:ascii="黑体" w:eastAsia="黑体" w:hAnsi="黑体" w:cs="黑体" w:hint="eastAsia"/>
          <w:b w:val="0"/>
          <w:kern w:val="2"/>
          <w:sz w:val="30"/>
          <w:szCs w:val="30"/>
          <w:highlight w:val="none"/>
        </w:rPr>
      </w:pPr>
      <w:hyperlink w:anchor="_Toc15973" w:history="1">
        <w:r>
          <w:rPr>
            <w:rFonts w:ascii="黑体" w:eastAsia="黑体" w:hAnsi="黑体" w:cs="黑体" w:hint="eastAsia"/>
            <w:b w:val="0"/>
            <w:kern w:val="2"/>
            <w:sz w:val="30"/>
            <w:szCs w:val="30"/>
            <w:highlight w:val="none"/>
          </w:rPr>
          <w:t>3. 数据处理情况</w:t>
        </w:r>
        <w:r>
          <w:rPr>
            <w:rFonts w:ascii="黑体" w:eastAsia="黑体" w:hAnsi="黑体" w:cs="黑体" w:hint="eastAsia"/>
            <w:b w:val="0"/>
            <w:kern w:val="2"/>
            <w:sz w:val="30"/>
            <w:szCs w:val="30"/>
            <w:highlight w:val="none"/>
          </w:rPr>
          <w:tab/>
        </w:r>
        <w:r>
          <w:rPr>
            <w:rFonts w:cs="黑体" w:hint="eastAsia"/>
            <w:b w:val="0"/>
            <w:kern w:val="2"/>
            <w:sz w:val="30"/>
            <w:szCs w:val="30"/>
            <w:highlight w:val="none"/>
            <w:lang w:val="en-US" w:eastAsia="zh-CN"/>
          </w:rPr>
          <w:t>3</w:t>
        </w:r>
      </w:hyperlink>
    </w:p>
    <w:p>
      <w:pPr>
        <w:pStyle w:val="TOC1"/>
        <w:widowControl w:val="0"/>
        <w:tabs>
          <w:tab w:val="clear" w:pos="8307"/>
          <w:tab w:val="right" w:leader="dot" w:pos="9070"/>
        </w:tabs>
        <w:adjustRightInd/>
        <w:snapToGrid/>
        <w:spacing w:after="0" w:line="360" w:lineRule="auto"/>
        <w:rPr>
          <w:rFonts w:ascii="黑体" w:eastAsia="黑体" w:hAnsi="黑体" w:cs="黑体" w:hint="eastAsia"/>
          <w:b w:val="0"/>
          <w:kern w:val="2"/>
          <w:sz w:val="30"/>
          <w:szCs w:val="30"/>
          <w:highlight w:val="none"/>
        </w:rPr>
      </w:pPr>
      <w:hyperlink w:anchor="_Toc19180" w:history="1">
        <w:r>
          <w:rPr>
            <w:rFonts w:ascii="黑体" w:eastAsia="黑体" w:hAnsi="黑体" w:cs="黑体" w:hint="eastAsia"/>
            <w:b w:val="0"/>
            <w:kern w:val="2"/>
            <w:sz w:val="30"/>
            <w:szCs w:val="30"/>
            <w:highlight w:val="none"/>
          </w:rPr>
          <w:t>4. 数据安全风险识别</w:t>
        </w:r>
        <w:r>
          <w:rPr>
            <w:rFonts w:ascii="黑体" w:eastAsia="黑体" w:hAnsi="黑体" w:cs="黑体" w:hint="eastAsia"/>
            <w:b w:val="0"/>
            <w:kern w:val="2"/>
            <w:sz w:val="30"/>
            <w:szCs w:val="30"/>
            <w:highlight w:val="none"/>
          </w:rPr>
          <w:tab/>
        </w:r>
        <w:r>
          <w:rPr>
            <w:rFonts w:cs="黑体" w:hint="eastAsia"/>
            <w:b w:val="0"/>
            <w:kern w:val="2"/>
            <w:sz w:val="30"/>
            <w:szCs w:val="30"/>
            <w:highlight w:val="none"/>
            <w:lang w:val="en-US" w:eastAsia="zh-CN"/>
          </w:rPr>
          <w:t>4</w:t>
        </w:r>
      </w:hyperlink>
    </w:p>
    <w:p>
      <w:pPr>
        <w:pStyle w:val="TOC1"/>
        <w:widowControl w:val="0"/>
        <w:tabs>
          <w:tab w:val="clear" w:pos="8307"/>
          <w:tab w:val="right" w:leader="dot" w:pos="9070"/>
        </w:tabs>
        <w:adjustRightInd/>
        <w:snapToGrid/>
        <w:spacing w:after="0" w:line="360" w:lineRule="auto"/>
        <w:rPr>
          <w:rFonts w:ascii="黑体" w:eastAsia="黑体" w:hAnsi="黑体" w:cs="黑体" w:hint="eastAsia"/>
          <w:b w:val="0"/>
          <w:kern w:val="2"/>
          <w:sz w:val="30"/>
          <w:szCs w:val="30"/>
          <w:highlight w:val="none"/>
        </w:rPr>
      </w:pPr>
      <w:hyperlink w:anchor="_Toc12401" w:history="1">
        <w:r>
          <w:rPr>
            <w:rFonts w:ascii="黑体" w:eastAsia="黑体" w:hAnsi="黑体" w:cs="黑体" w:hint="eastAsia"/>
            <w:b w:val="0"/>
            <w:kern w:val="2"/>
            <w:sz w:val="30"/>
            <w:szCs w:val="30"/>
            <w:highlight w:val="none"/>
          </w:rPr>
          <w:t>5. 综合分析</w:t>
        </w:r>
        <w:r>
          <w:rPr>
            <w:rFonts w:ascii="黑体" w:eastAsia="黑体" w:hAnsi="黑体" w:cs="黑体" w:hint="eastAsia"/>
            <w:b w:val="0"/>
            <w:kern w:val="2"/>
            <w:sz w:val="30"/>
            <w:szCs w:val="30"/>
            <w:highlight w:val="none"/>
          </w:rPr>
          <w:tab/>
        </w:r>
        <w:r>
          <w:rPr>
            <w:rFonts w:cs="黑体" w:hint="eastAsia"/>
            <w:b w:val="0"/>
            <w:kern w:val="2"/>
            <w:sz w:val="30"/>
            <w:szCs w:val="30"/>
            <w:highlight w:val="none"/>
            <w:lang w:val="en-US" w:eastAsia="zh-CN"/>
          </w:rPr>
          <w:t>5</w:t>
        </w:r>
      </w:hyperlink>
    </w:p>
    <w:p>
      <w:pPr>
        <w:pStyle w:val="TOC1"/>
        <w:widowControl w:val="0"/>
        <w:tabs>
          <w:tab w:val="clear" w:pos="8307"/>
          <w:tab w:val="right" w:leader="dot" w:pos="9070"/>
        </w:tabs>
        <w:adjustRightInd/>
        <w:snapToGrid/>
        <w:spacing w:after="0" w:line="360" w:lineRule="auto"/>
        <w:rPr>
          <w:rFonts w:ascii="黑体" w:eastAsia="黑体" w:hAnsi="黑体" w:cs="黑体" w:hint="eastAsia"/>
          <w:b w:val="0"/>
          <w:kern w:val="2"/>
          <w:sz w:val="30"/>
          <w:szCs w:val="30"/>
          <w:highlight w:val="none"/>
        </w:rPr>
      </w:pPr>
      <w:hyperlink w:anchor="_Toc18016" w:history="1">
        <w:r>
          <w:rPr>
            <w:rFonts w:cs="黑体" w:hint="eastAsia"/>
            <w:b w:val="0"/>
            <w:kern w:val="2"/>
            <w:sz w:val="30"/>
            <w:szCs w:val="30"/>
            <w:highlight w:val="none"/>
            <w:lang w:val="en-US" w:eastAsia="zh-CN"/>
          </w:rPr>
          <w:t>附录1 技术检测报告</w:t>
        </w:r>
        <w:r>
          <w:rPr>
            <w:rFonts w:ascii="黑体" w:eastAsia="黑体" w:hAnsi="黑体" w:cs="黑体" w:hint="eastAsia"/>
            <w:b w:val="0"/>
            <w:kern w:val="2"/>
            <w:sz w:val="30"/>
            <w:szCs w:val="30"/>
            <w:highlight w:val="none"/>
          </w:rPr>
          <w:tab/>
        </w:r>
        <w:r>
          <w:rPr>
            <w:rFonts w:cs="黑体" w:hint="eastAsia"/>
            <w:b w:val="0"/>
            <w:kern w:val="2"/>
            <w:sz w:val="30"/>
            <w:szCs w:val="30"/>
            <w:highlight w:val="none"/>
            <w:lang w:val="en-US" w:eastAsia="zh-CN"/>
          </w:rPr>
          <w:t>6</w:t>
        </w:r>
      </w:hyperlink>
    </w:p>
    <w:p>
      <w:pPr>
        <w:rPr>
          <w:rFonts w:hint="eastAsia"/>
          <w:highlight w:val="none"/>
        </w:rPr>
      </w:pPr>
    </w:p>
    <w:p>
      <w:pPr>
        <w:pStyle w:val="TOC1"/>
        <w:widowControl w:val="0"/>
        <w:tabs>
          <w:tab w:val="clear" w:pos="8307"/>
          <w:tab w:val="right" w:leader="dot" w:pos="9070"/>
        </w:tabs>
        <w:spacing w:line="360" w:lineRule="auto"/>
        <w:ind w:left="480"/>
        <w:rPr>
          <w:rFonts w:ascii="宋体" w:hAnsi="宋体" w:cs="宋体" w:hint="eastAsia"/>
          <w:sz w:val="24"/>
          <w:szCs w:val="24"/>
          <w:highlight w:val="none"/>
        </w:rPr>
      </w:pPr>
      <w:r>
        <w:rPr>
          <w:rFonts w:ascii="黑体" w:eastAsia="黑体" w:hAnsi="黑体" w:cs="黑体" w:hint="eastAsia"/>
          <w:b w:val="0"/>
          <w:kern w:val="2"/>
          <w:sz w:val="30"/>
          <w:szCs w:val="30"/>
          <w:highlight w:val="none"/>
          <w:lang w:val="zh-CN"/>
        </w:rPr>
        <w:fldChar w:fldCharType="end"/>
      </w:r>
    </w:p>
    <w:p>
      <w:pPr>
        <w:outlineLvl w:val="0"/>
        <w:rPr>
          <w:rFonts w:hAnsi="宋体" w:hint="eastAsia"/>
          <w:b/>
          <w:bCs/>
          <w:sz w:val="36"/>
          <w:highlight w:val="none"/>
        </w:rPr>
        <w:sectPr>
          <w:headerReference w:type="default" r:id="rId17"/>
          <w:footerReference w:type="default" r:id="rId18"/>
          <w:pgSz w:w="11907" w:h="16840"/>
          <w:pgMar w:top="1200" w:right="1600" w:bottom="1200" w:left="1600" w:header="720" w:footer="720" w:gutter="0"/>
          <w:pgNumType w:fmt="decimal"/>
          <w:cols w:num="1" w:space="720"/>
        </w:sectPr>
      </w:pPr>
    </w:p>
    <w:bookmarkEnd w:id="436"/>
    <w:bookmarkEnd w:id="437"/>
    <w:p>
      <w:pPr>
        <w:pStyle w:val="a"/>
        <w:spacing w:line="360" w:lineRule="auto"/>
        <w:ind w:firstLine="480" w:firstLineChars="0"/>
        <w:rPr>
          <w:rFonts w:ascii="宋体" w:eastAsia="宋体" w:hAnsi="宋体" w:hint="eastAsia"/>
          <w:b/>
          <w:bCs/>
          <w:sz w:val="24"/>
          <w:szCs w:val="24"/>
          <w:highlight w:val="none"/>
        </w:rPr>
      </w:pPr>
      <w:bookmarkStart w:id="438" w:name="_Toc25952"/>
      <w:bookmarkStart w:id="439" w:name="_Toc16022"/>
      <w:bookmarkStart w:id="440" w:name="_Toc30620"/>
      <w:bookmarkStart w:id="441" w:name="_Toc2136"/>
      <w:bookmarkStart w:id="442" w:name="_Toc32338"/>
      <w:r>
        <w:rPr>
          <w:rFonts w:ascii="宋体" w:eastAsia="宋体" w:hAnsi="宋体" w:hint="default"/>
          <w:b/>
          <w:bCs/>
          <w:sz w:val="24"/>
          <w:szCs w:val="24"/>
          <w:highlight w:val="none"/>
          <w:lang w:val="en-US" w:eastAsia="zh-CN"/>
        </w:rPr>
        <w:t>1.</w:t>
      </w:r>
      <w:r>
        <w:rPr>
          <w:rFonts w:ascii="宋体" w:eastAsia="宋体" w:hAnsi="宋体" w:hint="eastAsia"/>
          <w:b/>
          <w:bCs/>
          <w:sz w:val="24"/>
          <w:szCs w:val="24"/>
          <w:highlight w:val="none"/>
        </w:rPr>
        <w:t>评估概述</w:t>
      </w:r>
      <w:bookmarkEnd w:id="438"/>
      <w:bookmarkEnd w:id="439"/>
    </w:p>
    <w:p>
      <w:pPr>
        <w:pStyle w:val="a"/>
        <w:spacing w:line="360" w:lineRule="auto"/>
        <w:ind w:firstLine="480" w:firstLineChars="0"/>
        <w:rPr>
          <w:rFonts w:ascii="宋体" w:eastAsia="宋体" w:hAnsi="宋体" w:hint="eastAsia"/>
          <w:b/>
          <w:bCs/>
          <w:sz w:val="24"/>
          <w:szCs w:val="24"/>
          <w:highlight w:val="none"/>
        </w:rPr>
      </w:pPr>
      <w:bookmarkStart w:id="443" w:name="_Toc22290"/>
      <w:bookmarkStart w:id="444" w:name="_Toc3187"/>
      <w:r>
        <w:rPr>
          <w:rFonts w:ascii="宋体" w:eastAsia="宋体" w:hAnsi="宋体" w:hint="default"/>
          <w:b/>
          <w:bCs/>
          <w:sz w:val="24"/>
          <w:szCs w:val="24"/>
          <w:highlight w:val="none"/>
          <w:lang w:val="en-US" w:eastAsia="zh-CN"/>
        </w:rPr>
        <w:t>1.1.</w:t>
      </w:r>
      <w:r>
        <w:rPr>
          <w:rFonts w:ascii="宋体" w:eastAsia="宋体" w:hAnsi="宋体" w:hint="eastAsia"/>
          <w:b/>
          <w:bCs/>
          <w:sz w:val="24"/>
          <w:szCs w:val="24"/>
          <w:highlight w:val="none"/>
        </w:rPr>
        <w:t>评估目的</w:t>
      </w:r>
      <w:bookmarkEnd w:id="443"/>
      <w:bookmarkEnd w:id="444"/>
    </w:p>
    <w:p>
      <w:pPr>
        <w:ind w:firstLine="480" w:firstLineChars="200"/>
        <w:rPr>
          <w:rFonts w:eastAsia="宋体" w:hint="eastAsia"/>
          <w:highlight w:val="none"/>
        </w:rPr>
      </w:pPr>
      <w:r>
        <w:rPr>
          <w:rFonts w:eastAsia="宋体" w:hint="eastAsia"/>
          <w:highlight w:val="none"/>
        </w:rPr>
        <w:t>数据作为经济发展的重要生产要求和核心引擎，数据安全已成为国家安全观的重要组成部分。随着《中华人民共和国数据安全法》、《中华人民共和国个人信息保护法》等上位法的出台，相关部门发布了多项数据安全规章、技术标准等，在划定监管红线的同时也提供了数据安全保障能力建设</w:t>
      </w:r>
      <w:r>
        <w:rPr>
          <w:rFonts w:hint="eastAsia"/>
          <w:highlight w:val="none"/>
          <w:lang w:val="en-US" w:eastAsia="zh-CN"/>
        </w:rPr>
        <w:t>指导</w:t>
      </w:r>
      <w:r>
        <w:rPr>
          <w:rFonts w:eastAsia="宋体" w:hint="eastAsia"/>
          <w:highlight w:val="none"/>
        </w:rPr>
        <w:t>。</w:t>
      </w:r>
    </w:p>
    <w:p>
      <w:pPr>
        <w:ind w:firstLine="480" w:firstLineChars="200"/>
        <w:rPr>
          <w:rFonts w:eastAsia="宋体" w:hint="eastAsia"/>
          <w:highlight w:val="none"/>
        </w:rPr>
      </w:pPr>
      <w:r>
        <w:rPr>
          <w:rFonts w:eastAsia="宋体" w:hint="eastAsia"/>
          <w:highlight w:val="none"/>
        </w:rPr>
        <w:t>为全面落实《中华人民共和国数据安全法》、《中华人民共和国个人信息保护法》要求，XX单位组织开展数据安全评估工作，旨在发现单位数据安全管理风险识别、数据处理活动风险识别、数据安全技术风险识别、个人信息处理风险识别等方面的不足，从而完善整体数据安全保障能力。</w:t>
      </w:r>
    </w:p>
    <w:p>
      <w:pPr>
        <w:pStyle w:val="a"/>
        <w:spacing w:line="360" w:lineRule="auto"/>
        <w:ind w:firstLine="480" w:firstLineChars="0"/>
        <w:rPr>
          <w:rFonts w:ascii="宋体" w:eastAsia="宋体" w:hAnsi="宋体" w:hint="default"/>
          <w:b/>
          <w:bCs/>
          <w:sz w:val="24"/>
          <w:szCs w:val="24"/>
          <w:highlight w:val="none"/>
          <w:lang w:val="en-US" w:eastAsia="zh-CN"/>
        </w:rPr>
      </w:pPr>
      <w:bookmarkStart w:id="445" w:name="_Toc20552"/>
      <w:bookmarkStart w:id="446" w:name="_Toc13686"/>
      <w:r>
        <w:rPr>
          <w:rFonts w:ascii="宋体" w:eastAsia="宋体" w:hAnsi="宋体" w:hint="default"/>
          <w:b/>
          <w:bCs/>
          <w:sz w:val="24"/>
          <w:szCs w:val="24"/>
          <w:highlight w:val="none"/>
          <w:lang w:val="en-US" w:eastAsia="zh-CN"/>
        </w:rPr>
        <w:t>1.2.评估依据</w:t>
      </w:r>
      <w:bookmarkEnd w:id="445"/>
      <w:bookmarkEnd w:id="446"/>
    </w:p>
    <w:p>
      <w:pPr>
        <w:pStyle w:val="a"/>
        <w:spacing w:line="360" w:lineRule="auto"/>
        <w:ind w:firstLine="480" w:firstLineChars="0"/>
        <w:rPr>
          <w:rFonts w:ascii="宋体" w:eastAsia="宋体" w:hAnsi="宋体" w:hint="default"/>
          <w:b/>
          <w:bCs/>
          <w:sz w:val="24"/>
          <w:szCs w:val="24"/>
          <w:highlight w:val="none"/>
          <w:lang w:val="en-US" w:eastAsia="zh-CN"/>
        </w:rPr>
      </w:pPr>
      <w:r>
        <w:rPr>
          <w:rFonts w:ascii="宋体" w:eastAsia="宋体" w:hAnsi="宋体" w:hint="default"/>
          <w:b/>
          <w:bCs/>
          <w:sz w:val="24"/>
          <w:szCs w:val="24"/>
          <w:highlight w:val="none"/>
          <w:lang w:val="en-US" w:eastAsia="zh-CN"/>
        </w:rPr>
        <w:t>1.2.1.</w:t>
      </w:r>
      <w:r>
        <w:rPr>
          <w:rFonts w:ascii="宋体" w:eastAsia="宋体" w:hAnsi="宋体" w:hint="eastAsia"/>
          <w:b/>
          <w:bCs/>
          <w:sz w:val="24"/>
          <w:szCs w:val="24"/>
          <w:highlight w:val="none"/>
          <w:lang w:val="en-US" w:eastAsia="zh-CN"/>
        </w:rPr>
        <w:t>依据标准</w:t>
      </w:r>
    </w:p>
    <w:p>
      <w:pPr>
        <w:numPr>
          <w:ilvl w:val="0"/>
          <w:numId w:val="12"/>
        </w:numPr>
        <w:spacing w:line="360" w:lineRule="auto"/>
        <w:ind w:left="420" w:hanging="420" w:leftChars="0" w:firstLineChars="0"/>
        <w:rPr>
          <w:rFonts w:ascii="宋体" w:eastAsia="宋体" w:hAnsi="宋体" w:cs="宋体" w:hint="eastAsia"/>
          <w:sz w:val="24"/>
          <w:szCs w:val="24"/>
          <w:highlight w:val="none"/>
        </w:rPr>
      </w:pPr>
      <w:r>
        <w:rPr>
          <w:rFonts w:ascii="宋体" w:eastAsia="宋体" w:hAnsi="宋体" w:cs="宋体" w:hint="eastAsia"/>
          <w:sz w:val="24"/>
          <w:szCs w:val="24"/>
          <w:highlight w:val="none"/>
        </w:rPr>
        <w:t>GB/T 45577-2025 《数据安全技术 数据安全风险评估方法》</w:t>
      </w:r>
    </w:p>
    <w:p>
      <w:pPr>
        <w:numPr>
          <w:ilvl w:val="0"/>
          <w:numId w:val="12"/>
        </w:numPr>
        <w:spacing w:line="360" w:lineRule="auto"/>
        <w:ind w:left="420" w:hanging="420" w:leftChars="0" w:firstLineChars="0"/>
        <w:rPr>
          <w:rFonts w:ascii="宋体" w:eastAsia="宋体" w:hAnsi="宋体" w:cs="宋体" w:hint="eastAsia"/>
          <w:sz w:val="24"/>
          <w:szCs w:val="24"/>
          <w:highlight w:val="none"/>
        </w:rPr>
      </w:pPr>
      <w:r>
        <w:rPr>
          <w:rFonts w:ascii="宋体" w:eastAsia="宋体" w:hAnsi="宋体" w:cs="宋体" w:hint="eastAsia"/>
          <w:i w:val="0"/>
          <w:iCs w:val="0"/>
          <w:caps w:val="0"/>
          <w:spacing w:val="0"/>
          <w:sz w:val="24"/>
          <w:szCs w:val="24"/>
          <w:highlight w:val="none"/>
          <w:shd w:val="clear" w:color="auto" w:fill="auto"/>
        </w:rPr>
        <w:t>国家互联网信息办公室、中华人民共和国工业和信息化部、中华人民共和国公安部令第24号</w:t>
      </w:r>
      <w:r>
        <w:rPr>
          <w:rFonts w:ascii="宋体" w:eastAsia="宋体" w:hAnsi="宋体" w:cs="宋体" w:hint="eastAsia"/>
          <w:sz w:val="24"/>
          <w:szCs w:val="24"/>
          <w:highlight w:val="none"/>
        </w:rPr>
        <w:t>《</w:t>
      </w:r>
      <w:r>
        <w:rPr>
          <w:rFonts w:ascii="宋体" w:eastAsia="宋体" w:hAnsi="宋体" w:cs="宋体" w:hint="eastAsia"/>
          <w:i w:val="0"/>
          <w:iCs w:val="0"/>
          <w:caps w:val="0"/>
          <w:spacing w:val="0"/>
          <w:sz w:val="24"/>
          <w:szCs w:val="24"/>
          <w:highlight w:val="none"/>
          <w:shd w:val="clear" w:color="auto" w:fill="auto"/>
        </w:rPr>
        <w:t>网络数据安全风险评估办法</w:t>
      </w:r>
      <w:r>
        <w:rPr>
          <w:rFonts w:ascii="宋体" w:eastAsia="宋体" w:hAnsi="宋体" w:cs="宋体" w:hint="eastAsia"/>
          <w:sz w:val="24"/>
          <w:szCs w:val="24"/>
          <w:highlight w:val="none"/>
        </w:rPr>
        <w:t>》</w:t>
      </w:r>
    </w:p>
    <w:p>
      <w:pPr>
        <w:pStyle w:val="a"/>
        <w:spacing w:line="360" w:lineRule="auto"/>
        <w:ind w:firstLine="480" w:firstLineChars="0"/>
        <w:rPr>
          <w:rFonts w:ascii="宋体" w:eastAsia="宋体" w:hAnsi="宋体" w:hint="default"/>
          <w:b/>
          <w:bCs/>
          <w:sz w:val="24"/>
          <w:szCs w:val="24"/>
          <w:highlight w:val="none"/>
          <w:lang w:val="en-US" w:eastAsia="zh-CN"/>
        </w:rPr>
      </w:pPr>
      <w:r>
        <w:rPr>
          <w:rFonts w:ascii="宋体" w:eastAsia="宋体" w:hAnsi="宋体" w:hint="default"/>
          <w:b/>
          <w:bCs/>
          <w:sz w:val="24"/>
          <w:szCs w:val="24"/>
          <w:highlight w:val="none"/>
          <w:lang w:val="en-US" w:eastAsia="zh-CN"/>
        </w:rPr>
        <w:t>1.2.2.</w:t>
      </w:r>
      <w:r>
        <w:rPr>
          <w:rFonts w:ascii="宋体" w:eastAsia="宋体" w:hAnsi="宋体" w:hint="eastAsia"/>
          <w:b/>
          <w:bCs/>
          <w:sz w:val="24"/>
          <w:szCs w:val="24"/>
          <w:highlight w:val="none"/>
          <w:lang w:val="en-US" w:eastAsia="zh-CN"/>
        </w:rPr>
        <w:t>参考标准</w:t>
      </w:r>
    </w:p>
    <w:p>
      <w:pPr>
        <w:numPr>
          <w:ilvl w:val="0"/>
          <w:numId w:val="12"/>
        </w:numPr>
        <w:spacing w:line="360" w:lineRule="auto"/>
        <w:ind w:left="420" w:hanging="420" w:leftChars="0" w:firstLineChars="0"/>
        <w:rPr>
          <w:rFonts w:ascii="宋体" w:eastAsia="宋体" w:hAnsi="宋体" w:cs="宋体" w:hint="eastAsia"/>
          <w:sz w:val="24"/>
          <w:szCs w:val="24"/>
          <w:highlight w:val="none"/>
        </w:rPr>
      </w:pPr>
      <w:r>
        <w:rPr>
          <w:rFonts w:ascii="宋体" w:eastAsia="宋体" w:hAnsi="宋体" w:cs="宋体" w:hint="eastAsia"/>
          <w:sz w:val="24"/>
          <w:szCs w:val="24"/>
          <w:highlight w:val="none"/>
        </w:rPr>
        <w:t>GB/T 20984</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rPr>
        <w:t>2022 《信息安全技术 信息安全风险评估方法》</w:t>
      </w:r>
    </w:p>
    <w:p>
      <w:pPr>
        <w:numPr>
          <w:ilvl w:val="0"/>
          <w:numId w:val="12"/>
        </w:numPr>
        <w:spacing w:line="360" w:lineRule="auto"/>
        <w:ind w:left="420" w:hanging="420" w:leftChars="0" w:firstLineChars="0"/>
        <w:rPr>
          <w:rFonts w:ascii="宋体" w:eastAsia="宋体" w:hAnsi="宋体" w:cs="宋体" w:hint="eastAsia"/>
          <w:sz w:val="24"/>
          <w:szCs w:val="24"/>
          <w:highlight w:val="none"/>
        </w:rPr>
      </w:pPr>
      <w:r>
        <w:rPr>
          <w:rFonts w:ascii="宋体" w:eastAsia="宋体" w:hAnsi="宋体" w:cs="宋体" w:hint="eastAsia"/>
          <w:sz w:val="24"/>
          <w:szCs w:val="24"/>
          <w:highlight w:val="none"/>
        </w:rPr>
        <w:t>GB/T 22239</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rPr>
        <w:t>2019 《信息安全技术 网络安全等级保护基本要求》</w:t>
      </w:r>
    </w:p>
    <w:p>
      <w:pPr>
        <w:numPr>
          <w:ilvl w:val="0"/>
          <w:numId w:val="12"/>
        </w:numPr>
        <w:spacing w:line="360" w:lineRule="auto"/>
        <w:ind w:left="420" w:hanging="420" w:leftChars="0" w:firstLineChars="0"/>
        <w:rPr>
          <w:rFonts w:ascii="宋体" w:eastAsia="宋体" w:hAnsi="宋体" w:cs="宋体" w:hint="eastAsia"/>
          <w:sz w:val="24"/>
          <w:szCs w:val="24"/>
          <w:highlight w:val="none"/>
        </w:rPr>
      </w:pPr>
      <w:r>
        <w:rPr>
          <w:rFonts w:ascii="宋体" w:eastAsia="宋体" w:hAnsi="宋体" w:cs="宋体" w:hint="eastAsia"/>
          <w:sz w:val="24"/>
          <w:szCs w:val="24"/>
          <w:highlight w:val="none"/>
        </w:rPr>
        <w:t>GB/T 35273</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rPr>
        <w:t>2020 《信息安全技术 个人信息安全规范》</w:t>
      </w:r>
    </w:p>
    <w:p>
      <w:pPr>
        <w:numPr>
          <w:ilvl w:val="0"/>
          <w:numId w:val="12"/>
        </w:numPr>
        <w:spacing w:line="360" w:lineRule="auto"/>
        <w:ind w:left="420" w:hanging="420" w:leftChars="0" w:firstLineChars="0"/>
        <w:rPr>
          <w:rFonts w:ascii="宋体" w:eastAsia="宋体" w:hAnsi="宋体" w:cs="宋体" w:hint="eastAsia"/>
          <w:sz w:val="24"/>
          <w:szCs w:val="24"/>
          <w:highlight w:val="none"/>
        </w:rPr>
      </w:pPr>
      <w:r>
        <w:rPr>
          <w:rFonts w:ascii="宋体" w:eastAsia="宋体" w:hAnsi="宋体" w:cs="宋体" w:hint="eastAsia"/>
          <w:sz w:val="24"/>
          <w:szCs w:val="24"/>
          <w:highlight w:val="none"/>
        </w:rPr>
        <w:t>GB/T 37988</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rPr>
        <w:t>2019 《信息安全技术 数据安全能力成熟度模型》</w:t>
      </w:r>
    </w:p>
    <w:p>
      <w:pPr>
        <w:numPr>
          <w:ilvl w:val="0"/>
          <w:numId w:val="12"/>
        </w:numPr>
        <w:spacing w:line="360" w:lineRule="auto"/>
        <w:ind w:left="420" w:hanging="420" w:leftChars="0" w:firstLineChars="0"/>
        <w:rPr>
          <w:rFonts w:ascii="宋体" w:eastAsia="宋体" w:hAnsi="宋体" w:cs="宋体" w:hint="eastAsia"/>
          <w:sz w:val="24"/>
          <w:szCs w:val="24"/>
          <w:highlight w:val="none"/>
        </w:rPr>
      </w:pPr>
      <w:r>
        <w:rPr>
          <w:rFonts w:ascii="宋体" w:eastAsia="宋体" w:hAnsi="宋体" w:cs="宋体" w:hint="eastAsia"/>
          <w:sz w:val="24"/>
          <w:szCs w:val="24"/>
          <w:highlight w:val="none"/>
        </w:rPr>
        <w:t>GB/T 39204</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rPr>
        <w:t>2022 《信息安全技术 关键信息基础设施安全保护要求》</w:t>
      </w:r>
    </w:p>
    <w:p>
      <w:pPr>
        <w:numPr>
          <w:ilvl w:val="0"/>
          <w:numId w:val="12"/>
        </w:numPr>
        <w:spacing w:line="360" w:lineRule="auto"/>
        <w:ind w:left="420" w:hanging="420" w:leftChars="0" w:firstLineChars="0"/>
        <w:rPr>
          <w:rFonts w:ascii="宋体" w:eastAsia="宋体" w:hAnsi="宋体" w:cs="宋体" w:hint="eastAsia"/>
          <w:sz w:val="24"/>
          <w:szCs w:val="24"/>
          <w:highlight w:val="none"/>
        </w:rPr>
      </w:pPr>
      <w:r>
        <w:rPr>
          <w:rFonts w:ascii="宋体" w:eastAsia="宋体" w:hAnsi="宋体" w:cs="宋体" w:hint="eastAsia"/>
          <w:sz w:val="24"/>
          <w:szCs w:val="24"/>
          <w:highlight w:val="none"/>
        </w:rPr>
        <w:t>GB/T 39335</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rPr>
        <w:t>2020 《信息安全技术 个人信息安全影响评估指南》</w:t>
      </w:r>
    </w:p>
    <w:p>
      <w:pPr>
        <w:numPr>
          <w:ilvl w:val="0"/>
          <w:numId w:val="12"/>
        </w:numPr>
        <w:spacing w:line="360" w:lineRule="auto"/>
        <w:ind w:left="420" w:hanging="420" w:leftChars="0" w:firstLineChars="0"/>
        <w:rPr>
          <w:rFonts w:ascii="宋体" w:eastAsia="宋体" w:hAnsi="宋体" w:cs="宋体" w:hint="eastAsia"/>
          <w:sz w:val="24"/>
          <w:szCs w:val="24"/>
          <w:highlight w:val="none"/>
        </w:rPr>
      </w:pPr>
      <w:r>
        <w:rPr>
          <w:rFonts w:ascii="宋体" w:eastAsia="宋体" w:hAnsi="宋体" w:cs="宋体" w:hint="eastAsia"/>
          <w:sz w:val="24"/>
          <w:szCs w:val="24"/>
          <w:highlight w:val="none"/>
        </w:rPr>
        <w:t>GB/T 41479</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rPr>
        <w:t>2022 《信息安全技术 网络数据处理安全要求》</w:t>
      </w:r>
    </w:p>
    <w:p>
      <w:pPr>
        <w:numPr>
          <w:ilvl w:val="0"/>
          <w:numId w:val="12"/>
        </w:numPr>
        <w:spacing w:line="360" w:lineRule="auto"/>
        <w:ind w:left="420" w:hanging="420" w:leftChars="0" w:firstLineChars="0"/>
        <w:rPr>
          <w:rFonts w:ascii="宋体" w:eastAsia="宋体" w:hAnsi="宋体" w:cs="宋体" w:hint="eastAsia"/>
          <w:sz w:val="24"/>
          <w:szCs w:val="24"/>
          <w:highlight w:val="none"/>
        </w:rPr>
      </w:pPr>
      <w:r>
        <w:rPr>
          <w:rFonts w:ascii="宋体" w:eastAsia="宋体" w:hAnsi="宋体" w:cs="宋体" w:hint="eastAsia"/>
          <w:sz w:val="24"/>
          <w:szCs w:val="24"/>
          <w:highlight w:val="none"/>
        </w:rPr>
        <w:t>GB/T 42574</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rPr>
        <w:t>2023 《信息安全技术 个人信息处理中告知和同意的实施指南》</w:t>
      </w:r>
    </w:p>
    <w:p>
      <w:pPr>
        <w:numPr>
          <w:ilvl w:val="0"/>
          <w:numId w:val="12"/>
        </w:numPr>
        <w:spacing w:line="360" w:lineRule="auto"/>
        <w:ind w:left="420" w:hanging="420" w:leftChars="0" w:firstLineChars="0"/>
        <w:rPr>
          <w:rFonts w:ascii="宋体" w:eastAsia="宋体" w:hAnsi="宋体" w:cs="宋体" w:hint="eastAsia"/>
          <w:sz w:val="24"/>
          <w:szCs w:val="24"/>
          <w:highlight w:val="none"/>
        </w:rPr>
      </w:pPr>
      <w:r>
        <w:rPr>
          <w:rFonts w:ascii="宋体" w:eastAsia="宋体" w:hAnsi="宋体" w:cs="宋体" w:hint="eastAsia"/>
          <w:sz w:val="24"/>
          <w:szCs w:val="24"/>
          <w:highlight w:val="none"/>
        </w:rPr>
        <w:t>GB/T 43697</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rPr>
        <w:t>2024 《数据安全技术 数据分类分级规则》</w:t>
      </w:r>
    </w:p>
    <w:p>
      <w:pPr>
        <w:numPr>
          <w:ilvl w:val="0"/>
          <w:numId w:val="12"/>
        </w:numPr>
        <w:spacing w:line="360" w:lineRule="auto"/>
        <w:ind w:left="420" w:hanging="420" w:leftChars="0" w:firstLineChars="0"/>
        <w:rPr>
          <w:rFonts w:ascii="宋体" w:eastAsia="宋体" w:hAnsi="宋体" w:cs="宋体" w:hint="eastAsia"/>
          <w:sz w:val="24"/>
          <w:szCs w:val="24"/>
          <w:highlight w:val="none"/>
        </w:rPr>
      </w:pPr>
      <w:r>
        <w:rPr>
          <w:rFonts w:ascii="宋体" w:eastAsia="宋体" w:hAnsi="宋体" w:cs="宋体" w:hint="eastAsia"/>
          <w:sz w:val="24"/>
          <w:szCs w:val="24"/>
          <w:highlight w:val="none"/>
        </w:rPr>
        <w:t>YD/T 3956</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rPr>
        <w:t>2024 《电信领域数据安全风险评估规范》</w:t>
      </w:r>
    </w:p>
    <w:p>
      <w:pPr>
        <w:numPr>
          <w:ilvl w:val="0"/>
          <w:numId w:val="12"/>
        </w:numPr>
        <w:spacing w:line="360" w:lineRule="auto"/>
        <w:ind w:left="420" w:hanging="420" w:leftChars="0" w:firstLineChars="0"/>
        <w:rPr>
          <w:rFonts w:ascii="宋体" w:eastAsia="宋体" w:hAnsi="宋体" w:cs="宋体" w:hint="eastAsia"/>
          <w:sz w:val="24"/>
          <w:szCs w:val="24"/>
          <w:highlight w:val="none"/>
        </w:rPr>
      </w:pPr>
      <w:r>
        <w:rPr>
          <w:rFonts w:ascii="宋体" w:eastAsia="宋体" w:hAnsi="宋体" w:cs="宋体" w:hint="eastAsia"/>
          <w:sz w:val="24"/>
          <w:szCs w:val="24"/>
          <w:highlight w:val="none"/>
        </w:rPr>
        <w:t>TC260-PG-20231A 《网络安全标准实践指南</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rPr>
        <w:t>网络数据安全风险评估实施指引》</w:t>
      </w:r>
    </w:p>
    <w:p>
      <w:pPr>
        <w:numPr>
          <w:ilvl w:val="0"/>
          <w:numId w:val="12"/>
        </w:numPr>
        <w:spacing w:line="360" w:lineRule="auto"/>
        <w:ind w:left="420" w:hanging="420" w:leftChars="0" w:firstLineChars="0"/>
        <w:rPr>
          <w:rFonts w:ascii="宋体" w:eastAsia="宋体" w:hAnsi="宋体" w:cs="宋体" w:hint="eastAsia"/>
          <w:sz w:val="24"/>
          <w:szCs w:val="24"/>
          <w:highlight w:val="none"/>
        </w:rPr>
      </w:pPr>
      <w:r>
        <w:rPr>
          <w:rFonts w:ascii="宋体" w:eastAsia="宋体" w:hAnsi="宋体" w:cs="宋体" w:hint="eastAsia"/>
          <w:sz w:val="24"/>
          <w:szCs w:val="24"/>
          <w:highlight w:val="none"/>
        </w:rPr>
        <w:t>T/ISEAA 002</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rPr>
        <w:t>2021 《信息安全技术 网络安全等级保护大数据基本要求》</w:t>
      </w:r>
    </w:p>
    <w:p>
      <w:pPr>
        <w:pStyle w:val="a"/>
        <w:spacing w:line="360" w:lineRule="auto"/>
        <w:ind w:firstLine="480" w:firstLineChars="0"/>
        <w:rPr>
          <w:rFonts w:ascii="宋体" w:eastAsia="宋体" w:hAnsi="宋体" w:hint="default"/>
          <w:b/>
          <w:bCs/>
          <w:sz w:val="24"/>
          <w:szCs w:val="24"/>
          <w:highlight w:val="none"/>
          <w:lang w:val="en-US" w:eastAsia="zh-CN"/>
        </w:rPr>
      </w:pPr>
      <w:bookmarkStart w:id="447" w:name="_Toc19859"/>
      <w:bookmarkStart w:id="448" w:name="_Toc2842"/>
      <w:r>
        <w:rPr>
          <w:rFonts w:ascii="宋体" w:eastAsia="宋体" w:hAnsi="宋体" w:hint="default"/>
          <w:b/>
          <w:bCs/>
          <w:sz w:val="24"/>
          <w:szCs w:val="24"/>
          <w:highlight w:val="none"/>
          <w:lang w:val="en-US" w:eastAsia="zh-CN"/>
        </w:rPr>
        <w:t>1.3.评估对象和范围</w:t>
      </w:r>
      <w:bookmarkEnd w:id="447"/>
      <w:bookmarkEnd w:id="448"/>
    </w:p>
    <w:p>
      <w:pPr>
        <w:pStyle w:val="a"/>
        <w:spacing w:line="360" w:lineRule="auto"/>
        <w:ind w:firstLine="480" w:firstLineChars="0"/>
        <w:rPr>
          <w:rFonts w:ascii="宋体" w:eastAsia="宋体" w:hAnsi="宋体" w:hint="default"/>
          <w:b/>
          <w:bCs/>
          <w:sz w:val="24"/>
          <w:szCs w:val="24"/>
          <w:highlight w:val="none"/>
          <w:lang w:val="en-US" w:eastAsia="zh-CN"/>
        </w:rPr>
      </w:pPr>
      <w:bookmarkStart w:id="449" w:name="_Toc24538"/>
      <w:r>
        <w:rPr>
          <w:rFonts w:ascii="宋体" w:eastAsia="宋体" w:hAnsi="宋体" w:hint="default"/>
          <w:b/>
          <w:bCs/>
          <w:sz w:val="24"/>
          <w:szCs w:val="24"/>
          <w:highlight w:val="none"/>
          <w:lang w:val="en-US" w:eastAsia="zh-CN"/>
        </w:rPr>
        <w:t>1.3.1.</w:t>
      </w:r>
      <w:r>
        <w:rPr>
          <w:rFonts w:ascii="宋体" w:eastAsia="宋体" w:hAnsi="宋体" w:hint="eastAsia"/>
          <w:b/>
          <w:bCs/>
          <w:sz w:val="24"/>
          <w:szCs w:val="24"/>
          <w:highlight w:val="none"/>
          <w:lang w:val="en-US" w:eastAsia="zh-CN"/>
        </w:rPr>
        <w:t>评估对象的选择原则</w:t>
      </w:r>
      <w:bookmarkEnd w:id="449"/>
    </w:p>
    <w:p>
      <w:pPr>
        <w:ind w:firstLine="480" w:firstLineChars="200"/>
        <w:rPr>
          <w:highlight w:val="none"/>
        </w:rPr>
      </w:pPr>
      <w:r>
        <w:rPr>
          <w:highlight w:val="none"/>
        </w:rPr>
        <w:t>数据安全风险评估旨在检测评估对象的安全保障能力，为确保评估的实际意义及有效性，在选择评估对象时主要从数据的价值性、敏感性、业务影响和信息系统关键性等因素综合考虑，确定评估对象：</w:t>
      </w:r>
    </w:p>
    <w:p>
      <w:pPr>
        <w:pStyle w:val="ListParagraph"/>
        <w:numPr>
          <w:ilvl w:val="0"/>
          <w:numId w:val="13"/>
        </w:numPr>
        <w:spacing w:line="360" w:lineRule="auto"/>
        <w:ind w:left="0" w:firstLine="480"/>
        <w:rPr>
          <w:rFonts w:ascii="Times New Roman" w:hAnsi="Times New Roman"/>
          <w:sz w:val="24"/>
          <w:szCs w:val="24"/>
          <w:highlight w:val="none"/>
        </w:rPr>
      </w:pPr>
      <w:r>
        <w:rPr>
          <w:rFonts w:ascii="Times New Roman" w:hAnsi="Times New Roman"/>
          <w:sz w:val="24"/>
          <w:szCs w:val="24"/>
          <w:highlight w:val="none"/>
        </w:rPr>
        <w:t>价值性：选择对组织具有重要价值的数据对象进行评估，这些对象可能包括大量公民个人信息、商业秘密等。通过评估这些对象的安全性，可以确保对最重要的数据进行保护。</w:t>
      </w:r>
    </w:p>
    <w:p>
      <w:pPr>
        <w:pStyle w:val="ListParagraph"/>
        <w:numPr>
          <w:ilvl w:val="0"/>
          <w:numId w:val="13"/>
        </w:numPr>
        <w:spacing w:line="360" w:lineRule="auto"/>
        <w:ind w:left="0" w:firstLine="480"/>
        <w:rPr>
          <w:rFonts w:ascii="Times New Roman" w:hAnsi="Times New Roman"/>
          <w:sz w:val="24"/>
          <w:szCs w:val="24"/>
          <w:highlight w:val="none"/>
        </w:rPr>
      </w:pPr>
      <w:r>
        <w:rPr>
          <w:rFonts w:ascii="Times New Roman" w:hAnsi="Times New Roman"/>
          <w:sz w:val="24"/>
          <w:szCs w:val="24"/>
          <w:highlight w:val="none"/>
        </w:rPr>
        <w:t>敏感性：优先选择对组织最敏感的数据对象进行评估，这些对象可能包含敏感的个人身份信息、法律文件等。评估这些对象的安全性可以降低泄露、盗窃或滥用敏感信息的风险。</w:t>
      </w:r>
    </w:p>
    <w:p>
      <w:pPr>
        <w:pStyle w:val="ListParagraph"/>
        <w:numPr>
          <w:ilvl w:val="0"/>
          <w:numId w:val="13"/>
        </w:numPr>
        <w:spacing w:line="360" w:lineRule="auto"/>
        <w:ind w:left="0" w:firstLine="480"/>
        <w:rPr>
          <w:rFonts w:ascii="Times New Roman" w:hAnsi="Times New Roman"/>
          <w:sz w:val="24"/>
          <w:szCs w:val="24"/>
          <w:highlight w:val="none"/>
        </w:rPr>
      </w:pPr>
      <w:r>
        <w:rPr>
          <w:rFonts w:ascii="Times New Roman" w:hAnsi="Times New Roman"/>
          <w:sz w:val="24"/>
          <w:szCs w:val="24"/>
          <w:highlight w:val="none"/>
        </w:rPr>
        <w:t>业务影响：选择那些对业务运作和持续性具有重要影响的数据对象进行评估。这些对象可能包括关键业务流程的数据、供应链数据等。通过评估这些对象的安全性，可以减少业务中断和财务损失的风险。</w:t>
      </w:r>
    </w:p>
    <w:p>
      <w:pPr>
        <w:pStyle w:val="ListParagraph"/>
        <w:numPr>
          <w:ilvl w:val="0"/>
          <w:numId w:val="13"/>
        </w:numPr>
        <w:spacing w:line="360" w:lineRule="auto"/>
        <w:ind w:left="0" w:firstLine="480"/>
        <w:rPr>
          <w:rFonts w:ascii="Times New Roman" w:hAnsi="Times New Roman"/>
          <w:highlight w:val="none"/>
        </w:rPr>
      </w:pPr>
      <w:r>
        <w:rPr>
          <w:rFonts w:ascii="Times New Roman" w:hAnsi="Times New Roman"/>
          <w:sz w:val="24"/>
          <w:szCs w:val="24"/>
          <w:highlight w:val="none"/>
        </w:rPr>
        <w:t>信息系统关键性：选择与组织关键信息系统紧密相关的数据对象进行评估。这些对象可能包括数据库、应用程序、网络设备等。评估这些对象的安全性有助于保护关键信息系统免受潜在威胁和攻击。</w:t>
      </w:r>
    </w:p>
    <w:p>
      <w:pPr>
        <w:pStyle w:val="a"/>
        <w:spacing w:line="360" w:lineRule="auto"/>
        <w:ind w:firstLine="480" w:firstLineChars="0"/>
        <w:rPr>
          <w:rFonts w:ascii="宋体" w:eastAsia="宋体" w:hAnsi="宋体" w:hint="default"/>
          <w:b/>
          <w:bCs/>
          <w:sz w:val="24"/>
          <w:szCs w:val="24"/>
          <w:highlight w:val="none"/>
          <w:lang w:val="en-US" w:eastAsia="zh-CN"/>
        </w:rPr>
      </w:pPr>
      <w:bookmarkStart w:id="450" w:name="_Toc13998"/>
      <w:r>
        <w:rPr>
          <w:rFonts w:ascii="宋体" w:eastAsia="宋体" w:hAnsi="宋体" w:hint="default"/>
          <w:b/>
          <w:bCs/>
          <w:sz w:val="24"/>
          <w:szCs w:val="24"/>
          <w:highlight w:val="none"/>
          <w:lang w:val="en-US" w:eastAsia="zh-CN"/>
        </w:rPr>
        <w:t>1.3.2.</w:t>
      </w:r>
      <w:r>
        <w:rPr>
          <w:rFonts w:ascii="宋体" w:eastAsia="宋体" w:hAnsi="宋体" w:hint="eastAsia"/>
          <w:b/>
          <w:bCs/>
          <w:sz w:val="24"/>
          <w:szCs w:val="24"/>
          <w:highlight w:val="none"/>
          <w:lang w:val="en-US" w:eastAsia="zh-CN"/>
        </w:rPr>
        <w:t>评估对象</w:t>
      </w:r>
      <w:bookmarkEnd w:id="450"/>
    </w:p>
    <w:p>
      <w:pPr>
        <w:spacing w:line="360" w:lineRule="auto"/>
        <w:ind w:firstLine="560"/>
        <w:rPr>
          <w:rFonts w:ascii="宋体" w:eastAsia="宋体" w:hAnsi="宋体" w:cs="宋体" w:hint="eastAsia"/>
          <w:sz w:val="24"/>
          <w:szCs w:val="24"/>
          <w:highlight w:val="none"/>
          <w:lang w:val="en-US" w:eastAsia="zh-CN"/>
        </w:rPr>
      </w:pPr>
      <w:r>
        <w:rPr>
          <w:rFonts w:ascii="宋体" w:eastAsia="宋体" w:hAnsi="宋体" w:cs="宋体" w:hint="eastAsia"/>
          <w:sz w:val="24"/>
          <w:szCs w:val="24"/>
          <w:highlight w:val="none"/>
        </w:rPr>
        <w:t>XX系统</w:t>
      </w:r>
      <w:r>
        <w:rPr>
          <w:rFonts w:ascii="宋体" w:eastAsia="宋体" w:hAnsi="宋体" w:cs="宋体" w:hint="eastAsia"/>
          <w:sz w:val="24"/>
          <w:szCs w:val="24"/>
          <w:highlight w:val="none"/>
          <w:lang w:val="en-US" w:eastAsia="zh-CN"/>
        </w:rPr>
        <w:t>是【评估对象描述】</w:t>
      </w:r>
    </w:p>
    <w:p>
      <w:pPr>
        <w:pStyle w:val="a"/>
        <w:spacing w:line="360" w:lineRule="auto"/>
        <w:ind w:firstLine="480" w:firstLineChars="0"/>
        <w:rPr>
          <w:rFonts w:ascii="宋体" w:eastAsia="宋体" w:hAnsi="宋体" w:hint="default"/>
          <w:b/>
          <w:bCs/>
          <w:sz w:val="24"/>
          <w:szCs w:val="24"/>
          <w:highlight w:val="none"/>
          <w:lang w:val="en-US" w:eastAsia="zh-CN"/>
        </w:rPr>
      </w:pPr>
      <w:bookmarkStart w:id="451" w:name="_Toc28588"/>
      <w:r>
        <w:rPr>
          <w:rFonts w:ascii="宋体" w:eastAsia="宋体" w:hAnsi="宋体" w:hint="default"/>
          <w:b/>
          <w:bCs/>
          <w:sz w:val="24"/>
          <w:szCs w:val="24"/>
          <w:highlight w:val="none"/>
          <w:lang w:val="en-US" w:eastAsia="zh-CN"/>
        </w:rPr>
        <w:t>1.3.3.</w:t>
      </w:r>
      <w:r>
        <w:rPr>
          <w:rFonts w:ascii="宋体" w:eastAsia="宋体" w:hAnsi="宋体" w:hint="eastAsia"/>
          <w:b/>
          <w:bCs/>
          <w:sz w:val="24"/>
          <w:szCs w:val="24"/>
          <w:highlight w:val="none"/>
          <w:lang w:val="en-US" w:eastAsia="zh-CN"/>
        </w:rPr>
        <w:t>评估范围</w:t>
      </w:r>
      <w:bookmarkEnd w:id="451"/>
    </w:p>
    <w:p>
      <w:pPr>
        <w:spacing w:line="360" w:lineRule="auto"/>
        <w:ind w:firstLine="560"/>
        <w:rPr>
          <w:rFonts w:ascii="仿宋" w:eastAsia="仿宋" w:hAnsi="仿宋" w:cs="Times New Roman"/>
          <w:szCs w:val="28"/>
          <w:highlight w:val="none"/>
        </w:rPr>
      </w:pPr>
      <w:r>
        <w:rPr>
          <w:rFonts w:hint="eastAsia"/>
          <w:highlight w:val="none"/>
        </w:rPr>
        <w:t>XX单位委托</w:t>
      </w:r>
      <w:r>
        <w:rPr>
          <w:rFonts w:hint="eastAsia"/>
          <w:highlight w:val="none"/>
          <w:lang w:eastAsia="zh-CN"/>
        </w:rPr>
        <w:t>XX公司</w:t>
      </w:r>
      <w:r>
        <w:rPr>
          <w:rFonts w:hint="eastAsia"/>
          <w:highlight w:val="none"/>
        </w:rPr>
        <w:t>，对XX单位XX系统开展数据安全风险评估工作，对数据安全管理、数据处理活动、数据安全技术、个人信息处理等阶段的风险进行识别。</w:t>
      </w:r>
    </w:p>
    <w:p>
      <w:pPr>
        <w:pStyle w:val="a"/>
        <w:spacing w:line="360" w:lineRule="auto"/>
        <w:ind w:firstLine="480" w:firstLineChars="0"/>
        <w:rPr>
          <w:rFonts w:ascii="宋体" w:eastAsia="宋体" w:hAnsi="宋体" w:hint="default"/>
          <w:b/>
          <w:bCs/>
          <w:sz w:val="24"/>
          <w:szCs w:val="24"/>
          <w:highlight w:val="none"/>
          <w:lang w:val="en-US" w:eastAsia="zh-CN"/>
        </w:rPr>
      </w:pPr>
      <w:bookmarkStart w:id="452" w:name="_Toc6384"/>
      <w:bookmarkStart w:id="453" w:name="_Toc23539"/>
      <w:r>
        <w:rPr>
          <w:rFonts w:ascii="宋体" w:eastAsia="宋体" w:hAnsi="宋体" w:hint="default"/>
          <w:b/>
          <w:bCs/>
          <w:sz w:val="24"/>
          <w:szCs w:val="24"/>
          <w:highlight w:val="none"/>
          <w:lang w:val="en-US" w:eastAsia="zh-CN"/>
        </w:rPr>
        <w:t>1.4.评估结论概要</w:t>
      </w:r>
      <w:bookmarkEnd w:id="452"/>
      <w:bookmarkEnd w:id="453"/>
    </w:p>
    <w:p>
      <w:pPr>
        <w:keepNext w:val="0"/>
        <w:keepLines w:val="0"/>
        <w:suppressLineNumbers w:val="0"/>
        <w:spacing w:before="0" w:beforeAutospacing="0" w:after="0" w:afterAutospacing="0" w:line="360" w:lineRule="auto"/>
        <w:ind w:left="0" w:right="0" w:firstLine="480" w:firstLineChars="200"/>
        <w:rPr>
          <w:rFonts w:ascii="宋体" w:hAnsi="宋体" w:hint="eastAsia"/>
          <w:sz w:val="24"/>
          <w:szCs w:val="24"/>
          <w:highlight w:val="none"/>
        </w:rPr>
      </w:pPr>
      <w:r>
        <w:rPr>
          <w:rFonts w:ascii="宋体" w:hAnsi="宋体" w:hint="eastAsia"/>
          <w:b w:val="0"/>
          <w:bCs w:val="0"/>
          <w:sz w:val="24"/>
          <w:szCs w:val="24"/>
          <w:highlight w:val="none"/>
          <w:lang w:val="en-US" w:eastAsia="zh-CN"/>
        </w:rPr>
        <w:t>本次</w:t>
      </w:r>
      <w:r>
        <w:rPr>
          <w:rFonts w:ascii="宋体" w:hAnsi="宋体" w:hint="eastAsia"/>
          <w:sz w:val="24"/>
          <w:szCs w:val="24"/>
          <w:highlight w:val="none"/>
          <w:lang w:val="en-US" w:eastAsia="zh-CN"/>
        </w:rPr>
        <w:t>数据安全风险评估</w:t>
      </w:r>
      <w:r>
        <w:rPr>
          <w:rFonts w:ascii="宋体" w:hAnsi="宋体" w:hint="eastAsia"/>
          <w:sz w:val="24"/>
          <w:szCs w:val="24"/>
          <w:highlight w:val="none"/>
        </w:rPr>
        <w:t>围绕数据和数据处理活动，聚焦可能影响数据的保密性、完整性、可用性和数据处理合理性的安全风险</w:t>
      </w:r>
      <w:r>
        <w:rPr>
          <w:rFonts w:ascii="宋体" w:hAnsi="宋体" w:hint="eastAsia"/>
          <w:sz w:val="24"/>
          <w:szCs w:val="24"/>
          <w:highlight w:val="none"/>
          <w:lang w:eastAsia="zh-CN"/>
        </w:rPr>
        <w:t>，对数据处理者数据安全保护和数据处理活动进行风险评估，从数据安全管理、数据安全技术、数据处理活动、个人信息保护等方面识别风险隐患，分析和评价数据安全风险</w:t>
      </w:r>
      <w:r>
        <w:rPr>
          <w:rFonts w:ascii="宋体" w:hAnsi="宋体" w:hint="eastAsia"/>
          <w:sz w:val="24"/>
          <w:szCs w:val="24"/>
          <w:highlight w:val="none"/>
        </w:rPr>
        <w:t>。</w:t>
      </w:r>
    </w:p>
    <w:p>
      <w:pPr>
        <w:keepNext w:val="0"/>
        <w:keepLines w:val="0"/>
        <w:suppressLineNumbers w:val="0"/>
        <w:spacing w:before="0" w:beforeAutospacing="0" w:after="0" w:afterAutospacing="0" w:line="360" w:lineRule="auto"/>
        <w:ind w:left="0" w:right="0" w:firstLine="480" w:firstLineChars="200"/>
        <w:rPr>
          <w:rFonts w:ascii="宋体" w:hAnsi="宋体" w:hint="eastAsia"/>
          <w:b w:val="0"/>
          <w:bCs w:val="0"/>
          <w:color w:val="auto"/>
          <w:sz w:val="24"/>
          <w:szCs w:val="24"/>
          <w:highlight w:val="none"/>
        </w:rPr>
      </w:pPr>
      <w:r>
        <w:rPr>
          <w:rFonts w:ascii="宋体" w:hAnsi="宋体" w:hint="eastAsia"/>
          <w:b w:val="0"/>
          <w:bCs w:val="0"/>
          <w:sz w:val="24"/>
          <w:szCs w:val="24"/>
          <w:highlight w:val="none"/>
          <w:lang w:val="en-US" w:eastAsia="zh-CN"/>
        </w:rPr>
        <w:t>初次测试</w:t>
      </w:r>
      <w:r>
        <w:rPr>
          <w:rFonts w:ascii="宋体" w:hAnsi="宋体" w:hint="eastAsia"/>
          <w:b w:val="0"/>
          <w:bCs w:val="0"/>
          <w:sz w:val="24"/>
          <w:szCs w:val="24"/>
          <w:highlight w:val="none"/>
        </w:rPr>
        <w:t>共识别出数据安全风险</w:t>
      </w:r>
      <w:r>
        <w:rPr>
          <w:rFonts w:hint="eastAsia"/>
          <w:b w:val="0"/>
          <w:bCs w:val="0"/>
          <w:sz w:val="24"/>
          <w:szCs w:val="24"/>
          <w:highlight w:val="none"/>
          <w:lang w:val="en-US" w:eastAsia="zh-CN"/>
        </w:rPr>
        <w:t>X</w:t>
      </w:r>
      <w:r>
        <w:rPr>
          <w:rFonts w:ascii="宋体" w:hAnsi="宋体" w:hint="eastAsia"/>
          <w:b w:val="0"/>
          <w:bCs w:val="0"/>
          <w:sz w:val="24"/>
          <w:szCs w:val="24"/>
          <w:highlight w:val="none"/>
        </w:rPr>
        <w:t>个，其中高风险</w:t>
      </w:r>
      <w:r>
        <w:rPr>
          <w:rFonts w:hint="eastAsia"/>
          <w:b w:val="0"/>
          <w:bCs w:val="0"/>
          <w:sz w:val="24"/>
          <w:szCs w:val="24"/>
          <w:highlight w:val="none"/>
          <w:lang w:val="en-US" w:eastAsia="zh-CN"/>
        </w:rPr>
        <w:t>X</w:t>
      </w:r>
      <w:r>
        <w:rPr>
          <w:rFonts w:ascii="宋体" w:hAnsi="宋体" w:hint="eastAsia"/>
          <w:b w:val="0"/>
          <w:bCs w:val="0"/>
          <w:sz w:val="24"/>
          <w:szCs w:val="24"/>
          <w:highlight w:val="none"/>
        </w:rPr>
        <w:t>个，中风险</w:t>
      </w:r>
      <w:r>
        <w:rPr>
          <w:rFonts w:hint="eastAsia"/>
          <w:b w:val="0"/>
          <w:bCs w:val="0"/>
          <w:sz w:val="24"/>
          <w:szCs w:val="24"/>
          <w:highlight w:val="none"/>
          <w:lang w:val="en-US" w:eastAsia="zh-CN"/>
        </w:rPr>
        <w:t>X</w:t>
      </w:r>
      <w:r>
        <w:rPr>
          <w:rFonts w:ascii="宋体" w:hAnsi="宋体" w:hint="eastAsia"/>
          <w:b w:val="0"/>
          <w:bCs w:val="0"/>
          <w:sz w:val="24"/>
          <w:szCs w:val="24"/>
          <w:highlight w:val="none"/>
        </w:rPr>
        <w:t>个，低风险</w:t>
      </w:r>
      <w:r>
        <w:rPr>
          <w:rFonts w:hint="eastAsia"/>
          <w:b w:val="0"/>
          <w:bCs w:val="0"/>
          <w:sz w:val="24"/>
          <w:szCs w:val="24"/>
          <w:highlight w:val="none"/>
          <w:lang w:val="en-US" w:eastAsia="zh-CN"/>
        </w:rPr>
        <w:t>X</w:t>
      </w:r>
      <w:r>
        <w:rPr>
          <w:rFonts w:ascii="宋体" w:hAnsi="宋体" w:hint="eastAsia"/>
          <w:b w:val="0"/>
          <w:bCs w:val="0"/>
          <w:sz w:val="24"/>
          <w:szCs w:val="24"/>
          <w:highlight w:val="none"/>
        </w:rPr>
        <w:t>个</w:t>
      </w:r>
      <w:r>
        <w:rPr>
          <w:rFonts w:ascii="宋体" w:hAnsi="宋体" w:hint="eastAsia"/>
          <w:b w:val="0"/>
          <w:bCs w:val="0"/>
          <w:color w:val="auto"/>
          <w:sz w:val="24"/>
          <w:szCs w:val="24"/>
          <w:highlight w:val="none"/>
        </w:rPr>
        <w:t>。</w:t>
      </w:r>
    </w:p>
    <w:p>
      <w:pPr>
        <w:keepNext w:val="0"/>
        <w:keepLines w:val="0"/>
        <w:suppressLineNumbers w:val="0"/>
        <w:spacing w:before="0" w:beforeAutospacing="0" w:after="0" w:afterAutospacing="0" w:line="360" w:lineRule="auto"/>
        <w:ind w:left="0" w:right="0" w:firstLine="480" w:firstLineChars="200"/>
        <w:rPr>
          <w:rFonts w:ascii="宋体" w:hAnsi="宋体" w:hint="eastAsia"/>
          <w:b w:val="0"/>
          <w:bCs w:val="0"/>
          <w:color w:val="auto"/>
          <w:sz w:val="24"/>
          <w:szCs w:val="24"/>
          <w:highlight w:val="none"/>
        </w:rPr>
      </w:pPr>
      <w:r>
        <w:rPr>
          <w:rFonts w:ascii="宋体" w:hAnsi="宋体" w:hint="eastAsia"/>
          <w:b w:val="0"/>
          <w:bCs w:val="0"/>
          <w:color w:val="auto"/>
          <w:sz w:val="24"/>
          <w:szCs w:val="24"/>
          <w:highlight w:val="none"/>
          <w:lang w:val="en-US" w:eastAsia="zh-CN"/>
        </w:rPr>
        <w:t>回归测试共识别出</w:t>
      </w:r>
      <w:r>
        <w:rPr>
          <w:rFonts w:ascii="宋体" w:hAnsi="宋体" w:hint="eastAsia"/>
          <w:b w:val="0"/>
          <w:bCs w:val="0"/>
          <w:sz w:val="24"/>
          <w:szCs w:val="24"/>
          <w:highlight w:val="none"/>
        </w:rPr>
        <w:t>数据安全风险</w:t>
      </w:r>
      <w:r>
        <w:rPr>
          <w:rFonts w:hint="eastAsia"/>
          <w:b w:val="0"/>
          <w:bCs w:val="0"/>
          <w:sz w:val="24"/>
          <w:szCs w:val="24"/>
          <w:highlight w:val="none"/>
          <w:lang w:val="en-US" w:eastAsia="zh-CN"/>
        </w:rPr>
        <w:t>X</w:t>
      </w:r>
      <w:r>
        <w:rPr>
          <w:rFonts w:ascii="宋体" w:hAnsi="宋体" w:hint="eastAsia"/>
          <w:b w:val="0"/>
          <w:bCs w:val="0"/>
          <w:sz w:val="24"/>
          <w:szCs w:val="24"/>
          <w:highlight w:val="none"/>
        </w:rPr>
        <w:t>个，其中高风险</w:t>
      </w:r>
      <w:r>
        <w:rPr>
          <w:rFonts w:hint="eastAsia"/>
          <w:b w:val="0"/>
          <w:bCs w:val="0"/>
          <w:sz w:val="24"/>
          <w:szCs w:val="24"/>
          <w:highlight w:val="none"/>
          <w:lang w:val="en-US" w:eastAsia="zh-CN"/>
        </w:rPr>
        <w:t>X</w:t>
      </w:r>
      <w:r>
        <w:rPr>
          <w:rFonts w:ascii="宋体" w:hAnsi="宋体" w:hint="eastAsia"/>
          <w:b w:val="0"/>
          <w:bCs w:val="0"/>
          <w:sz w:val="24"/>
          <w:szCs w:val="24"/>
          <w:highlight w:val="none"/>
        </w:rPr>
        <w:t>个，中风险</w:t>
      </w:r>
      <w:r>
        <w:rPr>
          <w:rFonts w:hint="eastAsia"/>
          <w:b w:val="0"/>
          <w:bCs w:val="0"/>
          <w:sz w:val="24"/>
          <w:szCs w:val="24"/>
          <w:highlight w:val="none"/>
          <w:lang w:val="en-US" w:eastAsia="zh-CN"/>
        </w:rPr>
        <w:t>X</w:t>
      </w:r>
      <w:r>
        <w:rPr>
          <w:rFonts w:ascii="宋体" w:hAnsi="宋体" w:hint="eastAsia"/>
          <w:b w:val="0"/>
          <w:bCs w:val="0"/>
          <w:sz w:val="24"/>
          <w:szCs w:val="24"/>
          <w:highlight w:val="none"/>
        </w:rPr>
        <w:t>个，低风险</w:t>
      </w:r>
      <w:r>
        <w:rPr>
          <w:rFonts w:hint="eastAsia"/>
          <w:b w:val="0"/>
          <w:bCs w:val="0"/>
          <w:sz w:val="24"/>
          <w:szCs w:val="24"/>
          <w:highlight w:val="none"/>
          <w:lang w:val="en-US" w:eastAsia="zh-CN"/>
        </w:rPr>
        <w:t>X</w:t>
      </w:r>
      <w:r>
        <w:rPr>
          <w:rFonts w:ascii="宋体" w:hAnsi="宋体" w:hint="eastAsia"/>
          <w:b w:val="0"/>
          <w:bCs w:val="0"/>
          <w:sz w:val="24"/>
          <w:szCs w:val="24"/>
          <w:highlight w:val="none"/>
        </w:rPr>
        <w:t>个</w:t>
      </w:r>
      <w:r>
        <w:rPr>
          <w:rFonts w:ascii="宋体" w:hAnsi="宋体" w:hint="eastAsia"/>
          <w:b w:val="0"/>
          <w:bCs w:val="0"/>
          <w:color w:val="auto"/>
          <w:sz w:val="24"/>
          <w:szCs w:val="24"/>
          <w:highlight w:val="none"/>
        </w:rPr>
        <w:t>。</w:t>
      </w:r>
    </w:p>
    <w:p>
      <w:pPr>
        <w:pStyle w:val="csbg-"/>
        <w:spacing w:after="156" w:afterLines="50"/>
        <w:ind w:firstLine="420"/>
        <w:rPr>
          <w:rFonts w:ascii="宋体" w:eastAsia="宋体" w:hAnsi="宋体" w:cs="宋体" w:hint="eastAsia"/>
          <w:sz w:val="24"/>
          <w:szCs w:val="24"/>
          <w:highlight w:val="none"/>
        </w:rPr>
      </w:pPr>
      <w:r>
        <w:rPr>
          <w:rFonts w:ascii="宋体" w:eastAsia="宋体" w:hAnsi="宋体" w:cs="宋体" w:hint="eastAsia"/>
          <w:sz w:val="24"/>
          <w:szCs w:val="24"/>
          <w:highlight w:val="none"/>
          <w:lang w:val="en-US" w:eastAsia="zh-CN"/>
        </w:rPr>
        <w:t>评估</w:t>
      </w:r>
      <w:r>
        <w:rPr>
          <w:rFonts w:ascii="宋体" w:eastAsia="宋体" w:hAnsi="宋体" w:cs="宋体" w:hint="eastAsia"/>
          <w:sz w:val="24"/>
          <w:szCs w:val="24"/>
          <w:highlight w:val="none"/>
        </w:rPr>
        <w:t>结果汇总情况如下表所示：</w:t>
      </w:r>
    </w:p>
    <w:tbl>
      <w:tblPr>
        <w:tblStyle w:val="TableNormal"/>
        <w:tblW w:w="4998"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50" w:type="dxa"/>
          <w:bottom w:w="0" w:type="dxa"/>
          <w:right w:w="50" w:type="dxa"/>
        </w:tblCellMar>
      </w:tblPr>
      <w:tblGrid>
        <w:gridCol w:w="1680"/>
        <w:gridCol w:w="1680"/>
        <w:gridCol w:w="1680"/>
        <w:gridCol w:w="1680"/>
        <w:gridCol w:w="1683"/>
      </w:tblGrid>
      <w:tr>
        <w:tblPrEx>
          <w:tblW w:w="4998"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50" w:type="dxa"/>
            <w:bottom w:w="0" w:type="dxa"/>
            <w:right w:w="50" w:type="dxa"/>
          </w:tblCellMar>
        </w:tblPrEx>
        <w:trPr>
          <w:trHeight w:val="406"/>
        </w:trPr>
        <w:tc>
          <w:tcPr>
            <w:tcW w:w="999" w:type="pct"/>
            <w:tcBorders>
              <w:top w:val="single" w:sz="4" w:space="0" w:color="000000"/>
              <w:left w:val="single" w:sz="4" w:space="0" w:color="000000"/>
              <w:bottom w:val="single" w:sz="4" w:space="0" w:color="000000"/>
              <w:right w:val="single" w:sz="4" w:space="0" w:color="000000"/>
            </w:tcBorders>
            <w:shd w:val="clear" w:color="auto" w:fill="F1F1F1"/>
            <w:tcMar>
              <w:top w:w="50" w:type="dxa"/>
              <w:left w:w="50" w:type="dxa"/>
              <w:bottom w:w="50" w:type="dxa"/>
              <w:right w:w="50" w:type="dxa"/>
            </w:tcMar>
            <w:vAlign w:val="center"/>
          </w:tcPr>
          <w:p>
            <w:pPr>
              <w:pStyle w:val="a30"/>
              <w:bidi w:val="0"/>
              <w:rPr>
                <w:rFonts w:hint="eastAsia"/>
                <w:b/>
                <w:bCs w:val="0"/>
                <w:highlight w:val="none"/>
                <w:lang w:val="en-US" w:eastAsia="zh-CN"/>
              </w:rPr>
            </w:pPr>
            <w:r>
              <w:rPr>
                <w:rFonts w:hint="eastAsia"/>
                <w:b/>
                <w:bCs w:val="0"/>
                <w:highlight w:val="none"/>
                <w:lang w:val="en-US" w:eastAsia="zh-CN"/>
              </w:rPr>
              <w:t>评估轮次</w:t>
            </w:r>
          </w:p>
        </w:tc>
        <w:tc>
          <w:tcPr>
            <w:tcW w:w="999" w:type="pct"/>
            <w:tcBorders>
              <w:top w:val="single" w:sz="4" w:space="0" w:color="000000"/>
              <w:left w:val="single" w:sz="4" w:space="0" w:color="000000"/>
              <w:bottom w:val="single" w:sz="4" w:space="0" w:color="000000"/>
              <w:right w:val="single" w:sz="4" w:space="0" w:color="000000"/>
            </w:tcBorders>
            <w:shd w:val="clear" w:color="auto" w:fill="F1F1F1"/>
            <w:tcMar>
              <w:top w:w="50" w:type="dxa"/>
              <w:left w:w="50" w:type="dxa"/>
              <w:bottom w:w="50" w:type="dxa"/>
              <w:right w:w="50" w:type="dxa"/>
            </w:tcMar>
            <w:vAlign w:val="center"/>
          </w:tcPr>
          <w:p>
            <w:pPr>
              <w:pStyle w:val="a30"/>
              <w:bidi w:val="0"/>
              <w:rPr>
                <w:rFonts w:hint="eastAsia"/>
                <w:b/>
                <w:bCs w:val="0"/>
                <w:highlight w:val="none"/>
                <w:lang w:eastAsia="zh-CN"/>
              </w:rPr>
            </w:pPr>
            <w:r>
              <w:rPr>
                <w:rFonts w:hint="eastAsia"/>
                <w:b/>
                <w:bCs w:val="0"/>
                <w:highlight w:val="none"/>
              </w:rPr>
              <w:t>高</w:t>
            </w:r>
            <w:r>
              <w:rPr>
                <w:rFonts w:hint="eastAsia"/>
                <w:b/>
                <w:bCs w:val="0"/>
                <w:highlight w:val="none"/>
                <w:lang w:val="en-US" w:eastAsia="zh-CN"/>
              </w:rPr>
              <w:t>风险</w:t>
            </w:r>
          </w:p>
        </w:tc>
        <w:tc>
          <w:tcPr>
            <w:tcW w:w="999" w:type="pct"/>
            <w:tcBorders>
              <w:top w:val="single" w:sz="4" w:space="0" w:color="000000"/>
              <w:left w:val="single" w:sz="4" w:space="0" w:color="000000"/>
              <w:bottom w:val="single" w:sz="4" w:space="0" w:color="000000"/>
              <w:right w:val="single" w:sz="4" w:space="0" w:color="000000"/>
            </w:tcBorders>
            <w:shd w:val="clear" w:color="auto" w:fill="F1F1F1"/>
            <w:tcMar>
              <w:top w:w="50" w:type="dxa"/>
              <w:left w:w="50" w:type="dxa"/>
              <w:bottom w:w="50" w:type="dxa"/>
              <w:right w:w="50" w:type="dxa"/>
            </w:tcMar>
            <w:vAlign w:val="center"/>
          </w:tcPr>
          <w:p>
            <w:pPr>
              <w:pStyle w:val="a30"/>
              <w:bidi w:val="0"/>
              <w:rPr>
                <w:rFonts w:hint="eastAsia"/>
                <w:b/>
                <w:bCs w:val="0"/>
                <w:highlight w:val="none"/>
              </w:rPr>
            </w:pPr>
            <w:r>
              <w:rPr>
                <w:rFonts w:hint="eastAsia"/>
                <w:b/>
                <w:bCs w:val="0"/>
                <w:highlight w:val="none"/>
              </w:rPr>
              <w:t>中</w:t>
            </w:r>
            <w:r>
              <w:rPr>
                <w:rFonts w:hint="eastAsia"/>
                <w:b/>
                <w:bCs w:val="0"/>
                <w:highlight w:val="none"/>
                <w:lang w:val="en-US" w:eastAsia="zh-CN"/>
              </w:rPr>
              <w:t>风险</w:t>
            </w:r>
          </w:p>
        </w:tc>
        <w:tc>
          <w:tcPr>
            <w:tcW w:w="999" w:type="pct"/>
            <w:tcBorders>
              <w:top w:val="single" w:sz="4" w:space="0" w:color="000000"/>
              <w:left w:val="single" w:sz="4" w:space="0" w:color="000000"/>
              <w:bottom w:val="single" w:sz="4" w:space="0" w:color="000000"/>
              <w:right w:val="single" w:sz="4" w:space="0" w:color="000000"/>
            </w:tcBorders>
            <w:shd w:val="clear" w:color="auto" w:fill="F1F1F1"/>
            <w:tcMar>
              <w:top w:w="50" w:type="dxa"/>
              <w:left w:w="50" w:type="dxa"/>
              <w:bottom w:w="50" w:type="dxa"/>
              <w:right w:w="50" w:type="dxa"/>
            </w:tcMar>
            <w:vAlign w:val="center"/>
          </w:tcPr>
          <w:p>
            <w:pPr>
              <w:pStyle w:val="a30"/>
              <w:bidi w:val="0"/>
              <w:rPr>
                <w:rFonts w:hint="eastAsia"/>
                <w:b/>
                <w:bCs w:val="0"/>
                <w:highlight w:val="none"/>
              </w:rPr>
            </w:pPr>
            <w:r>
              <w:rPr>
                <w:rFonts w:hint="eastAsia"/>
                <w:b/>
                <w:bCs w:val="0"/>
                <w:highlight w:val="none"/>
              </w:rPr>
              <w:t>低</w:t>
            </w:r>
            <w:r>
              <w:rPr>
                <w:rFonts w:hint="eastAsia"/>
                <w:b/>
                <w:bCs w:val="0"/>
                <w:highlight w:val="none"/>
                <w:lang w:val="en-US" w:eastAsia="zh-CN"/>
              </w:rPr>
              <w:t>风险</w:t>
            </w:r>
          </w:p>
        </w:tc>
        <w:tc>
          <w:tcPr>
            <w:tcW w:w="1001" w:type="pct"/>
            <w:tcBorders>
              <w:top w:val="single" w:sz="4" w:space="0" w:color="000000"/>
              <w:left w:val="single" w:sz="4" w:space="0" w:color="000000"/>
              <w:bottom w:val="single" w:sz="4" w:space="0" w:color="000000"/>
              <w:right w:val="single" w:sz="4" w:space="0" w:color="000000"/>
            </w:tcBorders>
            <w:shd w:val="clear" w:color="auto" w:fill="F1F1F1"/>
            <w:tcMar>
              <w:top w:w="50" w:type="dxa"/>
              <w:left w:w="50" w:type="dxa"/>
              <w:bottom w:w="50" w:type="dxa"/>
              <w:right w:w="50" w:type="dxa"/>
            </w:tcMar>
            <w:vAlign w:val="center"/>
          </w:tcPr>
          <w:p>
            <w:pPr>
              <w:pStyle w:val="a30"/>
              <w:bidi w:val="0"/>
              <w:rPr>
                <w:rFonts w:hint="eastAsia"/>
                <w:b/>
                <w:bCs w:val="0"/>
                <w:highlight w:val="none"/>
              </w:rPr>
            </w:pPr>
            <w:r>
              <w:rPr>
                <w:rFonts w:hint="eastAsia"/>
                <w:b/>
                <w:bCs w:val="0"/>
                <w:highlight w:val="none"/>
              </w:rPr>
              <w:t>合计</w:t>
            </w:r>
          </w:p>
        </w:tc>
      </w:tr>
      <w:tr>
        <w:tblPrEx>
          <w:tblW w:w="4998" w:type="pct"/>
          <w:tblInd w:w="0" w:type="dxa"/>
          <w:tblCellMar>
            <w:top w:w="0" w:type="dxa"/>
            <w:left w:w="50" w:type="dxa"/>
            <w:bottom w:w="0" w:type="dxa"/>
            <w:right w:w="50" w:type="dxa"/>
          </w:tblCellMar>
        </w:tblPrEx>
        <w:trPr>
          <w:trHeight w:val="406"/>
        </w:trPr>
        <w:tc>
          <w:tcPr>
            <w:tcW w:w="999" w:type="pct"/>
            <w:tcBorders>
              <w:top w:val="single" w:sz="4" w:space="0" w:color="000000"/>
              <w:left w:val="single" w:sz="4" w:space="0" w:color="000000"/>
              <w:bottom w:val="single" w:sz="4" w:space="0" w:color="000000"/>
              <w:right w:val="single" w:sz="4" w:space="0" w:color="000000"/>
            </w:tcBorders>
            <w:tcMar>
              <w:top w:w="50" w:type="dxa"/>
              <w:left w:w="50" w:type="dxa"/>
              <w:bottom w:w="50" w:type="dxa"/>
              <w:right w:w="50" w:type="dxa"/>
            </w:tcMar>
            <w:vAlign w:val="center"/>
          </w:tcPr>
          <w:p>
            <w:pPr>
              <w:pStyle w:val="a30"/>
              <w:bidi w:val="0"/>
              <w:rPr>
                <w:rFonts w:hint="eastAsia"/>
                <w:highlight w:val="none"/>
                <w:lang w:val="en-US" w:eastAsia="zh-CN"/>
              </w:rPr>
            </w:pPr>
            <w:r>
              <w:rPr>
                <w:rFonts w:hint="eastAsia"/>
                <w:highlight w:val="none"/>
                <w:lang w:val="en-US" w:eastAsia="zh-CN"/>
              </w:rPr>
              <w:t>初次测试</w:t>
            </w:r>
          </w:p>
        </w:tc>
        <w:tc>
          <w:tcPr>
            <w:tcW w:w="1680" w:type="dxa"/>
            <w:tcBorders>
              <w:top w:val="single" w:sz="4" w:space="0" w:color="000000"/>
              <w:left w:val="single" w:sz="4" w:space="0" w:color="000000"/>
              <w:bottom w:val="single" w:sz="4" w:space="0" w:color="000000"/>
              <w:right w:val="single" w:sz="4" w:space="0" w:color="000000"/>
            </w:tcBorders>
            <w:tcMar>
              <w:top w:w="50" w:type="dxa"/>
              <w:left w:w="50" w:type="dxa"/>
              <w:bottom w:w="50" w:type="dxa"/>
              <w:right w:w="50" w:type="dxa"/>
            </w:tcMar>
            <w:vAlign w:val="center"/>
          </w:tcPr>
          <w:p>
            <w:pPr>
              <w:pStyle w:val="a30"/>
              <w:bidi w:val="0"/>
              <w:ind w:firstLine="0" w:firstLineChars="0"/>
              <w:rPr>
                <w:rFonts w:hint="eastAsia"/>
                <w:b w:val="0"/>
                <w:bCs w:val="0"/>
                <w:highlight w:val="none"/>
                <w:lang w:eastAsia="zh-CN"/>
              </w:rPr>
            </w:pPr>
          </w:p>
        </w:tc>
        <w:tc>
          <w:tcPr>
            <w:tcW w:w="1680" w:type="dxa"/>
            <w:tcBorders>
              <w:top w:val="single" w:sz="4" w:space="0" w:color="000000"/>
              <w:left w:val="single" w:sz="4" w:space="0" w:color="000000"/>
              <w:bottom w:val="single" w:sz="4" w:space="0" w:color="000000"/>
              <w:right w:val="single" w:sz="4" w:space="0" w:color="000000"/>
            </w:tcBorders>
            <w:tcMar>
              <w:top w:w="50" w:type="dxa"/>
              <w:left w:w="50" w:type="dxa"/>
              <w:bottom w:w="50" w:type="dxa"/>
              <w:right w:w="50" w:type="dxa"/>
            </w:tcMar>
            <w:vAlign w:val="center"/>
          </w:tcPr>
          <w:p>
            <w:pPr>
              <w:pStyle w:val="a30"/>
              <w:bidi w:val="0"/>
              <w:ind w:firstLine="0" w:firstLineChars="0"/>
              <w:rPr>
                <w:rFonts w:hint="default"/>
                <w:b w:val="0"/>
                <w:bCs w:val="0"/>
                <w:highlight w:val="none"/>
                <w:lang w:val="en-US" w:eastAsia="zh-CN"/>
              </w:rPr>
            </w:pPr>
          </w:p>
        </w:tc>
        <w:tc>
          <w:tcPr>
            <w:tcW w:w="1680" w:type="dxa"/>
            <w:tcBorders>
              <w:top w:val="single" w:sz="4" w:space="0" w:color="000000"/>
              <w:left w:val="single" w:sz="4" w:space="0" w:color="000000"/>
              <w:bottom w:val="single" w:sz="4" w:space="0" w:color="000000"/>
              <w:right w:val="single" w:sz="4" w:space="0" w:color="000000"/>
            </w:tcBorders>
            <w:tcMar>
              <w:top w:w="50" w:type="dxa"/>
              <w:left w:w="50" w:type="dxa"/>
              <w:bottom w:w="50" w:type="dxa"/>
              <w:right w:w="50" w:type="dxa"/>
            </w:tcMar>
            <w:vAlign w:val="center"/>
          </w:tcPr>
          <w:p>
            <w:pPr>
              <w:pStyle w:val="a30"/>
              <w:bidi w:val="0"/>
              <w:ind w:firstLine="0" w:firstLineChars="0"/>
              <w:rPr>
                <w:rFonts w:hint="eastAsia"/>
                <w:b w:val="0"/>
                <w:bCs w:val="0"/>
                <w:highlight w:val="none"/>
                <w:lang w:val="en-US" w:eastAsia="zh-CN"/>
              </w:rPr>
            </w:pPr>
          </w:p>
        </w:tc>
        <w:tc>
          <w:tcPr>
            <w:tcW w:w="1683" w:type="dxa"/>
            <w:tcBorders>
              <w:top w:val="single" w:sz="4" w:space="0" w:color="000000"/>
              <w:left w:val="single" w:sz="4" w:space="0" w:color="000000"/>
              <w:bottom w:val="single" w:sz="4" w:space="0" w:color="000000"/>
              <w:right w:val="single" w:sz="4" w:space="0" w:color="000000"/>
            </w:tcBorders>
            <w:tcMar>
              <w:top w:w="50" w:type="dxa"/>
              <w:left w:w="50" w:type="dxa"/>
              <w:bottom w:w="50" w:type="dxa"/>
              <w:right w:w="50" w:type="dxa"/>
            </w:tcMar>
            <w:vAlign w:val="center"/>
          </w:tcPr>
          <w:p>
            <w:pPr>
              <w:pStyle w:val="a30"/>
              <w:bidi w:val="0"/>
              <w:ind w:firstLine="0" w:firstLineChars="0"/>
              <w:rPr>
                <w:rFonts w:hint="eastAsia"/>
                <w:b w:val="0"/>
                <w:bCs w:val="0"/>
                <w:highlight w:val="none"/>
                <w:lang w:val="en-US" w:eastAsia="zh-CN"/>
              </w:rPr>
            </w:pPr>
          </w:p>
        </w:tc>
      </w:tr>
      <w:tr>
        <w:tblPrEx>
          <w:tblW w:w="4998" w:type="pct"/>
          <w:tblInd w:w="0" w:type="dxa"/>
          <w:tblCellMar>
            <w:top w:w="0" w:type="dxa"/>
            <w:left w:w="50" w:type="dxa"/>
            <w:bottom w:w="0" w:type="dxa"/>
            <w:right w:w="50" w:type="dxa"/>
          </w:tblCellMar>
        </w:tblPrEx>
        <w:trPr>
          <w:trHeight w:val="406"/>
        </w:trPr>
        <w:tc>
          <w:tcPr>
            <w:tcW w:w="999" w:type="pct"/>
            <w:tcBorders>
              <w:top w:val="single" w:sz="4" w:space="0" w:color="000000"/>
              <w:left w:val="single" w:sz="4" w:space="0" w:color="000000"/>
              <w:bottom w:val="single" w:sz="4" w:space="0" w:color="000000"/>
              <w:right w:val="single" w:sz="4" w:space="0" w:color="000000"/>
            </w:tcBorders>
            <w:tcMar>
              <w:top w:w="50" w:type="dxa"/>
              <w:left w:w="50" w:type="dxa"/>
              <w:bottom w:w="50" w:type="dxa"/>
              <w:right w:w="50" w:type="dxa"/>
            </w:tcMar>
            <w:vAlign w:val="center"/>
          </w:tcPr>
          <w:p>
            <w:pPr>
              <w:pStyle w:val="a30"/>
              <w:bidi w:val="0"/>
              <w:rPr>
                <w:rFonts w:hint="eastAsia"/>
                <w:highlight w:val="none"/>
                <w:lang w:val="en-US" w:eastAsia="zh-CN"/>
              </w:rPr>
            </w:pPr>
            <w:r>
              <w:rPr>
                <w:rFonts w:hint="eastAsia"/>
                <w:highlight w:val="none"/>
                <w:lang w:val="en-US" w:eastAsia="zh-CN"/>
              </w:rPr>
              <w:t>回归测试</w:t>
            </w:r>
          </w:p>
        </w:tc>
        <w:tc>
          <w:tcPr>
            <w:tcW w:w="1680" w:type="dxa"/>
            <w:tcBorders>
              <w:top w:val="single" w:sz="4" w:space="0" w:color="000000"/>
              <w:left w:val="single" w:sz="4" w:space="0" w:color="000000"/>
              <w:bottom w:val="single" w:sz="4" w:space="0" w:color="000000"/>
              <w:right w:val="single" w:sz="4" w:space="0" w:color="000000"/>
            </w:tcBorders>
            <w:tcMar>
              <w:top w:w="50" w:type="dxa"/>
              <w:left w:w="50" w:type="dxa"/>
              <w:bottom w:w="50" w:type="dxa"/>
              <w:right w:w="50" w:type="dxa"/>
            </w:tcMar>
            <w:vAlign w:val="center"/>
          </w:tcPr>
          <w:p>
            <w:pPr>
              <w:pStyle w:val="a30"/>
              <w:bidi w:val="0"/>
              <w:ind w:firstLine="0" w:firstLineChars="0"/>
              <w:rPr>
                <w:rFonts w:hint="eastAsia"/>
                <w:b w:val="0"/>
                <w:bCs w:val="0"/>
                <w:highlight w:val="none"/>
                <w:lang w:val="en-US" w:eastAsia="zh-CN"/>
              </w:rPr>
            </w:pPr>
          </w:p>
        </w:tc>
        <w:tc>
          <w:tcPr>
            <w:tcW w:w="1680" w:type="dxa"/>
            <w:tcBorders>
              <w:top w:val="single" w:sz="4" w:space="0" w:color="000000"/>
              <w:left w:val="single" w:sz="4" w:space="0" w:color="000000"/>
              <w:bottom w:val="single" w:sz="4" w:space="0" w:color="000000"/>
              <w:right w:val="single" w:sz="4" w:space="0" w:color="000000"/>
            </w:tcBorders>
            <w:tcMar>
              <w:top w:w="50" w:type="dxa"/>
              <w:left w:w="50" w:type="dxa"/>
              <w:bottom w:w="50" w:type="dxa"/>
              <w:right w:w="50" w:type="dxa"/>
            </w:tcMar>
            <w:vAlign w:val="center"/>
          </w:tcPr>
          <w:p>
            <w:pPr>
              <w:pStyle w:val="a30"/>
              <w:bidi w:val="0"/>
              <w:ind w:firstLine="0" w:firstLineChars="0"/>
              <w:rPr>
                <w:rFonts w:hint="eastAsia"/>
                <w:b w:val="0"/>
                <w:bCs w:val="0"/>
                <w:highlight w:val="none"/>
                <w:lang w:val="en-US" w:eastAsia="zh-CN"/>
              </w:rPr>
            </w:pPr>
          </w:p>
        </w:tc>
        <w:tc>
          <w:tcPr>
            <w:tcW w:w="1680" w:type="dxa"/>
            <w:tcBorders>
              <w:top w:val="single" w:sz="4" w:space="0" w:color="000000"/>
              <w:left w:val="single" w:sz="4" w:space="0" w:color="000000"/>
              <w:bottom w:val="single" w:sz="4" w:space="0" w:color="000000"/>
              <w:right w:val="single" w:sz="4" w:space="0" w:color="000000"/>
            </w:tcBorders>
            <w:tcMar>
              <w:top w:w="50" w:type="dxa"/>
              <w:left w:w="50" w:type="dxa"/>
              <w:bottom w:w="50" w:type="dxa"/>
              <w:right w:w="50" w:type="dxa"/>
            </w:tcMar>
            <w:vAlign w:val="center"/>
          </w:tcPr>
          <w:p>
            <w:pPr>
              <w:pStyle w:val="a30"/>
              <w:bidi w:val="0"/>
              <w:ind w:firstLine="0" w:firstLineChars="0"/>
              <w:rPr>
                <w:rFonts w:hint="eastAsia"/>
                <w:b w:val="0"/>
                <w:bCs w:val="0"/>
                <w:highlight w:val="none"/>
                <w:lang w:val="en-US" w:eastAsia="zh-CN"/>
              </w:rPr>
            </w:pPr>
          </w:p>
        </w:tc>
        <w:tc>
          <w:tcPr>
            <w:tcW w:w="1683" w:type="dxa"/>
            <w:tcBorders>
              <w:top w:val="single" w:sz="4" w:space="0" w:color="000000"/>
              <w:left w:val="single" w:sz="4" w:space="0" w:color="000000"/>
              <w:bottom w:val="single" w:sz="4" w:space="0" w:color="000000"/>
              <w:right w:val="single" w:sz="4" w:space="0" w:color="000000"/>
            </w:tcBorders>
            <w:tcMar>
              <w:top w:w="50" w:type="dxa"/>
              <w:left w:w="50" w:type="dxa"/>
              <w:bottom w:w="50" w:type="dxa"/>
              <w:right w:w="50" w:type="dxa"/>
            </w:tcMar>
            <w:vAlign w:val="center"/>
          </w:tcPr>
          <w:p>
            <w:pPr>
              <w:pStyle w:val="a30"/>
              <w:bidi w:val="0"/>
              <w:ind w:firstLine="0" w:firstLineChars="0"/>
              <w:rPr>
                <w:rFonts w:hint="eastAsia"/>
                <w:b w:val="0"/>
                <w:bCs w:val="0"/>
                <w:highlight w:val="none"/>
                <w:lang w:val="en-US" w:eastAsia="zh-CN"/>
              </w:rPr>
            </w:pPr>
          </w:p>
        </w:tc>
      </w:tr>
    </w:tbl>
    <w:p>
      <w:pPr>
        <w:pStyle w:val="a"/>
        <w:spacing w:line="360" w:lineRule="auto"/>
        <w:ind w:firstLine="480" w:firstLineChars="0"/>
        <w:rPr>
          <w:rFonts w:ascii="宋体" w:eastAsia="宋体" w:hAnsi="宋体" w:hint="default"/>
          <w:b/>
          <w:bCs/>
          <w:sz w:val="24"/>
          <w:szCs w:val="24"/>
          <w:highlight w:val="none"/>
          <w:lang w:val="en-US" w:eastAsia="zh-CN"/>
        </w:rPr>
      </w:pPr>
      <w:bookmarkStart w:id="454" w:name="_Toc14940"/>
      <w:bookmarkStart w:id="455" w:name="_Toc18281"/>
      <w:r>
        <w:rPr>
          <w:rFonts w:ascii="宋体" w:eastAsia="宋体" w:hAnsi="宋体" w:hint="default"/>
          <w:b/>
          <w:bCs/>
          <w:sz w:val="24"/>
          <w:szCs w:val="24"/>
          <w:highlight w:val="none"/>
          <w:lang w:val="en-US" w:eastAsia="zh-CN"/>
        </w:rPr>
        <w:t>2.评估工作开展情况</w:t>
      </w:r>
      <w:bookmarkEnd w:id="454"/>
      <w:bookmarkEnd w:id="455"/>
    </w:p>
    <w:p>
      <w:pPr>
        <w:pStyle w:val="a"/>
        <w:spacing w:line="360" w:lineRule="auto"/>
        <w:ind w:firstLine="480" w:firstLineChars="0"/>
        <w:rPr>
          <w:rFonts w:ascii="宋体" w:eastAsia="宋体" w:hAnsi="宋体" w:hint="default"/>
          <w:b/>
          <w:bCs/>
          <w:sz w:val="24"/>
          <w:szCs w:val="24"/>
          <w:highlight w:val="none"/>
          <w:lang w:val="en-US" w:eastAsia="zh-CN"/>
        </w:rPr>
      </w:pPr>
      <w:bookmarkStart w:id="456" w:name="_Toc28834"/>
      <w:bookmarkStart w:id="457" w:name="_Toc1334"/>
      <w:r>
        <w:rPr>
          <w:rFonts w:ascii="宋体" w:eastAsia="宋体" w:hAnsi="宋体" w:hint="default"/>
          <w:b/>
          <w:bCs/>
          <w:sz w:val="24"/>
          <w:szCs w:val="24"/>
          <w:highlight w:val="none"/>
          <w:lang w:val="en-US" w:eastAsia="zh-CN"/>
        </w:rPr>
        <w:t>2.1.评估人员情况</w:t>
      </w:r>
      <w:bookmarkEnd w:id="456"/>
      <w:bookmarkEnd w:id="457"/>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05"/>
        <w:gridCol w:w="3530"/>
        <w:gridCol w:w="2168"/>
        <w:gridCol w:w="1519"/>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7"/>
          <w:jc w:val="center"/>
        </w:trPr>
        <w:tc>
          <w:tcPr>
            <w:tcW w:w="5000" w:type="pct"/>
            <w:gridSpan w:val="4"/>
            <w:shd w:val="clear" w:color="auto" w:fill="F1F1F1"/>
            <w:vAlign w:val="center"/>
          </w:tcPr>
          <w:p>
            <w:pPr>
              <w:pStyle w:val="a30"/>
              <w:spacing w:line="240" w:lineRule="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被评估方参与人员情况</w:t>
            </w:r>
          </w:p>
        </w:tc>
      </w:tr>
      <w:tr>
        <w:tblPrEx>
          <w:tblW w:w="5000" w:type="pct"/>
          <w:jc w:val="center"/>
          <w:tblCellMar>
            <w:top w:w="0" w:type="dxa"/>
            <w:left w:w="108" w:type="dxa"/>
            <w:bottom w:w="0" w:type="dxa"/>
            <w:right w:w="108" w:type="dxa"/>
          </w:tblCellMar>
        </w:tblPrEx>
        <w:trPr>
          <w:trHeight w:val="397"/>
          <w:jc w:val="center"/>
        </w:trPr>
        <w:tc>
          <w:tcPr>
            <w:tcW w:w="766" w:type="pct"/>
            <w:shd w:val="clear" w:color="auto" w:fill="F1F1F1"/>
            <w:vAlign w:val="center"/>
          </w:tcPr>
          <w:p>
            <w:pPr>
              <w:pStyle w:val="a30"/>
              <w:spacing w:line="240" w:lineRule="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姓名</w:t>
            </w:r>
          </w:p>
        </w:tc>
        <w:tc>
          <w:tcPr>
            <w:tcW w:w="2071" w:type="pct"/>
            <w:shd w:val="clear" w:color="auto" w:fill="F1F1F1"/>
            <w:vAlign w:val="center"/>
          </w:tcPr>
          <w:p>
            <w:pPr>
              <w:pStyle w:val="a30"/>
              <w:spacing w:line="240" w:lineRule="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单位</w:t>
            </w:r>
          </w:p>
        </w:tc>
        <w:tc>
          <w:tcPr>
            <w:tcW w:w="1272" w:type="pct"/>
            <w:shd w:val="clear" w:color="auto" w:fill="F1F1F1"/>
            <w:vAlign w:val="center"/>
          </w:tcPr>
          <w:p>
            <w:pPr>
              <w:pStyle w:val="a30"/>
              <w:spacing w:line="240" w:lineRule="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工作岗位</w:t>
            </w:r>
          </w:p>
        </w:tc>
        <w:tc>
          <w:tcPr>
            <w:tcW w:w="889" w:type="pct"/>
            <w:shd w:val="clear" w:color="auto" w:fill="F1F1F1"/>
            <w:vAlign w:val="center"/>
          </w:tcPr>
          <w:p>
            <w:pPr>
              <w:pStyle w:val="a30"/>
              <w:spacing w:line="240" w:lineRule="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联系方式</w:t>
            </w:r>
          </w:p>
        </w:tc>
      </w:tr>
      <w:tr>
        <w:tblPrEx>
          <w:tblW w:w="5000" w:type="pct"/>
          <w:jc w:val="center"/>
          <w:tblCellMar>
            <w:top w:w="0" w:type="dxa"/>
            <w:left w:w="108" w:type="dxa"/>
            <w:bottom w:w="0" w:type="dxa"/>
            <w:right w:w="108" w:type="dxa"/>
          </w:tblCellMar>
        </w:tblPrEx>
        <w:trPr>
          <w:trHeight w:val="397"/>
          <w:jc w:val="center"/>
        </w:trPr>
        <w:tc>
          <w:tcPr>
            <w:tcW w:w="766" w:type="pct"/>
            <w:vAlign w:val="center"/>
          </w:tcPr>
          <w:p>
            <w:pPr>
              <w:pStyle w:val="a30"/>
              <w:spacing w:line="240" w:lineRule="auto"/>
              <w:rPr>
                <w:rFonts w:ascii="宋体" w:eastAsia="宋体" w:hAnsi="宋体" w:cs="宋体" w:hint="eastAsia"/>
                <w:sz w:val="21"/>
                <w:szCs w:val="21"/>
                <w:highlight w:val="none"/>
              </w:rPr>
            </w:pPr>
          </w:p>
        </w:tc>
        <w:tc>
          <w:tcPr>
            <w:tcW w:w="2071" w:type="pct"/>
            <w:vAlign w:val="center"/>
          </w:tcPr>
          <w:p>
            <w:pPr>
              <w:pStyle w:val="a30"/>
              <w:spacing w:line="240" w:lineRule="auto"/>
              <w:rPr>
                <w:rFonts w:ascii="宋体" w:eastAsia="宋体" w:hAnsi="宋体" w:cs="宋体" w:hint="eastAsia"/>
                <w:sz w:val="21"/>
                <w:szCs w:val="21"/>
                <w:highlight w:val="none"/>
              </w:rPr>
            </w:pPr>
            <w:r>
              <w:rPr>
                <w:rFonts w:ascii="宋体" w:eastAsia="宋体" w:hAnsi="宋体" w:cs="宋体" w:hint="eastAsia"/>
                <w:sz w:val="21"/>
                <w:szCs w:val="21"/>
                <w:highlight w:val="none"/>
              </w:rPr>
              <w:t>XX单位</w:t>
            </w:r>
          </w:p>
        </w:tc>
        <w:tc>
          <w:tcPr>
            <w:tcW w:w="1272" w:type="pct"/>
            <w:vAlign w:val="center"/>
          </w:tcPr>
          <w:p>
            <w:pPr>
              <w:pStyle w:val="a30"/>
              <w:spacing w:line="240" w:lineRule="auto"/>
              <w:rPr>
                <w:rFonts w:ascii="宋体" w:eastAsia="宋体" w:hAnsi="宋体" w:cs="宋体" w:hint="eastAsia"/>
                <w:sz w:val="21"/>
                <w:szCs w:val="21"/>
                <w:highlight w:val="none"/>
              </w:rPr>
            </w:pPr>
          </w:p>
        </w:tc>
        <w:tc>
          <w:tcPr>
            <w:tcW w:w="889" w:type="pct"/>
            <w:vAlign w:val="center"/>
          </w:tcPr>
          <w:p>
            <w:pPr>
              <w:pStyle w:val="a30"/>
              <w:spacing w:line="240" w:lineRule="auto"/>
              <w:rPr>
                <w:rFonts w:ascii="宋体" w:eastAsia="宋体" w:hAnsi="宋体" w:cs="宋体" w:hint="eastAsia"/>
                <w:sz w:val="21"/>
                <w:szCs w:val="21"/>
                <w:highlight w:val="none"/>
              </w:rPr>
            </w:pPr>
          </w:p>
        </w:tc>
      </w:tr>
      <w:tr>
        <w:tblPrEx>
          <w:tblW w:w="5000" w:type="pct"/>
          <w:jc w:val="center"/>
          <w:tblCellMar>
            <w:top w:w="0" w:type="dxa"/>
            <w:left w:w="108" w:type="dxa"/>
            <w:bottom w:w="0" w:type="dxa"/>
            <w:right w:w="108" w:type="dxa"/>
          </w:tblCellMar>
        </w:tblPrEx>
        <w:trPr>
          <w:trHeight w:val="397"/>
          <w:jc w:val="center"/>
        </w:trPr>
        <w:tc>
          <w:tcPr>
            <w:tcW w:w="766" w:type="pct"/>
            <w:vAlign w:val="center"/>
          </w:tcPr>
          <w:p>
            <w:pPr>
              <w:pStyle w:val="a30"/>
              <w:spacing w:line="240" w:lineRule="auto"/>
              <w:rPr>
                <w:rFonts w:ascii="宋体" w:eastAsia="宋体" w:hAnsi="宋体" w:cs="宋体" w:hint="eastAsia"/>
                <w:sz w:val="21"/>
                <w:szCs w:val="21"/>
                <w:highlight w:val="none"/>
              </w:rPr>
            </w:pPr>
          </w:p>
        </w:tc>
        <w:tc>
          <w:tcPr>
            <w:tcW w:w="2071" w:type="pct"/>
            <w:vAlign w:val="center"/>
          </w:tcPr>
          <w:p>
            <w:pPr>
              <w:pStyle w:val="a30"/>
              <w:spacing w:line="240" w:lineRule="auto"/>
              <w:rPr>
                <w:rFonts w:ascii="宋体" w:eastAsia="宋体" w:hAnsi="宋体" w:cs="宋体" w:hint="eastAsia"/>
                <w:sz w:val="21"/>
                <w:szCs w:val="21"/>
                <w:highlight w:val="none"/>
              </w:rPr>
            </w:pPr>
          </w:p>
        </w:tc>
        <w:tc>
          <w:tcPr>
            <w:tcW w:w="1272" w:type="pct"/>
            <w:vAlign w:val="center"/>
          </w:tcPr>
          <w:p>
            <w:pPr>
              <w:pStyle w:val="a30"/>
              <w:spacing w:line="240" w:lineRule="auto"/>
              <w:rPr>
                <w:rFonts w:ascii="宋体" w:eastAsia="宋体" w:hAnsi="宋体" w:cs="宋体" w:hint="eastAsia"/>
                <w:sz w:val="21"/>
                <w:szCs w:val="21"/>
                <w:highlight w:val="none"/>
              </w:rPr>
            </w:pPr>
          </w:p>
        </w:tc>
        <w:tc>
          <w:tcPr>
            <w:tcW w:w="889" w:type="pct"/>
            <w:vAlign w:val="center"/>
          </w:tcPr>
          <w:p>
            <w:pPr>
              <w:pStyle w:val="a30"/>
              <w:spacing w:line="240" w:lineRule="auto"/>
              <w:rPr>
                <w:rFonts w:ascii="宋体" w:eastAsia="宋体" w:hAnsi="宋体" w:cs="宋体" w:hint="eastAsia"/>
                <w:sz w:val="21"/>
                <w:szCs w:val="21"/>
                <w:highlight w:val="none"/>
              </w:rPr>
            </w:pPr>
          </w:p>
        </w:tc>
      </w:tr>
      <w:tr>
        <w:tblPrEx>
          <w:tblW w:w="5000" w:type="pct"/>
          <w:jc w:val="center"/>
          <w:tblCellMar>
            <w:top w:w="0" w:type="dxa"/>
            <w:left w:w="108" w:type="dxa"/>
            <w:bottom w:w="0" w:type="dxa"/>
            <w:right w:w="108" w:type="dxa"/>
          </w:tblCellMar>
        </w:tblPrEx>
        <w:trPr>
          <w:trHeight w:val="397"/>
          <w:jc w:val="center"/>
        </w:trPr>
        <w:tc>
          <w:tcPr>
            <w:tcW w:w="766" w:type="pct"/>
            <w:vAlign w:val="center"/>
          </w:tcPr>
          <w:p>
            <w:pPr>
              <w:pStyle w:val="a30"/>
              <w:spacing w:line="240" w:lineRule="auto"/>
              <w:rPr>
                <w:rFonts w:ascii="宋体" w:eastAsia="宋体" w:hAnsi="宋体" w:cs="宋体" w:hint="eastAsia"/>
                <w:sz w:val="21"/>
                <w:szCs w:val="21"/>
                <w:highlight w:val="none"/>
              </w:rPr>
            </w:pPr>
          </w:p>
        </w:tc>
        <w:tc>
          <w:tcPr>
            <w:tcW w:w="2071" w:type="pct"/>
            <w:vAlign w:val="center"/>
          </w:tcPr>
          <w:p>
            <w:pPr>
              <w:pStyle w:val="a30"/>
              <w:spacing w:line="240" w:lineRule="auto"/>
              <w:rPr>
                <w:rFonts w:ascii="宋体" w:eastAsia="宋体" w:hAnsi="宋体" w:cs="宋体" w:hint="eastAsia"/>
                <w:sz w:val="21"/>
                <w:szCs w:val="21"/>
                <w:highlight w:val="none"/>
              </w:rPr>
            </w:pPr>
          </w:p>
        </w:tc>
        <w:tc>
          <w:tcPr>
            <w:tcW w:w="1272" w:type="pct"/>
            <w:vAlign w:val="center"/>
          </w:tcPr>
          <w:p>
            <w:pPr>
              <w:pStyle w:val="a30"/>
              <w:spacing w:line="240" w:lineRule="auto"/>
              <w:rPr>
                <w:rFonts w:ascii="宋体" w:eastAsia="宋体" w:hAnsi="宋体" w:cs="宋体" w:hint="eastAsia"/>
                <w:sz w:val="21"/>
                <w:szCs w:val="21"/>
                <w:highlight w:val="none"/>
              </w:rPr>
            </w:pPr>
          </w:p>
        </w:tc>
        <w:tc>
          <w:tcPr>
            <w:tcW w:w="889" w:type="pct"/>
            <w:vAlign w:val="center"/>
          </w:tcPr>
          <w:p>
            <w:pPr>
              <w:pStyle w:val="a30"/>
              <w:spacing w:line="240" w:lineRule="auto"/>
              <w:rPr>
                <w:rFonts w:ascii="宋体" w:eastAsia="宋体" w:hAnsi="宋体" w:cs="宋体" w:hint="eastAsia"/>
                <w:sz w:val="21"/>
                <w:szCs w:val="21"/>
                <w:highlight w:val="none"/>
              </w:rPr>
            </w:pPr>
          </w:p>
        </w:tc>
      </w:tr>
      <w:tr>
        <w:tblPrEx>
          <w:tblW w:w="5000" w:type="pct"/>
          <w:jc w:val="center"/>
          <w:tblCellMar>
            <w:top w:w="0" w:type="dxa"/>
            <w:left w:w="108" w:type="dxa"/>
            <w:bottom w:w="0" w:type="dxa"/>
            <w:right w:w="108" w:type="dxa"/>
          </w:tblCellMar>
        </w:tblPrEx>
        <w:trPr>
          <w:trHeight w:val="397"/>
          <w:jc w:val="center"/>
        </w:trPr>
        <w:tc>
          <w:tcPr>
            <w:tcW w:w="5000" w:type="pct"/>
            <w:gridSpan w:val="4"/>
            <w:shd w:val="clear" w:color="auto" w:fill="F1F1F1"/>
            <w:vAlign w:val="center"/>
          </w:tcPr>
          <w:p>
            <w:pPr>
              <w:pStyle w:val="a30"/>
              <w:spacing w:line="240" w:lineRule="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评估方参与人员情况</w:t>
            </w:r>
          </w:p>
        </w:tc>
      </w:tr>
      <w:tr>
        <w:tblPrEx>
          <w:tblW w:w="5000" w:type="pct"/>
          <w:jc w:val="center"/>
          <w:tblCellMar>
            <w:top w:w="0" w:type="dxa"/>
            <w:left w:w="108" w:type="dxa"/>
            <w:bottom w:w="0" w:type="dxa"/>
            <w:right w:w="108" w:type="dxa"/>
          </w:tblCellMar>
        </w:tblPrEx>
        <w:trPr>
          <w:trHeight w:val="397"/>
          <w:jc w:val="center"/>
        </w:trPr>
        <w:tc>
          <w:tcPr>
            <w:tcW w:w="766" w:type="pct"/>
            <w:shd w:val="clear" w:color="auto" w:fill="F1F1F1"/>
            <w:vAlign w:val="center"/>
          </w:tcPr>
          <w:p>
            <w:pPr>
              <w:pStyle w:val="a30"/>
              <w:spacing w:line="240" w:lineRule="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姓名</w:t>
            </w:r>
          </w:p>
        </w:tc>
        <w:tc>
          <w:tcPr>
            <w:tcW w:w="2071" w:type="pct"/>
            <w:shd w:val="clear" w:color="auto" w:fill="F1F1F1"/>
            <w:vAlign w:val="center"/>
          </w:tcPr>
          <w:p>
            <w:pPr>
              <w:pStyle w:val="a30"/>
              <w:spacing w:line="240" w:lineRule="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单位</w:t>
            </w:r>
          </w:p>
        </w:tc>
        <w:tc>
          <w:tcPr>
            <w:tcW w:w="1272" w:type="pct"/>
            <w:shd w:val="clear" w:color="auto" w:fill="F1F1F1"/>
            <w:vAlign w:val="center"/>
          </w:tcPr>
          <w:p>
            <w:pPr>
              <w:pStyle w:val="a30"/>
              <w:spacing w:line="240" w:lineRule="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工作岗位</w:t>
            </w:r>
          </w:p>
        </w:tc>
        <w:tc>
          <w:tcPr>
            <w:tcW w:w="889" w:type="pct"/>
            <w:shd w:val="clear" w:color="auto" w:fill="F1F1F1"/>
            <w:vAlign w:val="center"/>
          </w:tcPr>
          <w:p>
            <w:pPr>
              <w:pStyle w:val="a30"/>
              <w:spacing w:line="240" w:lineRule="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联系方式</w:t>
            </w:r>
          </w:p>
        </w:tc>
      </w:tr>
      <w:tr>
        <w:tblPrEx>
          <w:tblW w:w="5000" w:type="pct"/>
          <w:jc w:val="center"/>
          <w:tblCellMar>
            <w:top w:w="0" w:type="dxa"/>
            <w:left w:w="108" w:type="dxa"/>
            <w:bottom w:w="0" w:type="dxa"/>
            <w:right w:w="108" w:type="dxa"/>
          </w:tblCellMar>
        </w:tblPrEx>
        <w:trPr>
          <w:trHeight w:val="397"/>
          <w:jc w:val="center"/>
        </w:trPr>
        <w:tc>
          <w:tcPr>
            <w:tcW w:w="766" w:type="pct"/>
            <w:vAlign w:val="center"/>
          </w:tcPr>
          <w:p>
            <w:pPr>
              <w:pStyle w:val="a30"/>
              <w:spacing w:line="240" w:lineRule="auto"/>
              <w:rPr>
                <w:rFonts w:ascii="宋体" w:eastAsia="宋体" w:hAnsi="宋体" w:cs="宋体" w:hint="eastAsia"/>
                <w:sz w:val="21"/>
                <w:szCs w:val="21"/>
                <w:highlight w:val="none"/>
              </w:rPr>
            </w:pPr>
          </w:p>
        </w:tc>
        <w:tc>
          <w:tcPr>
            <w:tcW w:w="2071" w:type="pct"/>
            <w:vAlign w:val="center"/>
          </w:tcPr>
          <w:p>
            <w:pPr>
              <w:pStyle w:val="a30"/>
              <w:spacing w:line="240" w:lineRule="auto"/>
              <w:rPr>
                <w:rFonts w:ascii="宋体" w:eastAsia="宋体" w:hAnsi="宋体" w:cs="宋体" w:hint="eastAsia"/>
                <w:sz w:val="21"/>
                <w:szCs w:val="21"/>
                <w:highlight w:val="none"/>
                <w:lang w:eastAsia="zh-CN"/>
              </w:rPr>
            </w:pPr>
            <w:r>
              <w:rPr>
                <w:rFonts w:ascii="宋体" w:eastAsia="宋体" w:hAnsi="宋体" w:cs="宋体" w:hint="eastAsia"/>
                <w:sz w:val="21"/>
                <w:szCs w:val="21"/>
                <w:highlight w:val="none"/>
                <w:lang w:eastAsia="zh-CN"/>
              </w:rPr>
              <w:t>XX公司</w:t>
            </w:r>
          </w:p>
        </w:tc>
        <w:tc>
          <w:tcPr>
            <w:tcW w:w="1272" w:type="pct"/>
            <w:vAlign w:val="center"/>
          </w:tcPr>
          <w:p>
            <w:pPr>
              <w:pStyle w:val="a30"/>
              <w:spacing w:line="240" w:lineRule="auto"/>
              <w:rPr>
                <w:rFonts w:ascii="宋体" w:eastAsia="宋体" w:hAnsi="宋体" w:cs="宋体" w:hint="eastAsia"/>
                <w:sz w:val="21"/>
                <w:szCs w:val="21"/>
                <w:highlight w:val="none"/>
              </w:rPr>
            </w:pPr>
          </w:p>
        </w:tc>
        <w:tc>
          <w:tcPr>
            <w:tcW w:w="889" w:type="pct"/>
            <w:vAlign w:val="center"/>
          </w:tcPr>
          <w:p>
            <w:pPr>
              <w:pStyle w:val="a30"/>
              <w:spacing w:line="240" w:lineRule="auto"/>
              <w:rPr>
                <w:rFonts w:ascii="宋体" w:eastAsia="宋体" w:hAnsi="宋体" w:cs="宋体" w:hint="eastAsia"/>
                <w:sz w:val="21"/>
                <w:szCs w:val="21"/>
                <w:highlight w:val="none"/>
              </w:rPr>
            </w:pPr>
          </w:p>
        </w:tc>
      </w:tr>
      <w:tr>
        <w:tblPrEx>
          <w:tblW w:w="5000" w:type="pct"/>
          <w:jc w:val="center"/>
          <w:tblCellMar>
            <w:top w:w="0" w:type="dxa"/>
            <w:left w:w="108" w:type="dxa"/>
            <w:bottom w:w="0" w:type="dxa"/>
            <w:right w:w="108" w:type="dxa"/>
          </w:tblCellMar>
        </w:tblPrEx>
        <w:trPr>
          <w:trHeight w:val="397"/>
          <w:jc w:val="center"/>
        </w:trPr>
        <w:tc>
          <w:tcPr>
            <w:tcW w:w="766" w:type="pct"/>
            <w:vAlign w:val="center"/>
          </w:tcPr>
          <w:p>
            <w:pPr>
              <w:pStyle w:val="a30"/>
              <w:spacing w:line="240" w:lineRule="auto"/>
              <w:rPr>
                <w:rFonts w:ascii="宋体" w:eastAsia="宋体" w:hAnsi="宋体" w:cs="宋体" w:hint="eastAsia"/>
                <w:sz w:val="21"/>
                <w:szCs w:val="21"/>
                <w:highlight w:val="none"/>
              </w:rPr>
            </w:pPr>
          </w:p>
        </w:tc>
        <w:tc>
          <w:tcPr>
            <w:tcW w:w="2071" w:type="pct"/>
          </w:tcPr>
          <w:p>
            <w:pPr>
              <w:pStyle w:val="a30"/>
              <w:spacing w:line="240" w:lineRule="auto"/>
              <w:rPr>
                <w:rFonts w:ascii="宋体" w:eastAsia="宋体" w:hAnsi="宋体" w:cs="宋体" w:hint="eastAsia"/>
                <w:sz w:val="21"/>
                <w:szCs w:val="21"/>
                <w:highlight w:val="none"/>
                <w:lang w:eastAsia="zh-CN"/>
              </w:rPr>
            </w:pPr>
          </w:p>
        </w:tc>
        <w:tc>
          <w:tcPr>
            <w:tcW w:w="1272" w:type="pct"/>
            <w:vAlign w:val="center"/>
          </w:tcPr>
          <w:p>
            <w:pPr>
              <w:pStyle w:val="a30"/>
              <w:spacing w:line="240" w:lineRule="auto"/>
              <w:rPr>
                <w:rFonts w:ascii="宋体" w:eastAsia="宋体" w:hAnsi="宋体" w:cs="宋体" w:hint="eastAsia"/>
                <w:sz w:val="21"/>
                <w:szCs w:val="21"/>
                <w:highlight w:val="none"/>
              </w:rPr>
            </w:pPr>
          </w:p>
        </w:tc>
        <w:tc>
          <w:tcPr>
            <w:tcW w:w="889" w:type="pct"/>
            <w:vAlign w:val="center"/>
          </w:tcPr>
          <w:p>
            <w:pPr>
              <w:pStyle w:val="a30"/>
              <w:spacing w:line="240" w:lineRule="auto"/>
              <w:rPr>
                <w:rFonts w:ascii="宋体" w:eastAsia="宋体" w:hAnsi="宋体" w:cs="宋体" w:hint="eastAsia"/>
                <w:sz w:val="21"/>
                <w:szCs w:val="21"/>
                <w:highlight w:val="none"/>
              </w:rPr>
            </w:pPr>
          </w:p>
        </w:tc>
      </w:tr>
      <w:tr>
        <w:tblPrEx>
          <w:tblW w:w="5000" w:type="pct"/>
          <w:jc w:val="center"/>
          <w:tblCellMar>
            <w:top w:w="0" w:type="dxa"/>
            <w:left w:w="108" w:type="dxa"/>
            <w:bottom w:w="0" w:type="dxa"/>
            <w:right w:w="108" w:type="dxa"/>
          </w:tblCellMar>
        </w:tblPrEx>
        <w:trPr>
          <w:trHeight w:val="397"/>
          <w:jc w:val="center"/>
        </w:trPr>
        <w:tc>
          <w:tcPr>
            <w:tcW w:w="766" w:type="pct"/>
            <w:vAlign w:val="center"/>
          </w:tcPr>
          <w:p>
            <w:pPr>
              <w:pStyle w:val="a30"/>
              <w:spacing w:line="240" w:lineRule="auto"/>
              <w:rPr>
                <w:rFonts w:ascii="宋体" w:eastAsia="宋体" w:hAnsi="宋体" w:cs="宋体" w:hint="eastAsia"/>
                <w:sz w:val="21"/>
                <w:szCs w:val="21"/>
                <w:highlight w:val="none"/>
              </w:rPr>
            </w:pPr>
          </w:p>
        </w:tc>
        <w:tc>
          <w:tcPr>
            <w:tcW w:w="2071" w:type="pct"/>
          </w:tcPr>
          <w:p>
            <w:pPr>
              <w:pStyle w:val="a30"/>
              <w:spacing w:line="240" w:lineRule="auto"/>
              <w:rPr>
                <w:rFonts w:ascii="宋体" w:eastAsia="宋体" w:hAnsi="宋体" w:cs="宋体" w:hint="eastAsia"/>
                <w:sz w:val="21"/>
                <w:szCs w:val="21"/>
                <w:highlight w:val="none"/>
                <w:lang w:eastAsia="zh-CN"/>
              </w:rPr>
            </w:pPr>
          </w:p>
        </w:tc>
        <w:tc>
          <w:tcPr>
            <w:tcW w:w="1272" w:type="pct"/>
            <w:vAlign w:val="center"/>
          </w:tcPr>
          <w:p>
            <w:pPr>
              <w:pStyle w:val="a30"/>
              <w:spacing w:line="240" w:lineRule="auto"/>
              <w:rPr>
                <w:rFonts w:ascii="宋体" w:eastAsia="宋体" w:hAnsi="宋体" w:cs="宋体" w:hint="eastAsia"/>
                <w:sz w:val="21"/>
                <w:szCs w:val="21"/>
                <w:highlight w:val="none"/>
              </w:rPr>
            </w:pPr>
          </w:p>
        </w:tc>
        <w:tc>
          <w:tcPr>
            <w:tcW w:w="889" w:type="pct"/>
            <w:vAlign w:val="center"/>
          </w:tcPr>
          <w:p>
            <w:pPr>
              <w:pStyle w:val="a30"/>
              <w:spacing w:line="240" w:lineRule="auto"/>
              <w:rPr>
                <w:rFonts w:ascii="宋体" w:eastAsia="宋体" w:hAnsi="宋体" w:cs="宋体" w:hint="eastAsia"/>
                <w:sz w:val="21"/>
                <w:szCs w:val="21"/>
                <w:highlight w:val="none"/>
              </w:rPr>
            </w:pPr>
          </w:p>
        </w:tc>
      </w:tr>
    </w:tbl>
    <w:p>
      <w:pPr>
        <w:pStyle w:val="a"/>
        <w:spacing w:line="360" w:lineRule="auto"/>
        <w:ind w:firstLine="480" w:firstLineChars="0"/>
        <w:rPr>
          <w:rFonts w:ascii="宋体" w:eastAsia="宋体" w:hAnsi="宋体" w:hint="default"/>
          <w:b/>
          <w:bCs/>
          <w:sz w:val="24"/>
          <w:szCs w:val="24"/>
          <w:highlight w:val="none"/>
          <w:lang w:val="en-US" w:eastAsia="zh-CN"/>
        </w:rPr>
      </w:pPr>
      <w:bookmarkStart w:id="458" w:name="_Toc15542"/>
      <w:bookmarkStart w:id="459" w:name="_Toc26526"/>
      <w:r>
        <w:rPr>
          <w:rFonts w:ascii="宋体" w:eastAsia="宋体" w:hAnsi="宋体" w:hint="default"/>
          <w:b/>
          <w:bCs/>
          <w:sz w:val="24"/>
          <w:szCs w:val="24"/>
          <w:highlight w:val="none"/>
          <w:lang w:val="en-US" w:eastAsia="zh-CN"/>
        </w:rPr>
        <w:t>2.2.评估时间安排情况</w:t>
      </w:r>
      <w:bookmarkEnd w:id="458"/>
      <w:bookmarkEnd w:id="459"/>
    </w:p>
    <w:p>
      <w:pPr>
        <w:spacing w:line="360" w:lineRule="auto"/>
        <w:ind w:firstLine="560"/>
        <w:rPr>
          <w:rFonts w:ascii="宋体" w:eastAsia="宋体" w:hAnsi="宋体" w:cs="宋体" w:hint="eastAsia"/>
          <w:b w:val="0"/>
          <w:kern w:val="2"/>
          <w:sz w:val="24"/>
          <w:szCs w:val="24"/>
          <w:highlight w:val="none"/>
          <w:lang w:val="en-US" w:eastAsia="zh-CN" w:bidi="ar-SA"/>
        </w:rPr>
      </w:pPr>
      <w:bookmarkStart w:id="460" w:name="_Toc14579"/>
      <w:bookmarkStart w:id="461" w:name="_Toc141206000"/>
      <w:r>
        <w:rPr>
          <w:rFonts w:cs="宋体" w:hint="eastAsia"/>
          <w:b w:val="0"/>
          <w:kern w:val="2"/>
          <w:sz w:val="24"/>
          <w:szCs w:val="24"/>
          <w:highlight w:val="none"/>
          <w:lang w:val="en-US" w:eastAsia="zh-CN" w:bidi="ar-SA"/>
        </w:rPr>
        <w:t>1、</w:t>
      </w:r>
      <w:r>
        <w:rPr>
          <w:rFonts w:ascii="宋体" w:eastAsia="宋体" w:hAnsi="宋体" w:cs="宋体" w:hint="eastAsia"/>
          <w:b w:val="0"/>
          <w:kern w:val="2"/>
          <w:sz w:val="24"/>
          <w:szCs w:val="24"/>
          <w:highlight w:val="none"/>
          <w:lang w:val="en-US" w:eastAsia="zh-CN" w:bidi="ar-SA"/>
        </w:rPr>
        <w:t>评估准备阶段</w:t>
      </w:r>
      <w:bookmarkEnd w:id="460"/>
      <w:bookmarkEnd w:id="461"/>
    </w:p>
    <w:p>
      <w:pPr>
        <w:spacing w:line="360" w:lineRule="auto"/>
        <w:ind w:firstLine="560"/>
        <w:rPr>
          <w:rFonts w:ascii="宋体" w:eastAsia="宋体" w:hAnsi="宋体" w:cs="宋体" w:hint="eastAsia"/>
          <w:b w:val="0"/>
          <w:kern w:val="2"/>
          <w:sz w:val="24"/>
          <w:szCs w:val="24"/>
          <w:highlight w:val="none"/>
          <w:lang w:val="en-US" w:eastAsia="zh-CN" w:bidi="ar-SA"/>
        </w:rPr>
      </w:pPr>
      <w:r>
        <w:rPr>
          <w:rFonts w:ascii="宋体" w:eastAsia="宋体" w:hAnsi="宋体" w:cs="宋体" w:hint="eastAsia"/>
          <w:b w:val="0"/>
          <w:kern w:val="2"/>
          <w:sz w:val="24"/>
          <w:szCs w:val="24"/>
          <w:highlight w:val="none"/>
          <w:lang w:val="en-US" w:eastAsia="zh-CN" w:bidi="ar-SA"/>
        </w:rPr>
        <w:t>202X年XX月XX日-202X年XX月XX日，经双方沟通明确评估目标、评估对象及评估节点要求，评估方在此阶段完成评估方案、调研表的制定工作。</w:t>
      </w:r>
    </w:p>
    <w:p>
      <w:pPr>
        <w:spacing w:line="360" w:lineRule="auto"/>
        <w:ind w:firstLine="560"/>
        <w:rPr>
          <w:rFonts w:ascii="宋体" w:eastAsia="宋体" w:hAnsi="宋体" w:cs="宋体" w:hint="eastAsia"/>
          <w:b w:val="0"/>
          <w:kern w:val="2"/>
          <w:sz w:val="24"/>
          <w:szCs w:val="24"/>
          <w:highlight w:val="none"/>
          <w:lang w:val="en-US" w:eastAsia="zh-CN" w:bidi="ar-SA"/>
        </w:rPr>
      </w:pPr>
      <w:bookmarkStart w:id="462" w:name="_Toc22281"/>
      <w:r>
        <w:rPr>
          <w:rFonts w:ascii="宋体" w:eastAsia="宋体" w:hAnsi="宋体" w:cs="宋体" w:hint="default"/>
          <w:b w:val="0"/>
          <w:kern w:val="2"/>
          <w:sz w:val="24"/>
          <w:szCs w:val="24"/>
          <w:highlight w:val="none"/>
          <w:lang w:val="en-US" w:eastAsia="zh-CN" w:bidi="ar-SA"/>
        </w:rPr>
        <w:t>2</w:t>
      </w:r>
      <w:r>
        <w:rPr>
          <w:rFonts w:cs="宋体" w:hint="eastAsia"/>
          <w:b w:val="0"/>
          <w:kern w:val="2"/>
          <w:sz w:val="24"/>
          <w:szCs w:val="24"/>
          <w:highlight w:val="none"/>
          <w:lang w:val="en-US" w:eastAsia="zh-CN" w:bidi="ar-SA"/>
        </w:rPr>
        <w:t>、</w:t>
      </w:r>
      <w:r>
        <w:rPr>
          <w:rFonts w:ascii="宋体" w:eastAsia="宋体" w:hAnsi="宋体" w:cs="宋体" w:hint="eastAsia"/>
          <w:b w:val="0"/>
          <w:kern w:val="2"/>
          <w:sz w:val="24"/>
          <w:szCs w:val="24"/>
          <w:highlight w:val="none"/>
          <w:lang w:val="en-US" w:eastAsia="zh-CN" w:bidi="ar-SA"/>
        </w:rPr>
        <w:t>信息调研阶段</w:t>
      </w:r>
      <w:bookmarkEnd w:id="462"/>
    </w:p>
    <w:p>
      <w:pPr>
        <w:spacing w:line="360" w:lineRule="auto"/>
        <w:ind w:firstLine="560"/>
        <w:rPr>
          <w:rFonts w:ascii="宋体" w:eastAsia="宋体" w:hAnsi="宋体" w:cs="宋体" w:hint="eastAsia"/>
          <w:b w:val="0"/>
          <w:kern w:val="2"/>
          <w:sz w:val="24"/>
          <w:szCs w:val="24"/>
          <w:highlight w:val="none"/>
          <w:lang w:val="en-US" w:eastAsia="zh-CN" w:bidi="ar-SA"/>
        </w:rPr>
      </w:pPr>
      <w:r>
        <w:rPr>
          <w:rFonts w:ascii="宋体" w:eastAsia="宋体" w:hAnsi="宋体" w:cs="宋体" w:hint="eastAsia"/>
          <w:b w:val="0"/>
          <w:kern w:val="2"/>
          <w:sz w:val="24"/>
          <w:szCs w:val="24"/>
          <w:highlight w:val="none"/>
          <w:lang w:val="en-US" w:eastAsia="zh-CN" w:bidi="ar-SA"/>
        </w:rPr>
        <w:t>202X年XX月XX日-202X年XX月XX日，为充分了解单位情况，评估方对</w:t>
      </w:r>
      <w:r>
        <w:rPr>
          <w:rFonts w:cs="宋体" w:hint="eastAsia"/>
          <w:b w:val="0"/>
          <w:kern w:val="2"/>
          <w:sz w:val="24"/>
          <w:szCs w:val="24"/>
          <w:highlight w:val="none"/>
          <w:lang w:val="en-US" w:eastAsia="zh-CN" w:bidi="ar-SA"/>
        </w:rPr>
        <w:t>被评估</w:t>
      </w:r>
      <w:r>
        <w:rPr>
          <w:rFonts w:ascii="宋体" w:eastAsia="宋体" w:hAnsi="宋体" w:cs="宋体" w:hint="eastAsia"/>
          <w:b w:val="0"/>
          <w:kern w:val="2"/>
          <w:sz w:val="24"/>
          <w:szCs w:val="24"/>
          <w:highlight w:val="none"/>
          <w:lang w:val="en-US" w:eastAsia="zh-CN" w:bidi="ar-SA"/>
        </w:rPr>
        <w:t>单位的基本情况、业务和信息系统、数据资产、数据处理活动、安全措施等进行了调研。</w:t>
      </w:r>
    </w:p>
    <w:p>
      <w:pPr>
        <w:spacing w:line="360" w:lineRule="auto"/>
        <w:ind w:firstLine="560"/>
        <w:rPr>
          <w:rFonts w:ascii="宋体" w:eastAsia="宋体" w:hAnsi="宋体" w:cs="宋体" w:hint="eastAsia"/>
          <w:b w:val="0"/>
          <w:kern w:val="2"/>
          <w:sz w:val="24"/>
          <w:szCs w:val="24"/>
          <w:highlight w:val="none"/>
          <w:lang w:val="en-US" w:eastAsia="zh-CN" w:bidi="ar-SA"/>
        </w:rPr>
      </w:pPr>
      <w:bookmarkStart w:id="463" w:name="_Toc26548"/>
      <w:r>
        <w:rPr>
          <w:rFonts w:ascii="宋体" w:eastAsia="宋体" w:hAnsi="宋体" w:cs="宋体" w:hint="default"/>
          <w:b w:val="0"/>
          <w:kern w:val="2"/>
          <w:sz w:val="24"/>
          <w:szCs w:val="24"/>
          <w:highlight w:val="none"/>
          <w:lang w:val="en-US" w:eastAsia="zh-CN" w:bidi="ar-SA"/>
        </w:rPr>
        <w:t>3</w:t>
      </w:r>
      <w:r>
        <w:rPr>
          <w:rFonts w:cs="宋体" w:hint="eastAsia"/>
          <w:b w:val="0"/>
          <w:kern w:val="2"/>
          <w:sz w:val="24"/>
          <w:szCs w:val="24"/>
          <w:highlight w:val="none"/>
          <w:lang w:val="en-US" w:eastAsia="zh-CN" w:bidi="ar-SA"/>
        </w:rPr>
        <w:t>、</w:t>
      </w:r>
      <w:r>
        <w:rPr>
          <w:rFonts w:ascii="宋体" w:eastAsia="宋体" w:hAnsi="宋体" w:cs="宋体" w:hint="eastAsia"/>
          <w:b w:val="0"/>
          <w:kern w:val="2"/>
          <w:sz w:val="24"/>
          <w:szCs w:val="24"/>
          <w:highlight w:val="none"/>
          <w:lang w:val="en-US" w:eastAsia="zh-CN" w:bidi="ar-SA"/>
        </w:rPr>
        <w:t>风险识别</w:t>
      </w:r>
      <w:bookmarkEnd w:id="463"/>
    </w:p>
    <w:p>
      <w:pPr>
        <w:spacing w:line="360" w:lineRule="auto"/>
        <w:ind w:firstLine="560"/>
        <w:rPr>
          <w:rFonts w:ascii="宋体" w:eastAsia="宋体" w:hAnsi="宋体" w:cs="宋体" w:hint="eastAsia"/>
          <w:b w:val="0"/>
          <w:kern w:val="2"/>
          <w:sz w:val="24"/>
          <w:szCs w:val="24"/>
          <w:highlight w:val="none"/>
          <w:lang w:val="en-US" w:eastAsia="zh-CN" w:bidi="ar-SA"/>
        </w:rPr>
      </w:pPr>
      <w:r>
        <w:rPr>
          <w:rFonts w:ascii="宋体" w:eastAsia="宋体" w:hAnsi="宋体" w:cs="宋体" w:hint="eastAsia"/>
          <w:b w:val="0"/>
          <w:kern w:val="2"/>
          <w:sz w:val="24"/>
          <w:szCs w:val="24"/>
          <w:highlight w:val="none"/>
          <w:lang w:val="en-US" w:eastAsia="zh-CN" w:bidi="ar-SA"/>
        </w:rPr>
        <w:t>202X年XX月XX日-202X年XX月XX日，评估组成员采用了人员访谈、资料查验、安全核查及技术检测等方式对评估对象开展了测试工作，全面检测评估对象在安全管理、数据处理活动、数据安全技术及个人信息处理等方面的完善程度。</w:t>
      </w:r>
    </w:p>
    <w:p>
      <w:pPr>
        <w:spacing w:line="360" w:lineRule="auto"/>
        <w:ind w:firstLine="560"/>
        <w:rPr>
          <w:rFonts w:ascii="宋体" w:eastAsia="宋体" w:hAnsi="宋体" w:cs="宋体" w:hint="eastAsia"/>
          <w:b w:val="0"/>
          <w:kern w:val="2"/>
          <w:sz w:val="24"/>
          <w:szCs w:val="24"/>
          <w:highlight w:val="none"/>
          <w:lang w:val="en-US" w:eastAsia="zh-CN" w:bidi="ar-SA"/>
        </w:rPr>
      </w:pPr>
      <w:bookmarkStart w:id="464" w:name="_Toc20829"/>
      <w:r>
        <w:rPr>
          <w:rFonts w:cs="宋体" w:hint="eastAsia"/>
          <w:b w:val="0"/>
          <w:kern w:val="2"/>
          <w:sz w:val="24"/>
          <w:szCs w:val="24"/>
          <w:highlight w:val="none"/>
          <w:lang w:val="en-US" w:eastAsia="zh-CN" w:bidi="ar-SA"/>
        </w:rPr>
        <w:t>4、</w:t>
      </w:r>
      <w:r>
        <w:rPr>
          <w:rFonts w:ascii="宋体" w:eastAsia="宋体" w:hAnsi="宋体" w:cs="宋体" w:hint="eastAsia"/>
          <w:b w:val="0"/>
          <w:kern w:val="2"/>
          <w:sz w:val="24"/>
          <w:szCs w:val="24"/>
          <w:highlight w:val="none"/>
          <w:lang w:val="en-US" w:eastAsia="zh-CN" w:bidi="ar-SA"/>
        </w:rPr>
        <w:t>综合分析</w:t>
      </w:r>
      <w:bookmarkEnd w:id="464"/>
    </w:p>
    <w:p>
      <w:pPr>
        <w:spacing w:line="360" w:lineRule="auto"/>
        <w:ind w:firstLine="560"/>
        <w:rPr>
          <w:rFonts w:ascii="宋体" w:eastAsia="宋体" w:hAnsi="宋体" w:cs="宋体" w:hint="eastAsia"/>
          <w:b w:val="0"/>
          <w:kern w:val="2"/>
          <w:sz w:val="24"/>
          <w:szCs w:val="24"/>
          <w:highlight w:val="none"/>
          <w:lang w:val="en-US" w:eastAsia="zh-CN" w:bidi="ar-SA"/>
        </w:rPr>
      </w:pPr>
      <w:r>
        <w:rPr>
          <w:rFonts w:ascii="宋体" w:eastAsia="宋体" w:hAnsi="宋体" w:cs="宋体" w:hint="eastAsia"/>
          <w:b w:val="0"/>
          <w:kern w:val="2"/>
          <w:sz w:val="24"/>
          <w:szCs w:val="24"/>
          <w:highlight w:val="none"/>
          <w:lang w:val="en-US" w:eastAsia="zh-CN" w:bidi="ar-SA"/>
        </w:rPr>
        <w:t>202X年XX月XX日-202X年XX月XX日，对前期评估结果进行综合分析，结合法律法规、国家标准等相关要求及信息系统现状，判断系统现阶段面临风险的保障能力，出具风险台账及整改建议。</w:t>
      </w:r>
    </w:p>
    <w:p>
      <w:pPr>
        <w:spacing w:line="360" w:lineRule="auto"/>
        <w:ind w:firstLine="560"/>
        <w:rPr>
          <w:rFonts w:ascii="宋体" w:eastAsia="宋体" w:hAnsi="宋体" w:cs="宋体" w:hint="eastAsia"/>
          <w:b w:val="0"/>
          <w:kern w:val="2"/>
          <w:sz w:val="24"/>
          <w:szCs w:val="24"/>
          <w:highlight w:val="none"/>
          <w:lang w:val="en-US" w:eastAsia="zh-CN" w:bidi="ar-SA"/>
        </w:rPr>
      </w:pPr>
      <w:bookmarkStart w:id="465" w:name="_Toc27665"/>
      <w:r>
        <w:rPr>
          <w:rFonts w:ascii="宋体" w:eastAsia="宋体" w:hAnsi="宋体" w:cs="宋体" w:hint="default"/>
          <w:b w:val="0"/>
          <w:kern w:val="2"/>
          <w:sz w:val="24"/>
          <w:szCs w:val="24"/>
          <w:highlight w:val="none"/>
          <w:lang w:val="en-US" w:eastAsia="zh-CN" w:bidi="ar-SA"/>
        </w:rPr>
        <w:t>5</w:t>
      </w:r>
      <w:r>
        <w:rPr>
          <w:rFonts w:cs="宋体" w:hint="eastAsia"/>
          <w:b w:val="0"/>
          <w:kern w:val="2"/>
          <w:sz w:val="24"/>
          <w:szCs w:val="24"/>
          <w:highlight w:val="none"/>
          <w:lang w:val="en-US" w:eastAsia="zh-CN" w:bidi="ar-SA"/>
        </w:rPr>
        <w:t>、</w:t>
      </w:r>
      <w:r>
        <w:rPr>
          <w:rFonts w:ascii="宋体" w:eastAsia="宋体" w:hAnsi="宋体" w:cs="宋体" w:hint="eastAsia"/>
          <w:b w:val="0"/>
          <w:kern w:val="2"/>
          <w:sz w:val="24"/>
          <w:szCs w:val="24"/>
          <w:highlight w:val="none"/>
          <w:lang w:val="en-US" w:eastAsia="zh-CN" w:bidi="ar-SA"/>
        </w:rPr>
        <w:t>评估总结阶段</w:t>
      </w:r>
      <w:bookmarkEnd w:id="465"/>
    </w:p>
    <w:p>
      <w:pPr>
        <w:spacing w:line="360" w:lineRule="auto"/>
        <w:ind w:firstLine="560"/>
        <w:rPr>
          <w:rFonts w:ascii="宋体" w:eastAsia="宋体" w:hAnsi="宋体" w:cs="宋体" w:hint="eastAsia"/>
          <w:b w:val="0"/>
          <w:kern w:val="2"/>
          <w:sz w:val="24"/>
          <w:szCs w:val="24"/>
          <w:highlight w:val="none"/>
          <w:lang w:val="en-US" w:eastAsia="zh-CN" w:bidi="ar-SA"/>
        </w:rPr>
      </w:pPr>
      <w:r>
        <w:rPr>
          <w:rFonts w:ascii="宋体" w:eastAsia="宋体" w:hAnsi="宋体" w:cs="宋体" w:hint="eastAsia"/>
          <w:b w:val="0"/>
          <w:kern w:val="2"/>
          <w:sz w:val="24"/>
          <w:szCs w:val="24"/>
          <w:highlight w:val="none"/>
          <w:lang w:val="en-US" w:eastAsia="zh-CN" w:bidi="ar-SA"/>
        </w:rPr>
        <w:t>202X年XX月XX日-202X年XX月XX日，评估团队全面评估被评估对象的安全保障能力，对发现的风险、风险整改情况进行总结，出具风险评估报告。</w:t>
      </w:r>
      <w:bookmarkStart w:id="466" w:name="_Toc28682"/>
    </w:p>
    <w:p>
      <w:pPr>
        <w:pStyle w:val="a"/>
        <w:spacing w:line="360" w:lineRule="auto"/>
        <w:ind w:firstLine="480" w:firstLineChars="0"/>
        <w:rPr>
          <w:rFonts w:ascii="宋体" w:eastAsia="宋体" w:hAnsi="宋体" w:hint="default"/>
          <w:b/>
          <w:bCs/>
          <w:sz w:val="24"/>
          <w:szCs w:val="24"/>
          <w:highlight w:val="none"/>
          <w:lang w:val="en-US" w:eastAsia="zh-CN"/>
        </w:rPr>
      </w:pPr>
      <w:bookmarkStart w:id="467" w:name="_Toc17215"/>
      <w:bookmarkStart w:id="468" w:name="_Toc12079"/>
      <w:r>
        <w:rPr>
          <w:rFonts w:ascii="宋体" w:eastAsia="宋体" w:hAnsi="宋体" w:hint="default"/>
          <w:b/>
          <w:bCs/>
          <w:sz w:val="24"/>
          <w:szCs w:val="24"/>
          <w:highlight w:val="none"/>
          <w:lang w:val="en-US" w:eastAsia="zh-CN"/>
        </w:rPr>
        <w:t>2.3.</w:t>
      </w:r>
      <w:r>
        <w:rPr>
          <w:rFonts w:ascii="宋体" w:eastAsia="宋体" w:hAnsi="宋体" w:hint="eastAsia"/>
          <w:b/>
          <w:bCs/>
          <w:sz w:val="24"/>
          <w:szCs w:val="24"/>
          <w:highlight w:val="none"/>
          <w:lang w:val="en-US" w:eastAsia="zh-CN"/>
        </w:rPr>
        <w:t>评估工具和环境情况</w:t>
      </w:r>
      <w:bookmarkEnd w:id="467"/>
      <w:bookmarkEnd w:id="468"/>
    </w:p>
    <w:p>
      <w:pPr>
        <w:spacing w:line="360" w:lineRule="auto"/>
        <w:ind w:firstLine="560"/>
        <w:rPr>
          <w:highlight w:val="none"/>
        </w:rPr>
      </w:pPr>
      <w:r>
        <w:rPr>
          <w:rFonts w:hint="eastAsia"/>
          <w:highlight w:val="none"/>
          <w:lang w:val="en-US" w:eastAsia="zh-CN"/>
        </w:rPr>
        <w:t>本次数据安全风险评估</w:t>
      </w:r>
      <w:r>
        <w:rPr>
          <w:rFonts w:hint="eastAsia"/>
          <w:highlight w:val="none"/>
        </w:rPr>
        <w:t>技术风险检测接入点为</w:t>
      </w:r>
      <w:r>
        <w:rPr>
          <w:rFonts w:hint="eastAsia"/>
          <w:highlight w:val="none"/>
          <w:lang w:eastAsia="zh-CN"/>
        </w:rPr>
        <w:t>【</w:t>
      </w:r>
      <w:r>
        <w:rPr>
          <w:rFonts w:hint="eastAsia"/>
          <w:highlight w:val="none"/>
          <w:lang w:val="en-US" w:eastAsia="zh-CN"/>
        </w:rPr>
        <w:t>描述接入的网络或系统环境</w:t>
      </w:r>
      <w:r>
        <w:rPr>
          <w:rFonts w:hint="eastAsia"/>
          <w:highlight w:val="none"/>
          <w:lang w:eastAsia="zh-CN"/>
        </w:rPr>
        <w:t>】，使用的</w:t>
      </w:r>
      <w:r>
        <w:rPr>
          <w:rFonts w:hint="eastAsia"/>
          <w:highlight w:val="none"/>
          <w:lang w:val="en-US" w:eastAsia="zh-CN"/>
        </w:rPr>
        <w:t>评估</w:t>
      </w:r>
      <w:r>
        <w:rPr>
          <w:rFonts w:hint="eastAsia"/>
          <w:highlight w:val="none"/>
          <w:lang w:eastAsia="zh-CN"/>
        </w:rPr>
        <w:t>工具</w:t>
      </w:r>
      <w:r>
        <w:rPr>
          <w:rFonts w:hint="eastAsia"/>
          <w:highlight w:val="none"/>
          <w:lang w:val="en-US" w:eastAsia="zh-CN"/>
        </w:rPr>
        <w:t>具体描述</w:t>
      </w:r>
      <w:r>
        <w:rPr>
          <w:rFonts w:hint="eastAsia"/>
          <w:highlight w:val="none"/>
          <w:lang w:eastAsia="zh-CN"/>
        </w:rPr>
        <w:t>如下：</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79"/>
        <w:gridCol w:w="1410"/>
        <w:gridCol w:w="6028"/>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7"/>
          <w:jc w:val="center"/>
        </w:trPr>
        <w:tc>
          <w:tcPr>
            <w:tcW w:w="779" w:type="dxa"/>
            <w:shd w:val="clear" w:color="auto" w:fill="F1F1F1"/>
            <w:vAlign w:val="center"/>
          </w:tcPr>
          <w:p>
            <w:pPr>
              <w:pStyle w:val="a30"/>
              <w:widowControl w:val="0"/>
              <w:bidi w:val="0"/>
              <w:rPr>
                <w:b/>
                <w:bCs w:val="0"/>
                <w:highlight w:val="none"/>
              </w:rPr>
            </w:pPr>
            <w:r>
              <w:rPr>
                <w:rFonts w:hint="eastAsia"/>
                <w:b/>
                <w:bCs w:val="0"/>
                <w:highlight w:val="none"/>
              </w:rPr>
              <w:t>序号</w:t>
            </w:r>
          </w:p>
        </w:tc>
        <w:tc>
          <w:tcPr>
            <w:tcW w:w="1410" w:type="dxa"/>
            <w:shd w:val="clear" w:color="auto" w:fill="F1F1F1"/>
            <w:vAlign w:val="center"/>
          </w:tcPr>
          <w:p>
            <w:pPr>
              <w:pStyle w:val="a30"/>
              <w:widowControl w:val="0"/>
              <w:bidi w:val="0"/>
              <w:rPr>
                <w:b/>
                <w:bCs w:val="0"/>
                <w:highlight w:val="none"/>
              </w:rPr>
            </w:pPr>
            <w:r>
              <w:rPr>
                <w:rFonts w:hint="eastAsia"/>
                <w:b/>
                <w:bCs w:val="0"/>
                <w:highlight w:val="none"/>
              </w:rPr>
              <w:t>工具名称</w:t>
            </w:r>
          </w:p>
        </w:tc>
        <w:tc>
          <w:tcPr>
            <w:tcW w:w="6028" w:type="dxa"/>
            <w:shd w:val="clear" w:color="auto" w:fill="F1F1F1"/>
            <w:vAlign w:val="center"/>
          </w:tcPr>
          <w:p>
            <w:pPr>
              <w:pStyle w:val="a30"/>
              <w:widowControl w:val="0"/>
              <w:bidi w:val="0"/>
              <w:rPr>
                <w:rFonts w:eastAsia="宋体" w:hint="default"/>
                <w:b/>
                <w:bCs w:val="0"/>
                <w:highlight w:val="none"/>
                <w:lang w:val="en-US" w:eastAsia="zh-CN"/>
              </w:rPr>
            </w:pPr>
            <w:r>
              <w:rPr>
                <w:rFonts w:hint="eastAsia"/>
                <w:b/>
                <w:bCs w:val="0"/>
                <w:highlight w:val="none"/>
                <w:lang w:val="en-US" w:eastAsia="zh-CN"/>
              </w:rPr>
              <w:t>技术检测内容</w:t>
            </w:r>
          </w:p>
        </w:tc>
      </w:tr>
      <w:tr>
        <w:tblPrEx>
          <w:tblW w:w="0" w:type="auto"/>
          <w:jc w:val="center"/>
          <w:tblCellMar>
            <w:top w:w="0" w:type="dxa"/>
            <w:left w:w="108" w:type="dxa"/>
            <w:bottom w:w="0" w:type="dxa"/>
            <w:right w:w="108" w:type="dxa"/>
          </w:tblCellMar>
        </w:tblPrEx>
        <w:trPr>
          <w:trHeight w:val="1388"/>
          <w:jc w:val="center"/>
        </w:trPr>
        <w:tc>
          <w:tcPr>
            <w:tcW w:w="779" w:type="dxa"/>
            <w:vAlign w:val="center"/>
          </w:tcPr>
          <w:p>
            <w:pPr>
              <w:pStyle w:val="a30"/>
              <w:widowControl w:val="0"/>
              <w:bidi w:val="0"/>
              <w:rPr>
                <w:highlight w:val="none"/>
              </w:rPr>
            </w:pPr>
            <w:r>
              <w:rPr>
                <w:rFonts w:hint="eastAsia"/>
                <w:highlight w:val="none"/>
              </w:rPr>
              <w:t>1</w:t>
            </w:r>
          </w:p>
        </w:tc>
        <w:tc>
          <w:tcPr>
            <w:tcW w:w="1410" w:type="dxa"/>
            <w:vAlign w:val="center"/>
          </w:tcPr>
          <w:p>
            <w:pPr>
              <w:pStyle w:val="a30"/>
              <w:widowControl w:val="0"/>
              <w:bidi w:val="0"/>
              <w:rPr>
                <w:b w:val="0"/>
                <w:bCs w:val="0"/>
                <w:highlight w:val="none"/>
              </w:rPr>
            </w:pPr>
            <w:r>
              <w:rPr>
                <w:b w:val="0"/>
                <w:bCs w:val="0"/>
                <w:highlight w:val="none"/>
              </w:rPr>
              <w:t>数据安全风险评估工具</w:t>
            </w:r>
          </w:p>
        </w:tc>
        <w:tc>
          <w:tcPr>
            <w:tcW w:w="6028" w:type="dxa"/>
            <w:vAlign w:val="center"/>
          </w:tcPr>
          <w:p>
            <w:pPr>
              <w:pStyle w:val="a30"/>
              <w:widowControl w:val="0"/>
              <w:bidi w:val="0"/>
              <w:jc w:val="left"/>
              <w:rPr>
                <w:b w:val="0"/>
                <w:bCs w:val="0"/>
                <w:highlight w:val="none"/>
              </w:rPr>
            </w:pPr>
            <w:r>
              <w:rPr>
                <w:rFonts w:hint="eastAsia"/>
                <w:b w:val="0"/>
                <w:bCs w:val="0"/>
                <w:highlight w:val="none"/>
              </w:rPr>
              <w:t>盘点系统敏感数据暴露面和流动情况，发现业务系统的脆弱点和数据流动风险，提供多种特定场景的测评能力，快速分析系统合规现状，定位数据账号风险、数据权限风险、暴露面风险、数据行为风险、数据出境风险等安全风险。</w:t>
            </w:r>
          </w:p>
        </w:tc>
      </w:tr>
      <w:tr>
        <w:tblPrEx>
          <w:tblW w:w="0" w:type="auto"/>
          <w:jc w:val="center"/>
          <w:tblCellMar>
            <w:top w:w="0" w:type="dxa"/>
            <w:left w:w="108" w:type="dxa"/>
            <w:bottom w:w="0" w:type="dxa"/>
            <w:right w:w="108" w:type="dxa"/>
          </w:tblCellMar>
        </w:tblPrEx>
        <w:trPr>
          <w:trHeight w:val="397"/>
          <w:jc w:val="center"/>
        </w:trPr>
        <w:tc>
          <w:tcPr>
            <w:tcW w:w="779" w:type="dxa"/>
            <w:vAlign w:val="center"/>
          </w:tcPr>
          <w:p>
            <w:pPr>
              <w:pStyle w:val="a30"/>
              <w:widowControl w:val="0"/>
              <w:bidi w:val="0"/>
              <w:rPr>
                <w:rFonts w:eastAsia="宋体" w:hint="eastAsia"/>
                <w:highlight w:val="none"/>
                <w:lang w:val="en-US" w:eastAsia="zh-CN"/>
              </w:rPr>
            </w:pPr>
            <w:bookmarkStart w:id="469" w:name="_Toc2502"/>
            <w:r>
              <w:rPr>
                <w:rFonts w:hint="eastAsia"/>
                <w:highlight w:val="none"/>
                <w:lang w:val="en-US" w:eastAsia="zh-CN"/>
              </w:rPr>
              <w:t>2</w:t>
            </w:r>
          </w:p>
        </w:tc>
        <w:tc>
          <w:tcPr>
            <w:tcW w:w="1410" w:type="dxa"/>
            <w:vAlign w:val="center"/>
          </w:tcPr>
          <w:p>
            <w:pPr>
              <w:pStyle w:val="a30"/>
              <w:widowControl w:val="0"/>
              <w:bidi w:val="0"/>
              <w:rPr>
                <w:rFonts w:eastAsia="宋体" w:hint="default"/>
                <w:b w:val="0"/>
                <w:bCs w:val="0"/>
                <w:highlight w:val="none"/>
                <w:lang w:val="en-US" w:eastAsia="zh-CN"/>
              </w:rPr>
            </w:pPr>
            <w:r>
              <w:rPr>
                <w:rFonts w:hint="eastAsia"/>
                <w:b w:val="0"/>
                <w:bCs w:val="0"/>
                <w:highlight w:val="none"/>
                <w:lang w:val="en-US" w:eastAsia="zh-CN"/>
              </w:rPr>
              <w:t>...</w:t>
            </w:r>
          </w:p>
        </w:tc>
        <w:tc>
          <w:tcPr>
            <w:tcW w:w="6028" w:type="dxa"/>
            <w:vAlign w:val="center"/>
          </w:tcPr>
          <w:p>
            <w:pPr>
              <w:pStyle w:val="a30"/>
              <w:widowControl w:val="0"/>
              <w:bidi w:val="0"/>
              <w:rPr>
                <w:rFonts w:hint="eastAsia"/>
                <w:b w:val="0"/>
                <w:bCs w:val="0"/>
                <w:highlight w:val="none"/>
              </w:rPr>
            </w:pPr>
          </w:p>
        </w:tc>
      </w:tr>
      <w:bookmarkEnd w:id="466"/>
    </w:tbl>
    <w:p>
      <w:pPr>
        <w:pStyle w:val="a"/>
        <w:spacing w:line="360" w:lineRule="auto"/>
        <w:ind w:firstLine="480" w:firstLineChars="0"/>
        <w:rPr>
          <w:rFonts w:ascii="宋体" w:eastAsia="宋体" w:hAnsi="宋体" w:hint="default"/>
          <w:b/>
          <w:bCs/>
          <w:sz w:val="24"/>
          <w:szCs w:val="24"/>
          <w:highlight w:val="none"/>
          <w:lang w:val="en-US" w:eastAsia="zh-CN"/>
        </w:rPr>
      </w:pPr>
      <w:r>
        <w:rPr>
          <w:rFonts w:ascii="宋体" w:eastAsia="宋体" w:hAnsi="宋体" w:hint="default"/>
          <w:b/>
          <w:bCs/>
          <w:sz w:val="24"/>
          <w:szCs w:val="24"/>
          <w:highlight w:val="none"/>
          <w:lang w:val="en-US" w:eastAsia="zh-CN"/>
        </w:rPr>
        <w:t>3.</w:t>
      </w:r>
      <w:r>
        <w:rPr>
          <w:rFonts w:ascii="宋体" w:eastAsia="宋体" w:hAnsi="宋体" w:hint="eastAsia"/>
          <w:b/>
          <w:bCs/>
          <w:sz w:val="24"/>
          <w:szCs w:val="24"/>
          <w:highlight w:val="none"/>
          <w:lang w:val="en-US" w:eastAsia="zh-CN"/>
        </w:rPr>
        <w:t>数据处理情况</w:t>
      </w:r>
      <w:bookmarkEnd w:id="469"/>
    </w:p>
    <w:p>
      <w:pPr>
        <w:pStyle w:val="a"/>
        <w:spacing w:line="360" w:lineRule="auto"/>
        <w:ind w:firstLine="480" w:firstLineChars="0"/>
        <w:rPr>
          <w:rFonts w:ascii="宋体" w:eastAsia="宋体" w:hAnsi="宋体" w:hint="default"/>
          <w:b/>
          <w:bCs/>
          <w:sz w:val="24"/>
          <w:szCs w:val="24"/>
          <w:highlight w:val="none"/>
          <w:lang w:val="en-US" w:eastAsia="zh-CN"/>
        </w:rPr>
      </w:pPr>
      <w:bookmarkStart w:id="470" w:name="_Toc23885"/>
      <w:bookmarkStart w:id="471" w:name="_Toc11567"/>
      <w:r>
        <w:rPr>
          <w:rFonts w:ascii="宋体" w:eastAsia="宋体" w:hAnsi="宋体" w:hint="default"/>
          <w:b/>
          <w:bCs/>
          <w:sz w:val="24"/>
          <w:szCs w:val="24"/>
          <w:highlight w:val="none"/>
          <w:lang w:val="en-US" w:eastAsia="zh-CN"/>
        </w:rPr>
        <w:t>3.1.</w:t>
      </w:r>
      <w:r>
        <w:rPr>
          <w:rFonts w:ascii="宋体" w:eastAsia="宋体" w:hAnsi="宋体" w:hint="eastAsia"/>
          <w:b/>
          <w:bCs/>
          <w:sz w:val="24"/>
          <w:szCs w:val="24"/>
          <w:highlight w:val="none"/>
          <w:lang w:val="en-US" w:eastAsia="zh-CN"/>
        </w:rPr>
        <w:t>数据处理者</w:t>
      </w:r>
      <w:bookmarkEnd w:id="470"/>
      <w:r>
        <w:rPr>
          <w:rFonts w:ascii="宋体" w:eastAsia="宋体" w:hAnsi="宋体" w:hint="eastAsia"/>
          <w:b/>
          <w:bCs/>
          <w:sz w:val="24"/>
          <w:szCs w:val="24"/>
          <w:highlight w:val="none"/>
          <w:lang w:val="en-US" w:eastAsia="zh-CN"/>
        </w:rPr>
        <w:t>基本情况</w:t>
      </w:r>
      <w:bookmarkEnd w:id="471"/>
    </w:p>
    <w:p>
      <w:pPr>
        <w:bidi w:val="0"/>
        <w:rPr>
          <w:rFonts w:eastAsia="宋体" w:hint="eastAsia"/>
          <w:highlight w:val="none"/>
          <w:lang w:eastAsia="zh-CN"/>
        </w:rPr>
      </w:pPr>
      <w:r>
        <w:rPr>
          <w:rFonts w:hint="eastAsia"/>
          <w:highlight w:val="none"/>
        </w:rPr>
        <w:t>本次数据安全风险评估的数据处理者基本信息如下</w:t>
      </w:r>
      <w:r>
        <w:rPr>
          <w:rFonts w:hint="eastAsia"/>
          <w:highlight w:val="none"/>
          <w:lang w:eastAsia="zh-CN"/>
        </w:rPr>
        <w:t>：</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56"/>
        <w:gridCol w:w="2286"/>
        <w:gridCol w:w="1829"/>
        <w:gridCol w:w="2851"/>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7"/>
          <w:tblHeader/>
        </w:trPr>
        <w:tc>
          <w:tcPr>
            <w:tcW w:w="5000" w:type="pct"/>
            <w:gridSpan w:val="4"/>
            <w:shd w:val="clear" w:color="auto" w:fill="F1F1F1"/>
            <w:vAlign w:val="center"/>
          </w:tcPr>
          <w:p>
            <w:pPr>
              <w:pStyle w:val="a30"/>
              <w:bidi w:val="0"/>
              <w:rPr>
                <w:rFonts w:hint="eastAsia"/>
                <w:highlight w:val="none"/>
              </w:rPr>
            </w:pPr>
            <w:r>
              <w:rPr>
                <w:rFonts w:hint="eastAsia"/>
                <w:b/>
                <w:bCs w:val="0"/>
                <w:highlight w:val="none"/>
              </w:rPr>
              <w:t>数据处理者基本情况</w:t>
            </w:r>
          </w:p>
        </w:tc>
      </w:tr>
      <w:tr>
        <w:tblPrEx>
          <w:tblW w:w="5000" w:type="pct"/>
          <w:tblInd w:w="0" w:type="dxa"/>
          <w:tblCellMar>
            <w:top w:w="0" w:type="dxa"/>
            <w:left w:w="108" w:type="dxa"/>
            <w:bottom w:w="0" w:type="dxa"/>
            <w:right w:w="108" w:type="dxa"/>
          </w:tblCellMar>
        </w:tblPrEx>
        <w:trPr>
          <w:trHeight w:val="492"/>
        </w:trPr>
        <w:tc>
          <w:tcPr>
            <w:tcW w:w="913" w:type="pct"/>
            <w:shd w:val="clear" w:color="000000" w:fill="F1F1F1"/>
            <w:vAlign w:val="center"/>
          </w:tcPr>
          <w:p>
            <w:pPr>
              <w:spacing w:line="240" w:lineRule="auto"/>
              <w:ind w:firstLine="0" w:firstLineChars="0"/>
              <w:jc w:val="center"/>
              <w:rPr>
                <w:rFonts w:ascii="宋体" w:hAnsi="宋体"/>
                <w:color w:val="000000"/>
                <w:sz w:val="21"/>
                <w:szCs w:val="21"/>
                <w:highlight w:val="none"/>
              </w:rPr>
            </w:pPr>
            <w:r>
              <w:rPr>
                <w:rFonts w:ascii="宋体" w:hAnsi="宋体" w:hint="eastAsia"/>
                <w:color w:val="000000"/>
                <w:sz w:val="21"/>
                <w:szCs w:val="21"/>
                <w:highlight w:val="none"/>
              </w:rPr>
              <w:t>单位名称</w:t>
            </w:r>
          </w:p>
        </w:tc>
        <w:tc>
          <w:tcPr>
            <w:tcW w:w="1341" w:type="pct"/>
            <w:shd w:val="clear" w:color="auto" w:fill="auto"/>
            <w:vAlign w:val="center"/>
          </w:tcPr>
          <w:p>
            <w:pPr>
              <w:spacing w:line="240" w:lineRule="auto"/>
              <w:ind w:firstLine="0" w:firstLineChars="0"/>
              <w:jc w:val="center"/>
              <w:rPr>
                <w:rFonts w:ascii="宋体" w:hAnsi="宋体"/>
                <w:color w:val="000000"/>
                <w:sz w:val="21"/>
                <w:szCs w:val="21"/>
                <w:highlight w:val="none"/>
              </w:rPr>
            </w:pPr>
          </w:p>
        </w:tc>
        <w:tc>
          <w:tcPr>
            <w:tcW w:w="1073" w:type="pct"/>
            <w:shd w:val="clear" w:color="000000" w:fill="F1F1F1"/>
            <w:vAlign w:val="center"/>
          </w:tcPr>
          <w:p>
            <w:pPr>
              <w:spacing w:line="240" w:lineRule="auto"/>
              <w:ind w:firstLine="0" w:firstLineChars="0"/>
              <w:jc w:val="center"/>
              <w:rPr>
                <w:rFonts w:ascii="宋体" w:hAnsi="宋体"/>
                <w:color w:val="000000"/>
                <w:sz w:val="21"/>
                <w:szCs w:val="21"/>
                <w:highlight w:val="none"/>
              </w:rPr>
            </w:pPr>
            <w:r>
              <w:rPr>
                <w:rFonts w:ascii="宋体" w:hAnsi="宋体" w:hint="eastAsia"/>
                <w:color w:val="000000"/>
                <w:sz w:val="21"/>
                <w:szCs w:val="21"/>
                <w:highlight w:val="none"/>
              </w:rPr>
              <w:t>组织机构代码</w:t>
            </w:r>
          </w:p>
        </w:tc>
        <w:tc>
          <w:tcPr>
            <w:tcW w:w="1672" w:type="pct"/>
            <w:vAlign w:val="center"/>
          </w:tcPr>
          <w:p>
            <w:pPr>
              <w:spacing w:line="240" w:lineRule="auto"/>
              <w:ind w:firstLine="0" w:firstLineChars="0"/>
              <w:jc w:val="center"/>
              <w:rPr>
                <w:rFonts w:ascii="宋体" w:hAnsi="宋体"/>
                <w:color w:val="000000"/>
                <w:sz w:val="21"/>
                <w:szCs w:val="21"/>
                <w:highlight w:val="none"/>
              </w:rPr>
            </w:pPr>
          </w:p>
        </w:tc>
      </w:tr>
      <w:tr>
        <w:tblPrEx>
          <w:tblW w:w="5000" w:type="pct"/>
          <w:tblInd w:w="0" w:type="dxa"/>
          <w:tblCellMar>
            <w:top w:w="0" w:type="dxa"/>
            <w:left w:w="108" w:type="dxa"/>
            <w:bottom w:w="0" w:type="dxa"/>
            <w:right w:w="108" w:type="dxa"/>
          </w:tblCellMar>
        </w:tblPrEx>
        <w:trPr>
          <w:trHeight w:val="397"/>
        </w:trPr>
        <w:tc>
          <w:tcPr>
            <w:tcW w:w="913" w:type="pct"/>
            <w:shd w:val="clear" w:color="000000" w:fill="F1F1F1"/>
            <w:vAlign w:val="center"/>
          </w:tcPr>
          <w:p>
            <w:pPr>
              <w:spacing w:line="240" w:lineRule="auto"/>
              <w:ind w:firstLine="0" w:firstLineChars="0"/>
              <w:jc w:val="center"/>
              <w:rPr>
                <w:rFonts w:ascii="宋体" w:hAnsi="宋体"/>
                <w:color w:val="000000"/>
                <w:sz w:val="21"/>
                <w:szCs w:val="21"/>
                <w:highlight w:val="none"/>
              </w:rPr>
            </w:pPr>
            <w:r>
              <w:rPr>
                <w:rFonts w:ascii="宋体" w:hAnsi="宋体" w:hint="eastAsia"/>
                <w:color w:val="000000"/>
                <w:sz w:val="21"/>
                <w:szCs w:val="21"/>
                <w:highlight w:val="none"/>
              </w:rPr>
              <w:t>法定代表人信息</w:t>
            </w:r>
          </w:p>
        </w:tc>
        <w:tc>
          <w:tcPr>
            <w:tcW w:w="1341" w:type="pct"/>
            <w:shd w:val="clear" w:color="auto" w:fill="auto"/>
            <w:vAlign w:val="center"/>
          </w:tcPr>
          <w:p>
            <w:pPr>
              <w:spacing w:line="240" w:lineRule="auto"/>
              <w:ind w:firstLine="0" w:firstLineChars="0"/>
              <w:jc w:val="center"/>
              <w:rPr>
                <w:rFonts w:ascii="宋体" w:hAnsi="宋体"/>
                <w:color w:val="000000"/>
                <w:sz w:val="21"/>
                <w:szCs w:val="21"/>
                <w:highlight w:val="none"/>
              </w:rPr>
            </w:pPr>
          </w:p>
        </w:tc>
        <w:tc>
          <w:tcPr>
            <w:tcW w:w="1073" w:type="pct"/>
            <w:shd w:val="clear" w:color="000000" w:fill="F1F1F1"/>
            <w:vAlign w:val="center"/>
          </w:tcPr>
          <w:p>
            <w:pPr>
              <w:spacing w:line="240" w:lineRule="auto"/>
              <w:ind w:firstLine="0" w:firstLineChars="0"/>
              <w:jc w:val="center"/>
              <w:rPr>
                <w:rFonts w:ascii="宋体" w:hAnsi="宋体"/>
                <w:color w:val="000000"/>
                <w:sz w:val="21"/>
                <w:szCs w:val="21"/>
                <w:highlight w:val="none"/>
              </w:rPr>
            </w:pPr>
            <w:r>
              <w:rPr>
                <w:rFonts w:ascii="宋体" w:hAnsi="宋体" w:hint="eastAsia"/>
                <w:color w:val="000000"/>
                <w:sz w:val="21"/>
                <w:szCs w:val="21"/>
                <w:highlight w:val="none"/>
              </w:rPr>
              <w:t>人员规模</w:t>
            </w:r>
          </w:p>
        </w:tc>
        <w:tc>
          <w:tcPr>
            <w:tcW w:w="1672" w:type="pct"/>
            <w:vAlign w:val="center"/>
          </w:tcPr>
          <w:p>
            <w:pPr>
              <w:spacing w:line="240" w:lineRule="auto"/>
              <w:ind w:firstLine="0" w:firstLineChars="0"/>
              <w:jc w:val="center"/>
              <w:rPr>
                <w:rFonts w:ascii="宋体" w:hAnsi="宋体"/>
                <w:color w:val="000000"/>
                <w:sz w:val="21"/>
                <w:szCs w:val="21"/>
                <w:highlight w:val="none"/>
              </w:rPr>
            </w:pPr>
          </w:p>
        </w:tc>
      </w:tr>
      <w:tr>
        <w:tblPrEx>
          <w:tblW w:w="5000" w:type="pct"/>
          <w:tblInd w:w="0" w:type="dxa"/>
          <w:tblCellMar>
            <w:top w:w="0" w:type="dxa"/>
            <w:left w:w="108" w:type="dxa"/>
            <w:bottom w:w="0" w:type="dxa"/>
            <w:right w:w="108" w:type="dxa"/>
          </w:tblCellMar>
        </w:tblPrEx>
        <w:trPr>
          <w:trHeight w:val="397"/>
        </w:trPr>
        <w:tc>
          <w:tcPr>
            <w:tcW w:w="913" w:type="pct"/>
            <w:shd w:val="clear" w:color="000000" w:fill="F1F1F1"/>
            <w:vAlign w:val="center"/>
          </w:tcPr>
          <w:p>
            <w:pPr>
              <w:spacing w:line="240" w:lineRule="auto"/>
              <w:ind w:firstLine="0" w:firstLineChars="0"/>
              <w:jc w:val="center"/>
              <w:rPr>
                <w:rFonts w:ascii="宋体" w:hAnsi="宋体"/>
                <w:color w:val="000000"/>
                <w:sz w:val="21"/>
                <w:szCs w:val="21"/>
                <w:highlight w:val="none"/>
              </w:rPr>
            </w:pPr>
            <w:r>
              <w:rPr>
                <w:rFonts w:ascii="宋体" w:hAnsi="宋体" w:hint="eastAsia"/>
                <w:color w:val="000000"/>
                <w:sz w:val="21"/>
                <w:szCs w:val="21"/>
                <w:highlight w:val="none"/>
              </w:rPr>
              <w:t>办公地址</w:t>
            </w:r>
          </w:p>
        </w:tc>
        <w:tc>
          <w:tcPr>
            <w:tcW w:w="4086" w:type="pct"/>
            <w:gridSpan w:val="3"/>
            <w:vAlign w:val="center"/>
          </w:tcPr>
          <w:p>
            <w:pPr>
              <w:spacing w:line="240" w:lineRule="auto"/>
              <w:ind w:firstLine="0" w:firstLineChars="0"/>
              <w:jc w:val="center"/>
              <w:rPr>
                <w:rFonts w:ascii="宋体" w:hAnsi="宋体"/>
                <w:color w:val="000000"/>
                <w:sz w:val="21"/>
                <w:szCs w:val="21"/>
                <w:highlight w:val="none"/>
              </w:rPr>
            </w:pPr>
          </w:p>
        </w:tc>
      </w:tr>
      <w:tr>
        <w:tblPrEx>
          <w:tblW w:w="5000" w:type="pct"/>
          <w:tblInd w:w="0" w:type="dxa"/>
          <w:tblCellMar>
            <w:top w:w="0" w:type="dxa"/>
            <w:left w:w="108" w:type="dxa"/>
            <w:bottom w:w="0" w:type="dxa"/>
            <w:right w:w="108" w:type="dxa"/>
          </w:tblCellMar>
        </w:tblPrEx>
        <w:trPr>
          <w:trHeight w:val="397"/>
        </w:trPr>
        <w:tc>
          <w:tcPr>
            <w:tcW w:w="913" w:type="pct"/>
            <w:shd w:val="clear" w:color="000000" w:fill="F1F1F1"/>
            <w:vAlign w:val="center"/>
          </w:tcPr>
          <w:p>
            <w:pPr>
              <w:spacing w:line="240" w:lineRule="auto"/>
              <w:ind w:firstLine="0" w:firstLineChars="0"/>
              <w:jc w:val="center"/>
              <w:rPr>
                <w:rFonts w:ascii="宋体" w:hAnsi="宋体"/>
                <w:color w:val="000000"/>
                <w:sz w:val="21"/>
                <w:szCs w:val="21"/>
                <w:highlight w:val="none"/>
              </w:rPr>
            </w:pPr>
            <w:r>
              <w:rPr>
                <w:rFonts w:ascii="宋体" w:hAnsi="宋体" w:hint="eastAsia"/>
                <w:color w:val="000000"/>
                <w:sz w:val="21"/>
                <w:szCs w:val="21"/>
                <w:highlight w:val="none"/>
              </w:rPr>
              <w:t>数据安全负责人及其职务</w:t>
            </w:r>
          </w:p>
        </w:tc>
        <w:tc>
          <w:tcPr>
            <w:tcW w:w="1341" w:type="pct"/>
            <w:shd w:val="clear" w:color="auto" w:fill="auto"/>
            <w:vAlign w:val="center"/>
          </w:tcPr>
          <w:p>
            <w:pPr>
              <w:spacing w:line="240" w:lineRule="auto"/>
              <w:ind w:firstLine="0" w:firstLineChars="0"/>
              <w:jc w:val="center"/>
              <w:rPr>
                <w:rFonts w:ascii="宋体" w:hAnsi="宋体"/>
                <w:color w:val="000000"/>
                <w:sz w:val="21"/>
                <w:szCs w:val="21"/>
                <w:highlight w:val="none"/>
              </w:rPr>
            </w:pPr>
          </w:p>
        </w:tc>
        <w:tc>
          <w:tcPr>
            <w:tcW w:w="1073" w:type="pct"/>
            <w:shd w:val="clear" w:color="000000" w:fill="F1F1F1"/>
            <w:vAlign w:val="center"/>
          </w:tcPr>
          <w:p>
            <w:pPr>
              <w:spacing w:line="240" w:lineRule="auto"/>
              <w:ind w:firstLine="0" w:firstLineChars="0"/>
              <w:jc w:val="center"/>
              <w:rPr>
                <w:rFonts w:ascii="宋体" w:hAnsi="宋体"/>
                <w:color w:val="000000"/>
                <w:sz w:val="21"/>
                <w:szCs w:val="21"/>
                <w:highlight w:val="none"/>
              </w:rPr>
            </w:pPr>
            <w:r>
              <w:rPr>
                <w:rFonts w:ascii="宋体" w:hAnsi="宋体" w:hint="eastAsia"/>
                <w:color w:val="000000"/>
                <w:sz w:val="21"/>
                <w:szCs w:val="21"/>
                <w:highlight w:val="none"/>
              </w:rPr>
              <w:t>联系方式</w:t>
            </w:r>
          </w:p>
        </w:tc>
        <w:tc>
          <w:tcPr>
            <w:tcW w:w="1672" w:type="pct"/>
            <w:vAlign w:val="center"/>
          </w:tcPr>
          <w:p>
            <w:pPr>
              <w:spacing w:line="240" w:lineRule="auto"/>
              <w:ind w:firstLine="0" w:firstLineChars="0"/>
              <w:jc w:val="center"/>
              <w:rPr>
                <w:rFonts w:ascii="宋体" w:hAnsi="宋体"/>
                <w:color w:val="000000"/>
                <w:sz w:val="21"/>
                <w:szCs w:val="21"/>
                <w:highlight w:val="none"/>
              </w:rPr>
            </w:pPr>
          </w:p>
        </w:tc>
      </w:tr>
      <w:tr>
        <w:tblPrEx>
          <w:tblW w:w="5000" w:type="pct"/>
          <w:tblInd w:w="0" w:type="dxa"/>
          <w:tblCellMar>
            <w:top w:w="0" w:type="dxa"/>
            <w:left w:w="108" w:type="dxa"/>
            <w:bottom w:w="0" w:type="dxa"/>
            <w:right w:w="108" w:type="dxa"/>
          </w:tblCellMar>
        </w:tblPrEx>
        <w:trPr>
          <w:trHeight w:val="397"/>
        </w:trPr>
        <w:tc>
          <w:tcPr>
            <w:tcW w:w="913" w:type="pct"/>
            <w:shd w:val="clear" w:color="000000" w:fill="F1F1F1"/>
            <w:vAlign w:val="center"/>
          </w:tcPr>
          <w:p>
            <w:pPr>
              <w:spacing w:line="240" w:lineRule="auto"/>
              <w:ind w:firstLine="0" w:firstLineChars="0"/>
              <w:jc w:val="center"/>
              <w:rPr>
                <w:rFonts w:ascii="宋体" w:hAnsi="宋体"/>
                <w:color w:val="000000"/>
                <w:sz w:val="21"/>
                <w:szCs w:val="21"/>
                <w:highlight w:val="none"/>
              </w:rPr>
            </w:pPr>
            <w:r>
              <w:rPr>
                <w:rFonts w:ascii="宋体" w:hAnsi="宋体" w:hint="eastAsia"/>
                <w:color w:val="000000"/>
                <w:sz w:val="21"/>
                <w:szCs w:val="21"/>
                <w:highlight w:val="none"/>
              </w:rPr>
              <w:t>单位性质</w:t>
            </w:r>
          </w:p>
        </w:tc>
        <w:tc>
          <w:tcPr>
            <w:tcW w:w="1341" w:type="pct"/>
            <w:shd w:val="clear" w:color="auto" w:fill="auto"/>
            <w:vAlign w:val="center"/>
          </w:tcPr>
          <w:p>
            <w:pPr>
              <w:spacing w:line="240" w:lineRule="auto"/>
              <w:ind w:firstLine="0" w:firstLineChars="0"/>
              <w:jc w:val="center"/>
              <w:rPr>
                <w:rFonts w:ascii="宋体" w:hAnsi="宋体"/>
                <w:color w:val="000000"/>
                <w:sz w:val="21"/>
                <w:szCs w:val="21"/>
                <w:highlight w:val="none"/>
              </w:rPr>
            </w:pPr>
          </w:p>
        </w:tc>
        <w:tc>
          <w:tcPr>
            <w:tcW w:w="1073" w:type="pct"/>
            <w:shd w:val="clear" w:color="000000" w:fill="F1F1F1"/>
            <w:vAlign w:val="center"/>
          </w:tcPr>
          <w:p>
            <w:pPr>
              <w:spacing w:line="240" w:lineRule="auto"/>
              <w:ind w:firstLine="0" w:firstLineChars="0"/>
              <w:jc w:val="center"/>
              <w:rPr>
                <w:rFonts w:ascii="宋体" w:hAnsi="宋体"/>
                <w:color w:val="000000"/>
                <w:sz w:val="21"/>
                <w:szCs w:val="21"/>
                <w:highlight w:val="none"/>
              </w:rPr>
            </w:pPr>
            <w:r>
              <w:rPr>
                <w:rFonts w:ascii="宋体" w:hAnsi="宋体" w:hint="eastAsia"/>
                <w:color w:val="000000"/>
                <w:sz w:val="21"/>
                <w:szCs w:val="21"/>
                <w:highlight w:val="none"/>
              </w:rPr>
              <w:t>是否属于特定类型数据处理者</w:t>
            </w:r>
          </w:p>
        </w:tc>
        <w:tc>
          <w:tcPr>
            <w:tcW w:w="1672" w:type="pct"/>
            <w:vAlign w:val="center"/>
          </w:tcPr>
          <w:p>
            <w:pPr>
              <w:spacing w:line="240" w:lineRule="auto"/>
              <w:ind w:firstLine="0" w:firstLineChars="0"/>
              <w:jc w:val="center"/>
              <w:rPr>
                <w:rFonts w:ascii="宋体" w:hAnsi="宋体"/>
                <w:color w:val="000000"/>
                <w:sz w:val="21"/>
                <w:szCs w:val="21"/>
                <w:highlight w:val="none"/>
              </w:rPr>
            </w:pPr>
          </w:p>
        </w:tc>
      </w:tr>
      <w:tr>
        <w:tblPrEx>
          <w:tblW w:w="5000" w:type="pct"/>
          <w:tblInd w:w="0" w:type="dxa"/>
          <w:tblCellMar>
            <w:top w:w="0" w:type="dxa"/>
            <w:left w:w="108" w:type="dxa"/>
            <w:bottom w:w="0" w:type="dxa"/>
            <w:right w:w="108" w:type="dxa"/>
          </w:tblCellMar>
        </w:tblPrEx>
        <w:trPr>
          <w:trHeight w:val="507"/>
        </w:trPr>
        <w:tc>
          <w:tcPr>
            <w:tcW w:w="913" w:type="pct"/>
            <w:shd w:val="clear" w:color="000000" w:fill="F1F1F1"/>
            <w:vAlign w:val="center"/>
          </w:tcPr>
          <w:p>
            <w:pPr>
              <w:spacing w:line="240" w:lineRule="auto"/>
              <w:ind w:firstLine="0" w:firstLineChars="0"/>
              <w:jc w:val="center"/>
              <w:rPr>
                <w:rFonts w:ascii="宋体" w:hAnsi="宋体"/>
                <w:color w:val="000000"/>
                <w:sz w:val="21"/>
                <w:szCs w:val="21"/>
                <w:highlight w:val="none"/>
              </w:rPr>
            </w:pPr>
            <w:r>
              <w:rPr>
                <w:rFonts w:ascii="宋体" w:hAnsi="宋体" w:hint="eastAsia"/>
                <w:color w:val="000000"/>
                <w:sz w:val="21"/>
                <w:szCs w:val="21"/>
                <w:highlight w:val="none"/>
              </w:rPr>
              <w:t>所属行业领域</w:t>
            </w:r>
          </w:p>
        </w:tc>
        <w:tc>
          <w:tcPr>
            <w:tcW w:w="1341" w:type="pct"/>
            <w:shd w:val="clear" w:color="auto" w:fill="auto"/>
            <w:vAlign w:val="center"/>
          </w:tcPr>
          <w:p>
            <w:pPr>
              <w:spacing w:line="240" w:lineRule="auto"/>
              <w:ind w:firstLine="0" w:firstLineChars="0"/>
              <w:jc w:val="center"/>
              <w:rPr>
                <w:rFonts w:ascii="宋体" w:hAnsi="宋体"/>
                <w:color w:val="000000"/>
                <w:sz w:val="21"/>
                <w:szCs w:val="21"/>
                <w:highlight w:val="none"/>
              </w:rPr>
            </w:pPr>
          </w:p>
        </w:tc>
        <w:tc>
          <w:tcPr>
            <w:tcW w:w="1073" w:type="pct"/>
            <w:shd w:val="clear" w:color="000000" w:fill="F1F1F1"/>
            <w:vAlign w:val="center"/>
          </w:tcPr>
          <w:p>
            <w:pPr>
              <w:spacing w:line="240" w:lineRule="auto"/>
              <w:ind w:firstLine="0" w:firstLineChars="0"/>
              <w:jc w:val="center"/>
              <w:rPr>
                <w:rFonts w:ascii="宋体" w:hAnsi="宋体"/>
                <w:color w:val="000000"/>
                <w:sz w:val="21"/>
                <w:szCs w:val="21"/>
                <w:highlight w:val="none"/>
              </w:rPr>
            </w:pPr>
            <w:r>
              <w:rPr>
                <w:rFonts w:ascii="宋体" w:hAnsi="宋体" w:hint="eastAsia"/>
                <w:color w:val="000000"/>
                <w:sz w:val="21"/>
                <w:szCs w:val="21"/>
                <w:highlight w:val="none"/>
              </w:rPr>
              <w:t>业务运营地区</w:t>
            </w:r>
          </w:p>
        </w:tc>
        <w:tc>
          <w:tcPr>
            <w:tcW w:w="1672" w:type="pct"/>
            <w:vAlign w:val="center"/>
          </w:tcPr>
          <w:p>
            <w:pPr>
              <w:spacing w:line="240" w:lineRule="auto"/>
              <w:ind w:firstLine="0" w:firstLineChars="0"/>
              <w:jc w:val="center"/>
              <w:rPr>
                <w:rFonts w:ascii="宋体" w:hAnsi="宋体"/>
                <w:color w:val="000000"/>
                <w:sz w:val="21"/>
                <w:szCs w:val="21"/>
                <w:highlight w:val="none"/>
              </w:rPr>
            </w:pPr>
          </w:p>
        </w:tc>
      </w:tr>
      <w:tr>
        <w:tblPrEx>
          <w:tblW w:w="5000" w:type="pct"/>
          <w:tblInd w:w="0" w:type="dxa"/>
          <w:tblCellMar>
            <w:top w:w="0" w:type="dxa"/>
            <w:left w:w="108" w:type="dxa"/>
            <w:bottom w:w="0" w:type="dxa"/>
            <w:right w:w="108" w:type="dxa"/>
          </w:tblCellMar>
        </w:tblPrEx>
        <w:trPr>
          <w:trHeight w:val="507"/>
        </w:trPr>
        <w:tc>
          <w:tcPr>
            <w:tcW w:w="913" w:type="pct"/>
            <w:shd w:val="clear" w:color="000000" w:fill="F1F1F1"/>
            <w:vAlign w:val="center"/>
          </w:tcPr>
          <w:p>
            <w:pPr>
              <w:spacing w:line="240" w:lineRule="auto"/>
              <w:ind w:firstLine="0" w:firstLineChars="0"/>
              <w:jc w:val="center"/>
              <w:rPr>
                <w:rFonts w:ascii="宋体" w:hAnsi="宋体"/>
                <w:color w:val="000000"/>
                <w:sz w:val="21"/>
                <w:szCs w:val="21"/>
                <w:highlight w:val="none"/>
              </w:rPr>
            </w:pPr>
            <w:r>
              <w:rPr>
                <w:rFonts w:ascii="宋体" w:hAnsi="宋体" w:hint="eastAsia"/>
                <w:color w:val="000000"/>
                <w:sz w:val="21"/>
                <w:szCs w:val="21"/>
                <w:highlight w:val="none"/>
              </w:rPr>
              <w:t>主要业务范围</w:t>
            </w:r>
          </w:p>
        </w:tc>
        <w:tc>
          <w:tcPr>
            <w:tcW w:w="1341" w:type="pct"/>
            <w:shd w:val="clear" w:color="auto" w:fill="auto"/>
            <w:vAlign w:val="center"/>
          </w:tcPr>
          <w:p>
            <w:pPr>
              <w:spacing w:line="240" w:lineRule="auto"/>
              <w:ind w:firstLine="0" w:firstLineChars="0"/>
              <w:jc w:val="center"/>
              <w:rPr>
                <w:rFonts w:ascii="宋体" w:hAnsi="宋体"/>
                <w:color w:val="000000"/>
                <w:sz w:val="21"/>
                <w:szCs w:val="21"/>
                <w:highlight w:val="none"/>
              </w:rPr>
            </w:pPr>
          </w:p>
        </w:tc>
        <w:tc>
          <w:tcPr>
            <w:tcW w:w="1073" w:type="pct"/>
            <w:shd w:val="clear" w:color="000000" w:fill="F1F1F1"/>
            <w:vAlign w:val="center"/>
          </w:tcPr>
          <w:p>
            <w:pPr>
              <w:spacing w:line="240" w:lineRule="auto"/>
              <w:ind w:firstLine="0" w:firstLineChars="0"/>
              <w:jc w:val="center"/>
              <w:rPr>
                <w:rFonts w:ascii="宋体" w:hAnsi="宋体"/>
                <w:color w:val="000000"/>
                <w:sz w:val="21"/>
                <w:szCs w:val="21"/>
                <w:highlight w:val="none"/>
              </w:rPr>
            </w:pPr>
            <w:r>
              <w:rPr>
                <w:rFonts w:ascii="宋体" w:hAnsi="宋体" w:hint="eastAsia"/>
                <w:color w:val="000000"/>
                <w:sz w:val="21"/>
                <w:szCs w:val="21"/>
                <w:highlight w:val="none"/>
              </w:rPr>
              <w:t>业务规模</w:t>
            </w:r>
          </w:p>
        </w:tc>
        <w:tc>
          <w:tcPr>
            <w:tcW w:w="1672" w:type="pct"/>
            <w:vAlign w:val="center"/>
          </w:tcPr>
          <w:p>
            <w:pPr>
              <w:spacing w:line="240" w:lineRule="auto"/>
              <w:ind w:firstLine="0" w:firstLineChars="0"/>
              <w:jc w:val="center"/>
              <w:rPr>
                <w:rFonts w:ascii="宋体" w:hAnsi="宋体"/>
                <w:color w:val="000000"/>
                <w:sz w:val="21"/>
                <w:szCs w:val="21"/>
                <w:highlight w:val="none"/>
              </w:rPr>
            </w:pPr>
          </w:p>
        </w:tc>
      </w:tr>
      <w:tr>
        <w:tblPrEx>
          <w:tblW w:w="5000" w:type="pct"/>
          <w:tblInd w:w="0" w:type="dxa"/>
          <w:tblCellMar>
            <w:top w:w="0" w:type="dxa"/>
            <w:left w:w="108" w:type="dxa"/>
            <w:bottom w:w="0" w:type="dxa"/>
            <w:right w:w="108" w:type="dxa"/>
          </w:tblCellMar>
        </w:tblPrEx>
        <w:trPr>
          <w:trHeight w:val="397"/>
        </w:trPr>
        <w:tc>
          <w:tcPr>
            <w:tcW w:w="913" w:type="pct"/>
            <w:shd w:val="clear" w:color="000000" w:fill="F1F1F1"/>
            <w:noWrap/>
            <w:vAlign w:val="center"/>
          </w:tcPr>
          <w:p>
            <w:pPr>
              <w:spacing w:line="240" w:lineRule="auto"/>
              <w:ind w:firstLine="0" w:firstLineChars="0"/>
              <w:jc w:val="center"/>
              <w:rPr>
                <w:rFonts w:ascii="宋体" w:hAnsi="宋体"/>
                <w:color w:val="000000"/>
                <w:sz w:val="21"/>
                <w:szCs w:val="21"/>
                <w:highlight w:val="none"/>
              </w:rPr>
            </w:pPr>
            <w:r>
              <w:rPr>
                <w:rFonts w:ascii="宋体" w:hAnsi="宋体" w:hint="eastAsia"/>
                <w:color w:val="000000"/>
                <w:sz w:val="21"/>
                <w:szCs w:val="21"/>
                <w:highlight w:val="none"/>
              </w:rPr>
              <w:t>境外上市情况</w:t>
            </w:r>
          </w:p>
        </w:tc>
        <w:tc>
          <w:tcPr>
            <w:tcW w:w="4086" w:type="pct"/>
            <w:gridSpan w:val="3"/>
            <w:vAlign w:val="center"/>
          </w:tcPr>
          <w:p>
            <w:pPr>
              <w:spacing w:line="240" w:lineRule="auto"/>
              <w:ind w:firstLine="0" w:firstLineChars="0"/>
              <w:jc w:val="both"/>
              <w:rPr>
                <w:rFonts w:ascii="宋体" w:hAnsi="宋体"/>
                <w:color w:val="000000"/>
                <w:sz w:val="21"/>
                <w:szCs w:val="21"/>
                <w:highlight w:val="none"/>
              </w:rPr>
            </w:pPr>
          </w:p>
        </w:tc>
      </w:tr>
    </w:tbl>
    <w:p>
      <w:pPr>
        <w:pStyle w:val="a"/>
        <w:spacing w:line="360" w:lineRule="auto"/>
        <w:ind w:firstLine="480" w:firstLineChars="0"/>
        <w:rPr>
          <w:rFonts w:ascii="宋体" w:eastAsia="宋体" w:hAnsi="宋体" w:hint="default"/>
          <w:b/>
          <w:bCs/>
          <w:sz w:val="24"/>
          <w:szCs w:val="24"/>
          <w:highlight w:val="none"/>
          <w:lang w:val="en-US" w:eastAsia="zh-CN"/>
        </w:rPr>
      </w:pPr>
      <w:bookmarkStart w:id="472" w:name="_Toc23221"/>
      <w:bookmarkStart w:id="473" w:name="_Toc3543"/>
      <w:r>
        <w:rPr>
          <w:rFonts w:ascii="宋体" w:eastAsia="宋体" w:hAnsi="宋体" w:hint="default"/>
          <w:b/>
          <w:bCs/>
          <w:sz w:val="24"/>
          <w:szCs w:val="24"/>
          <w:highlight w:val="none"/>
          <w:lang w:val="en-US" w:eastAsia="zh-CN"/>
        </w:rPr>
        <w:t>3.2.</w:t>
      </w:r>
      <w:r>
        <w:rPr>
          <w:rFonts w:ascii="宋体" w:eastAsia="宋体" w:hAnsi="宋体" w:hint="eastAsia"/>
          <w:b/>
          <w:bCs/>
          <w:sz w:val="24"/>
          <w:szCs w:val="24"/>
          <w:highlight w:val="none"/>
          <w:lang w:val="en-US" w:eastAsia="zh-CN"/>
        </w:rPr>
        <w:t>业务和信息系统</w:t>
      </w:r>
      <w:bookmarkEnd w:id="472"/>
      <w:r>
        <w:rPr>
          <w:rFonts w:ascii="宋体" w:eastAsia="宋体" w:hAnsi="宋体" w:hint="eastAsia"/>
          <w:b/>
          <w:bCs/>
          <w:sz w:val="24"/>
          <w:szCs w:val="24"/>
          <w:highlight w:val="none"/>
          <w:lang w:val="en-US" w:eastAsia="zh-CN"/>
        </w:rPr>
        <w:t>情况</w:t>
      </w:r>
      <w:bookmarkEnd w:id="473"/>
    </w:p>
    <w:p>
      <w:pPr>
        <w:pStyle w:val="a"/>
        <w:autoSpaceDE/>
        <w:autoSpaceDN/>
        <w:spacing w:line="360" w:lineRule="auto"/>
        <w:ind w:firstLine="480"/>
        <w:jc w:val="both"/>
        <w:rPr>
          <w:rFonts w:ascii="宋体" w:eastAsia="宋体" w:hAnsi="宋体" w:hint="eastAsia"/>
          <w:sz w:val="24"/>
          <w:szCs w:val="24"/>
          <w:highlight w:val="none"/>
          <w:lang w:eastAsia="zh-CN"/>
        </w:rPr>
      </w:pPr>
      <w:r>
        <w:rPr>
          <w:rFonts w:ascii="宋体" w:eastAsia="宋体" w:hAnsi="宋体" w:hint="eastAsia"/>
          <w:sz w:val="24"/>
          <w:szCs w:val="24"/>
          <w:highlight w:val="none"/>
        </w:rPr>
        <w:t>本次数据安全风险评估的业务和信息系统相关信息如下</w:t>
      </w:r>
      <w:r>
        <w:rPr>
          <w:rFonts w:hAnsi="宋体" w:hint="eastAsia"/>
          <w:sz w:val="24"/>
          <w:szCs w:val="24"/>
          <w:highlight w:val="none"/>
          <w:lang w:eastAsia="zh-CN"/>
        </w:rPr>
        <w:t>：</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69"/>
        <w:gridCol w:w="1485"/>
        <w:gridCol w:w="796"/>
        <w:gridCol w:w="1718"/>
        <w:gridCol w:w="1505"/>
        <w:gridCol w:w="1849"/>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7"/>
        </w:trPr>
        <w:tc>
          <w:tcPr>
            <w:tcW w:w="5000" w:type="pct"/>
            <w:gridSpan w:val="6"/>
            <w:shd w:val="clear" w:color="auto" w:fill="F1F1F1"/>
            <w:vAlign w:val="center"/>
          </w:tcPr>
          <w:p>
            <w:pPr>
              <w:pStyle w:val="a30"/>
              <w:bidi w:val="0"/>
              <w:rPr>
                <w:rFonts w:hint="eastAsia"/>
                <w:b/>
                <w:bCs w:val="0"/>
                <w:highlight w:val="none"/>
              </w:rPr>
            </w:pPr>
            <w:r>
              <w:rPr>
                <w:rFonts w:hint="eastAsia"/>
                <w:b/>
                <w:bCs w:val="0"/>
                <w:highlight w:val="none"/>
              </w:rPr>
              <w:t>业务和信息系统情况</w:t>
            </w:r>
          </w:p>
        </w:tc>
      </w:tr>
      <w:tr>
        <w:tblPrEx>
          <w:tblW w:w="5000" w:type="pct"/>
          <w:tblInd w:w="0" w:type="dxa"/>
          <w:tblCellMar>
            <w:top w:w="0" w:type="dxa"/>
            <w:left w:w="108" w:type="dxa"/>
            <w:bottom w:w="0" w:type="dxa"/>
            <w:right w:w="108" w:type="dxa"/>
          </w:tblCellMar>
        </w:tblPrEx>
        <w:trPr>
          <w:trHeight w:val="397"/>
        </w:trPr>
        <w:tc>
          <w:tcPr>
            <w:tcW w:w="686" w:type="pct"/>
            <w:vMerge w:val="restart"/>
            <w:shd w:val="clear" w:color="auto" w:fill="F1F1F1"/>
            <w:vAlign w:val="center"/>
          </w:tcPr>
          <w:p>
            <w:pPr>
              <w:pStyle w:val="a30"/>
              <w:bidi w:val="0"/>
              <w:rPr>
                <w:rFonts w:hint="eastAsia"/>
                <w:highlight w:val="none"/>
              </w:rPr>
            </w:pPr>
            <w:r>
              <w:rPr>
                <w:rFonts w:hint="eastAsia"/>
                <w:highlight w:val="none"/>
              </w:rPr>
              <w:t>网络和信息系统基本情况</w:t>
            </w:r>
          </w:p>
        </w:tc>
        <w:tc>
          <w:tcPr>
            <w:tcW w:w="871" w:type="pct"/>
            <w:shd w:val="clear" w:color="auto" w:fill="F1F1F1"/>
            <w:vAlign w:val="center"/>
          </w:tcPr>
          <w:p>
            <w:pPr>
              <w:pStyle w:val="a30"/>
              <w:bidi w:val="0"/>
              <w:rPr>
                <w:rFonts w:hint="eastAsia"/>
                <w:highlight w:val="none"/>
              </w:rPr>
            </w:pPr>
            <w:r>
              <w:rPr>
                <w:rFonts w:hint="eastAsia"/>
                <w:highlight w:val="none"/>
              </w:rPr>
              <w:t>网络规模</w:t>
            </w:r>
          </w:p>
        </w:tc>
        <w:tc>
          <w:tcPr>
            <w:tcW w:w="3441" w:type="pct"/>
            <w:gridSpan w:val="4"/>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686" w:type="pct"/>
            <w:vMerge/>
            <w:shd w:val="clear" w:color="auto" w:fill="F1F1F1"/>
            <w:vAlign w:val="center"/>
          </w:tcPr>
          <w:p>
            <w:pPr>
              <w:pStyle w:val="a30"/>
              <w:bidi w:val="0"/>
              <w:rPr>
                <w:rFonts w:hint="eastAsia"/>
                <w:highlight w:val="none"/>
              </w:rPr>
            </w:pPr>
          </w:p>
        </w:tc>
        <w:tc>
          <w:tcPr>
            <w:tcW w:w="871" w:type="pct"/>
            <w:shd w:val="clear" w:color="auto" w:fill="F1F1F1"/>
            <w:vAlign w:val="center"/>
          </w:tcPr>
          <w:p>
            <w:pPr>
              <w:pStyle w:val="a30"/>
              <w:bidi w:val="0"/>
              <w:rPr>
                <w:rFonts w:hint="eastAsia"/>
                <w:highlight w:val="none"/>
              </w:rPr>
            </w:pPr>
            <w:r>
              <w:rPr>
                <w:rFonts w:hint="eastAsia"/>
                <w:highlight w:val="none"/>
              </w:rPr>
              <w:t>信息系统</w:t>
            </w:r>
          </w:p>
        </w:tc>
        <w:tc>
          <w:tcPr>
            <w:tcW w:w="3441" w:type="pct"/>
            <w:gridSpan w:val="4"/>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686" w:type="pct"/>
            <w:vMerge/>
            <w:shd w:val="clear" w:color="auto" w:fill="F1F1F1"/>
            <w:vAlign w:val="center"/>
          </w:tcPr>
          <w:p>
            <w:pPr>
              <w:pStyle w:val="a30"/>
              <w:bidi w:val="0"/>
              <w:rPr>
                <w:rFonts w:hint="eastAsia"/>
                <w:highlight w:val="none"/>
              </w:rPr>
            </w:pPr>
          </w:p>
        </w:tc>
        <w:tc>
          <w:tcPr>
            <w:tcW w:w="871" w:type="pct"/>
            <w:shd w:val="clear" w:color="auto" w:fill="F1F1F1"/>
            <w:vAlign w:val="center"/>
          </w:tcPr>
          <w:p>
            <w:pPr>
              <w:pStyle w:val="a30"/>
              <w:bidi w:val="0"/>
              <w:rPr>
                <w:rFonts w:hint="eastAsia"/>
                <w:highlight w:val="none"/>
              </w:rPr>
            </w:pPr>
            <w:r>
              <w:rPr>
                <w:rFonts w:hint="eastAsia"/>
                <w:highlight w:val="none"/>
              </w:rPr>
              <w:t>是否为关键信息基础设施</w:t>
            </w:r>
          </w:p>
        </w:tc>
        <w:tc>
          <w:tcPr>
            <w:tcW w:w="3441" w:type="pct"/>
            <w:gridSpan w:val="4"/>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686" w:type="pct"/>
            <w:vMerge w:val="restart"/>
            <w:shd w:val="clear" w:color="auto" w:fill="F1F1F1"/>
            <w:vAlign w:val="center"/>
          </w:tcPr>
          <w:p>
            <w:pPr>
              <w:pStyle w:val="a30"/>
              <w:bidi w:val="0"/>
              <w:rPr>
                <w:rFonts w:hint="eastAsia"/>
                <w:highlight w:val="none"/>
              </w:rPr>
            </w:pPr>
            <w:r>
              <w:rPr>
                <w:rFonts w:hint="eastAsia"/>
                <w:highlight w:val="none"/>
              </w:rPr>
              <w:t>业务基本信息</w:t>
            </w:r>
          </w:p>
        </w:tc>
        <w:tc>
          <w:tcPr>
            <w:tcW w:w="871" w:type="pct"/>
            <w:shd w:val="clear" w:color="auto" w:fill="F1F1F1"/>
            <w:vAlign w:val="center"/>
          </w:tcPr>
          <w:p>
            <w:pPr>
              <w:pStyle w:val="a30"/>
              <w:bidi w:val="0"/>
              <w:rPr>
                <w:rFonts w:hint="eastAsia"/>
                <w:highlight w:val="none"/>
              </w:rPr>
            </w:pPr>
            <w:r>
              <w:rPr>
                <w:rFonts w:hint="eastAsia"/>
                <w:highlight w:val="none"/>
              </w:rPr>
              <w:t>业务描述</w:t>
            </w:r>
          </w:p>
        </w:tc>
        <w:tc>
          <w:tcPr>
            <w:tcW w:w="3441" w:type="pct"/>
            <w:gridSpan w:val="4"/>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686" w:type="pct"/>
            <w:vMerge/>
            <w:shd w:val="clear" w:color="auto" w:fill="F1F1F1"/>
            <w:vAlign w:val="center"/>
          </w:tcPr>
          <w:p>
            <w:pPr>
              <w:pStyle w:val="a30"/>
              <w:bidi w:val="0"/>
              <w:rPr>
                <w:rFonts w:hint="eastAsia"/>
                <w:highlight w:val="none"/>
              </w:rPr>
            </w:pPr>
          </w:p>
        </w:tc>
        <w:tc>
          <w:tcPr>
            <w:tcW w:w="871" w:type="pct"/>
            <w:shd w:val="clear" w:color="auto" w:fill="F1F1F1"/>
            <w:vAlign w:val="center"/>
          </w:tcPr>
          <w:p>
            <w:pPr>
              <w:pStyle w:val="a30"/>
              <w:bidi w:val="0"/>
              <w:rPr>
                <w:rFonts w:hint="eastAsia"/>
                <w:highlight w:val="none"/>
              </w:rPr>
            </w:pPr>
            <w:r>
              <w:rPr>
                <w:rFonts w:hint="eastAsia"/>
                <w:highlight w:val="none"/>
              </w:rPr>
              <w:t>业务类型</w:t>
            </w:r>
          </w:p>
        </w:tc>
        <w:tc>
          <w:tcPr>
            <w:tcW w:w="1475" w:type="pct"/>
            <w:gridSpan w:val="2"/>
            <w:shd w:val="clear" w:color="auto" w:fill="auto"/>
            <w:vAlign w:val="center"/>
          </w:tcPr>
          <w:p>
            <w:pPr>
              <w:pStyle w:val="a30"/>
              <w:bidi w:val="0"/>
              <w:rPr>
                <w:rFonts w:hint="eastAsia"/>
                <w:highlight w:val="none"/>
              </w:rPr>
            </w:pPr>
          </w:p>
        </w:tc>
        <w:tc>
          <w:tcPr>
            <w:tcW w:w="883" w:type="pct"/>
            <w:shd w:val="clear" w:color="000000" w:fill="F1F1F1"/>
            <w:vAlign w:val="center"/>
          </w:tcPr>
          <w:p>
            <w:pPr>
              <w:pStyle w:val="a30"/>
              <w:bidi w:val="0"/>
              <w:rPr>
                <w:rFonts w:hint="eastAsia"/>
                <w:highlight w:val="none"/>
              </w:rPr>
            </w:pPr>
            <w:r>
              <w:rPr>
                <w:rFonts w:hint="eastAsia"/>
                <w:highlight w:val="none"/>
              </w:rPr>
              <w:t>覆盖地域</w:t>
            </w:r>
          </w:p>
        </w:tc>
        <w:tc>
          <w:tcPr>
            <w:tcW w:w="1083" w:type="pct"/>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686" w:type="pct"/>
            <w:vMerge/>
            <w:shd w:val="clear" w:color="auto" w:fill="F1F1F1"/>
            <w:vAlign w:val="center"/>
          </w:tcPr>
          <w:p>
            <w:pPr>
              <w:pStyle w:val="a30"/>
              <w:bidi w:val="0"/>
              <w:rPr>
                <w:rFonts w:hint="eastAsia"/>
                <w:highlight w:val="none"/>
              </w:rPr>
            </w:pPr>
          </w:p>
        </w:tc>
        <w:tc>
          <w:tcPr>
            <w:tcW w:w="871" w:type="pct"/>
            <w:shd w:val="clear" w:color="auto" w:fill="F1F1F1"/>
            <w:vAlign w:val="center"/>
          </w:tcPr>
          <w:p>
            <w:pPr>
              <w:pStyle w:val="a30"/>
              <w:bidi w:val="0"/>
              <w:rPr>
                <w:rFonts w:hint="eastAsia"/>
                <w:highlight w:val="none"/>
              </w:rPr>
            </w:pPr>
            <w:r>
              <w:rPr>
                <w:rFonts w:hint="eastAsia"/>
                <w:highlight w:val="none"/>
              </w:rPr>
              <w:t>服务对象</w:t>
            </w:r>
          </w:p>
        </w:tc>
        <w:tc>
          <w:tcPr>
            <w:tcW w:w="1475" w:type="pct"/>
            <w:gridSpan w:val="2"/>
            <w:shd w:val="clear" w:color="auto" w:fill="auto"/>
            <w:vAlign w:val="center"/>
          </w:tcPr>
          <w:p>
            <w:pPr>
              <w:pStyle w:val="a30"/>
              <w:bidi w:val="0"/>
              <w:rPr>
                <w:rFonts w:hint="eastAsia"/>
                <w:highlight w:val="none"/>
              </w:rPr>
            </w:pPr>
          </w:p>
        </w:tc>
        <w:tc>
          <w:tcPr>
            <w:tcW w:w="883" w:type="pct"/>
            <w:shd w:val="clear" w:color="000000" w:fill="F1F1F1"/>
            <w:vAlign w:val="center"/>
          </w:tcPr>
          <w:p>
            <w:pPr>
              <w:pStyle w:val="a30"/>
              <w:bidi w:val="0"/>
              <w:rPr>
                <w:rFonts w:hint="eastAsia"/>
                <w:highlight w:val="none"/>
              </w:rPr>
            </w:pPr>
            <w:r>
              <w:rPr>
                <w:rFonts w:hint="eastAsia"/>
                <w:highlight w:val="none"/>
              </w:rPr>
              <w:t>用户规模</w:t>
            </w:r>
          </w:p>
        </w:tc>
        <w:tc>
          <w:tcPr>
            <w:tcW w:w="1083" w:type="pct"/>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686" w:type="pct"/>
            <w:vMerge/>
            <w:shd w:val="clear" w:color="auto" w:fill="F1F1F1"/>
            <w:vAlign w:val="center"/>
          </w:tcPr>
          <w:p>
            <w:pPr>
              <w:pStyle w:val="a30"/>
              <w:bidi w:val="0"/>
              <w:rPr>
                <w:rFonts w:hint="eastAsia"/>
                <w:highlight w:val="none"/>
              </w:rPr>
            </w:pPr>
          </w:p>
        </w:tc>
        <w:tc>
          <w:tcPr>
            <w:tcW w:w="871" w:type="pct"/>
            <w:shd w:val="clear" w:color="auto" w:fill="F1F1F1"/>
            <w:vAlign w:val="center"/>
          </w:tcPr>
          <w:p>
            <w:pPr>
              <w:pStyle w:val="a30"/>
              <w:bidi w:val="0"/>
              <w:rPr>
                <w:rFonts w:hint="eastAsia"/>
                <w:highlight w:val="none"/>
              </w:rPr>
            </w:pPr>
            <w:r>
              <w:rPr>
                <w:rFonts w:hint="eastAsia"/>
                <w:highlight w:val="none"/>
              </w:rPr>
              <w:t>境外用户服务情况</w:t>
            </w:r>
          </w:p>
        </w:tc>
        <w:tc>
          <w:tcPr>
            <w:tcW w:w="1475" w:type="pct"/>
            <w:gridSpan w:val="2"/>
            <w:shd w:val="clear" w:color="auto" w:fill="auto"/>
            <w:vAlign w:val="center"/>
          </w:tcPr>
          <w:p>
            <w:pPr>
              <w:pStyle w:val="a30"/>
              <w:bidi w:val="0"/>
              <w:rPr>
                <w:rFonts w:hint="eastAsia"/>
                <w:highlight w:val="none"/>
              </w:rPr>
            </w:pPr>
          </w:p>
        </w:tc>
        <w:tc>
          <w:tcPr>
            <w:tcW w:w="883" w:type="pct"/>
            <w:shd w:val="clear" w:color="000000" w:fill="F1F1F1"/>
            <w:vAlign w:val="center"/>
          </w:tcPr>
          <w:p>
            <w:pPr>
              <w:pStyle w:val="a30"/>
              <w:bidi w:val="0"/>
              <w:rPr>
                <w:rFonts w:hint="eastAsia"/>
                <w:highlight w:val="none"/>
              </w:rPr>
            </w:pPr>
            <w:r>
              <w:rPr>
                <w:rFonts w:hint="eastAsia"/>
                <w:highlight w:val="none"/>
              </w:rPr>
              <w:t>数据中心、云平台情况</w:t>
            </w:r>
          </w:p>
        </w:tc>
        <w:tc>
          <w:tcPr>
            <w:tcW w:w="1083" w:type="pct"/>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686" w:type="pct"/>
            <w:vMerge w:val="restart"/>
            <w:shd w:val="clear" w:color="auto" w:fill="F1F1F1"/>
            <w:vAlign w:val="center"/>
          </w:tcPr>
          <w:p>
            <w:pPr>
              <w:pStyle w:val="a30"/>
              <w:bidi w:val="0"/>
              <w:rPr>
                <w:rFonts w:hint="eastAsia"/>
                <w:highlight w:val="none"/>
              </w:rPr>
            </w:pPr>
            <w:r>
              <w:rPr>
                <w:rFonts w:hint="eastAsia"/>
                <w:highlight w:val="none"/>
              </w:rPr>
              <w:t>业务涉及数据处理情况</w:t>
            </w:r>
          </w:p>
        </w:tc>
        <w:tc>
          <w:tcPr>
            <w:tcW w:w="871" w:type="pct"/>
            <w:shd w:val="clear" w:color="auto" w:fill="F1F1F1"/>
            <w:vAlign w:val="center"/>
          </w:tcPr>
          <w:p>
            <w:pPr>
              <w:pStyle w:val="a30"/>
              <w:bidi w:val="0"/>
              <w:rPr>
                <w:rFonts w:hint="eastAsia"/>
                <w:highlight w:val="none"/>
              </w:rPr>
            </w:pPr>
            <w:r>
              <w:rPr>
                <w:rFonts w:hint="eastAsia"/>
                <w:highlight w:val="none"/>
              </w:rPr>
              <w:t>个人信息处理情况</w:t>
            </w:r>
          </w:p>
        </w:tc>
        <w:tc>
          <w:tcPr>
            <w:tcW w:w="3441" w:type="pct"/>
            <w:gridSpan w:val="4"/>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686" w:type="pct"/>
            <w:vMerge/>
            <w:shd w:val="clear" w:color="auto" w:fill="F1F1F1"/>
            <w:vAlign w:val="center"/>
          </w:tcPr>
          <w:p>
            <w:pPr>
              <w:pStyle w:val="a30"/>
              <w:bidi w:val="0"/>
              <w:rPr>
                <w:rFonts w:hint="eastAsia"/>
                <w:highlight w:val="none"/>
              </w:rPr>
            </w:pPr>
          </w:p>
        </w:tc>
        <w:tc>
          <w:tcPr>
            <w:tcW w:w="871" w:type="pct"/>
            <w:shd w:val="clear" w:color="auto" w:fill="F1F1F1"/>
            <w:vAlign w:val="center"/>
          </w:tcPr>
          <w:p>
            <w:pPr>
              <w:pStyle w:val="a30"/>
              <w:bidi w:val="0"/>
              <w:rPr>
                <w:rFonts w:hint="eastAsia"/>
                <w:highlight w:val="none"/>
              </w:rPr>
            </w:pPr>
            <w:r>
              <w:rPr>
                <w:rFonts w:hint="eastAsia"/>
                <w:highlight w:val="none"/>
              </w:rPr>
              <w:t>重要数据处理情况</w:t>
            </w:r>
          </w:p>
        </w:tc>
        <w:tc>
          <w:tcPr>
            <w:tcW w:w="3441" w:type="pct"/>
            <w:gridSpan w:val="4"/>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686" w:type="pct"/>
            <w:vMerge/>
            <w:shd w:val="clear" w:color="auto" w:fill="F1F1F1"/>
            <w:vAlign w:val="center"/>
          </w:tcPr>
          <w:p>
            <w:pPr>
              <w:pStyle w:val="a30"/>
              <w:bidi w:val="0"/>
              <w:rPr>
                <w:rFonts w:hint="eastAsia"/>
                <w:highlight w:val="none"/>
              </w:rPr>
            </w:pPr>
          </w:p>
        </w:tc>
        <w:tc>
          <w:tcPr>
            <w:tcW w:w="871" w:type="pct"/>
            <w:shd w:val="clear" w:color="auto" w:fill="F1F1F1"/>
            <w:vAlign w:val="center"/>
          </w:tcPr>
          <w:p>
            <w:pPr>
              <w:pStyle w:val="a30"/>
              <w:bidi w:val="0"/>
              <w:rPr>
                <w:rFonts w:hint="eastAsia"/>
                <w:highlight w:val="none"/>
              </w:rPr>
            </w:pPr>
            <w:r>
              <w:rPr>
                <w:rFonts w:hint="eastAsia"/>
                <w:highlight w:val="none"/>
              </w:rPr>
              <w:t>核心数据处理情况</w:t>
            </w:r>
          </w:p>
        </w:tc>
        <w:tc>
          <w:tcPr>
            <w:tcW w:w="3441" w:type="pct"/>
            <w:gridSpan w:val="4"/>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686" w:type="pct"/>
            <w:vMerge w:val="restart"/>
            <w:shd w:val="clear" w:color="auto" w:fill="F1F1F1"/>
            <w:vAlign w:val="center"/>
          </w:tcPr>
          <w:p>
            <w:pPr>
              <w:pStyle w:val="a30"/>
              <w:bidi w:val="0"/>
              <w:rPr>
                <w:rFonts w:hint="eastAsia"/>
                <w:highlight w:val="none"/>
              </w:rPr>
            </w:pPr>
            <w:r>
              <w:rPr>
                <w:rFonts w:hint="eastAsia"/>
                <w:highlight w:val="none"/>
              </w:rPr>
              <w:t>信息系统、App和小程序情况</w:t>
            </w:r>
          </w:p>
        </w:tc>
        <w:tc>
          <w:tcPr>
            <w:tcW w:w="871" w:type="pct"/>
            <w:shd w:val="clear" w:color="auto" w:fill="F1F1F1"/>
            <w:vAlign w:val="center"/>
          </w:tcPr>
          <w:p>
            <w:pPr>
              <w:pStyle w:val="a30"/>
              <w:bidi w:val="0"/>
              <w:rPr>
                <w:rFonts w:hint="eastAsia"/>
                <w:highlight w:val="none"/>
              </w:rPr>
            </w:pPr>
            <w:r>
              <w:rPr>
                <w:rFonts w:hint="eastAsia"/>
                <w:highlight w:val="none"/>
              </w:rPr>
              <w:t>系统功能</w:t>
            </w:r>
          </w:p>
        </w:tc>
        <w:tc>
          <w:tcPr>
            <w:tcW w:w="3441" w:type="pct"/>
            <w:gridSpan w:val="4"/>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686" w:type="pct"/>
            <w:vMerge/>
            <w:shd w:val="clear" w:color="auto" w:fill="F1F1F1"/>
            <w:vAlign w:val="center"/>
          </w:tcPr>
          <w:p>
            <w:pPr>
              <w:pStyle w:val="a30"/>
              <w:bidi w:val="0"/>
              <w:rPr>
                <w:rFonts w:hint="eastAsia"/>
                <w:highlight w:val="none"/>
              </w:rPr>
            </w:pPr>
          </w:p>
        </w:tc>
        <w:tc>
          <w:tcPr>
            <w:tcW w:w="871" w:type="pct"/>
            <w:shd w:val="clear" w:color="auto" w:fill="F1F1F1"/>
            <w:vAlign w:val="center"/>
          </w:tcPr>
          <w:p>
            <w:pPr>
              <w:pStyle w:val="a30"/>
              <w:bidi w:val="0"/>
              <w:rPr>
                <w:rFonts w:hint="eastAsia"/>
                <w:highlight w:val="none"/>
              </w:rPr>
            </w:pPr>
            <w:r>
              <w:rPr>
                <w:rFonts w:hint="eastAsia"/>
                <w:highlight w:val="none"/>
              </w:rPr>
              <w:t>网络安全等级保护备案</w:t>
            </w:r>
          </w:p>
        </w:tc>
        <w:tc>
          <w:tcPr>
            <w:tcW w:w="1475" w:type="pct"/>
            <w:gridSpan w:val="2"/>
            <w:shd w:val="clear" w:color="auto" w:fill="auto"/>
            <w:vAlign w:val="center"/>
          </w:tcPr>
          <w:p>
            <w:pPr>
              <w:pStyle w:val="a30"/>
              <w:bidi w:val="0"/>
              <w:rPr>
                <w:rFonts w:hint="eastAsia"/>
                <w:highlight w:val="none"/>
              </w:rPr>
            </w:pPr>
          </w:p>
        </w:tc>
        <w:tc>
          <w:tcPr>
            <w:tcW w:w="883" w:type="pct"/>
            <w:shd w:val="clear" w:color="000000" w:fill="F1F1F1"/>
            <w:vAlign w:val="center"/>
          </w:tcPr>
          <w:p>
            <w:pPr>
              <w:pStyle w:val="a30"/>
              <w:bidi w:val="0"/>
              <w:rPr>
                <w:rFonts w:hint="eastAsia"/>
                <w:highlight w:val="none"/>
              </w:rPr>
            </w:pPr>
            <w:r>
              <w:rPr>
                <w:rFonts w:hint="eastAsia"/>
                <w:highlight w:val="none"/>
              </w:rPr>
              <w:t>测评结论</w:t>
            </w:r>
          </w:p>
        </w:tc>
        <w:tc>
          <w:tcPr>
            <w:tcW w:w="1083" w:type="pct"/>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686" w:type="pct"/>
            <w:vMerge/>
            <w:shd w:val="clear" w:color="auto" w:fill="F1F1F1"/>
            <w:vAlign w:val="center"/>
          </w:tcPr>
          <w:p>
            <w:pPr>
              <w:pStyle w:val="a30"/>
              <w:bidi w:val="0"/>
              <w:rPr>
                <w:rFonts w:hint="eastAsia"/>
                <w:highlight w:val="none"/>
              </w:rPr>
            </w:pPr>
          </w:p>
        </w:tc>
        <w:tc>
          <w:tcPr>
            <w:tcW w:w="871" w:type="pct"/>
            <w:shd w:val="clear" w:color="auto" w:fill="F1F1F1"/>
            <w:vAlign w:val="center"/>
          </w:tcPr>
          <w:p>
            <w:pPr>
              <w:pStyle w:val="a30"/>
              <w:bidi w:val="0"/>
              <w:rPr>
                <w:rFonts w:hint="eastAsia"/>
                <w:highlight w:val="none"/>
              </w:rPr>
            </w:pPr>
            <w:r>
              <w:rPr>
                <w:rFonts w:hint="eastAsia"/>
                <w:highlight w:val="none"/>
              </w:rPr>
              <w:t>入口地址</w:t>
            </w:r>
          </w:p>
        </w:tc>
        <w:tc>
          <w:tcPr>
            <w:tcW w:w="3441" w:type="pct"/>
            <w:gridSpan w:val="4"/>
            <w:noWrap/>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686" w:type="pct"/>
            <w:vMerge/>
            <w:shd w:val="clear" w:color="auto" w:fill="F1F1F1"/>
            <w:vAlign w:val="center"/>
          </w:tcPr>
          <w:p>
            <w:pPr>
              <w:pStyle w:val="a30"/>
              <w:bidi w:val="0"/>
              <w:rPr>
                <w:rFonts w:hint="eastAsia"/>
                <w:highlight w:val="none"/>
              </w:rPr>
            </w:pPr>
          </w:p>
        </w:tc>
        <w:tc>
          <w:tcPr>
            <w:tcW w:w="871" w:type="pct"/>
            <w:shd w:val="clear" w:color="auto" w:fill="F1F1F1"/>
            <w:vAlign w:val="center"/>
          </w:tcPr>
          <w:p>
            <w:pPr>
              <w:pStyle w:val="a30"/>
              <w:bidi w:val="0"/>
              <w:rPr>
                <w:rFonts w:hint="eastAsia"/>
                <w:highlight w:val="none"/>
              </w:rPr>
            </w:pPr>
            <w:r>
              <w:rPr>
                <w:rFonts w:hint="eastAsia"/>
                <w:highlight w:val="none"/>
              </w:rPr>
              <w:t>App</w:t>
            </w:r>
          </w:p>
        </w:tc>
        <w:tc>
          <w:tcPr>
            <w:tcW w:w="467" w:type="pct"/>
            <w:shd w:val="clear" w:color="000000" w:fill="F1F1F1"/>
            <w:vAlign w:val="center"/>
          </w:tcPr>
          <w:p>
            <w:pPr>
              <w:pStyle w:val="a30"/>
              <w:bidi w:val="0"/>
              <w:rPr>
                <w:rFonts w:hint="eastAsia"/>
                <w:highlight w:val="none"/>
              </w:rPr>
            </w:pPr>
            <w:r>
              <w:rPr>
                <w:rFonts w:hint="eastAsia"/>
                <w:highlight w:val="none"/>
              </w:rPr>
              <w:t>名称</w:t>
            </w:r>
          </w:p>
        </w:tc>
        <w:tc>
          <w:tcPr>
            <w:tcW w:w="1007" w:type="pct"/>
            <w:shd w:val="clear" w:color="auto" w:fill="auto"/>
            <w:vAlign w:val="center"/>
          </w:tcPr>
          <w:p>
            <w:pPr>
              <w:pStyle w:val="a30"/>
              <w:bidi w:val="0"/>
              <w:rPr>
                <w:rFonts w:hint="eastAsia"/>
                <w:highlight w:val="none"/>
              </w:rPr>
            </w:pPr>
          </w:p>
        </w:tc>
        <w:tc>
          <w:tcPr>
            <w:tcW w:w="883" w:type="pct"/>
            <w:shd w:val="clear" w:color="000000" w:fill="F1F1F1"/>
            <w:vAlign w:val="center"/>
          </w:tcPr>
          <w:p>
            <w:pPr>
              <w:pStyle w:val="a30"/>
              <w:bidi w:val="0"/>
              <w:rPr>
                <w:rFonts w:hint="eastAsia"/>
                <w:highlight w:val="none"/>
              </w:rPr>
            </w:pPr>
            <w:r>
              <w:rPr>
                <w:rFonts w:hint="eastAsia"/>
                <w:highlight w:val="none"/>
              </w:rPr>
              <w:t>版本</w:t>
            </w:r>
          </w:p>
        </w:tc>
        <w:tc>
          <w:tcPr>
            <w:tcW w:w="1083" w:type="pct"/>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686" w:type="pct"/>
            <w:vMerge/>
            <w:shd w:val="clear" w:color="auto" w:fill="F1F1F1"/>
            <w:vAlign w:val="center"/>
          </w:tcPr>
          <w:p>
            <w:pPr>
              <w:pStyle w:val="a30"/>
              <w:bidi w:val="0"/>
              <w:rPr>
                <w:rFonts w:hint="eastAsia"/>
                <w:highlight w:val="none"/>
              </w:rPr>
            </w:pPr>
          </w:p>
        </w:tc>
        <w:tc>
          <w:tcPr>
            <w:tcW w:w="871" w:type="pct"/>
            <w:shd w:val="clear" w:color="auto" w:fill="F1F1F1"/>
            <w:vAlign w:val="center"/>
          </w:tcPr>
          <w:p>
            <w:pPr>
              <w:pStyle w:val="a30"/>
              <w:bidi w:val="0"/>
              <w:rPr>
                <w:rFonts w:hint="eastAsia"/>
                <w:highlight w:val="none"/>
              </w:rPr>
            </w:pPr>
            <w:r>
              <w:rPr>
                <w:rFonts w:hint="eastAsia"/>
                <w:highlight w:val="none"/>
              </w:rPr>
              <w:t>小程序</w:t>
            </w:r>
          </w:p>
        </w:tc>
        <w:tc>
          <w:tcPr>
            <w:tcW w:w="467" w:type="pct"/>
            <w:shd w:val="clear" w:color="000000" w:fill="F1F1F1"/>
            <w:vAlign w:val="center"/>
          </w:tcPr>
          <w:p>
            <w:pPr>
              <w:pStyle w:val="a30"/>
              <w:bidi w:val="0"/>
              <w:rPr>
                <w:rFonts w:hint="eastAsia"/>
                <w:highlight w:val="none"/>
              </w:rPr>
            </w:pPr>
            <w:r>
              <w:rPr>
                <w:rFonts w:hint="eastAsia"/>
                <w:highlight w:val="none"/>
              </w:rPr>
              <w:t>名称</w:t>
            </w:r>
          </w:p>
        </w:tc>
        <w:tc>
          <w:tcPr>
            <w:tcW w:w="1007" w:type="pct"/>
            <w:shd w:val="clear" w:color="auto" w:fill="auto"/>
            <w:vAlign w:val="center"/>
          </w:tcPr>
          <w:p>
            <w:pPr>
              <w:pStyle w:val="a30"/>
              <w:bidi w:val="0"/>
              <w:rPr>
                <w:rFonts w:hint="eastAsia"/>
                <w:highlight w:val="none"/>
              </w:rPr>
            </w:pPr>
          </w:p>
        </w:tc>
        <w:tc>
          <w:tcPr>
            <w:tcW w:w="883" w:type="pct"/>
            <w:shd w:val="clear" w:color="000000" w:fill="F1F1F1"/>
            <w:vAlign w:val="center"/>
          </w:tcPr>
          <w:p>
            <w:pPr>
              <w:pStyle w:val="a30"/>
              <w:bidi w:val="0"/>
              <w:rPr>
                <w:rFonts w:hint="eastAsia"/>
                <w:highlight w:val="none"/>
              </w:rPr>
            </w:pPr>
            <w:r>
              <w:rPr>
                <w:rFonts w:hint="eastAsia"/>
                <w:highlight w:val="none"/>
              </w:rPr>
              <w:t>版本</w:t>
            </w:r>
          </w:p>
        </w:tc>
        <w:tc>
          <w:tcPr>
            <w:tcW w:w="1083" w:type="pct"/>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686" w:type="pct"/>
            <w:shd w:val="clear" w:color="000000" w:fill="F1F1F1"/>
            <w:vAlign w:val="center"/>
          </w:tcPr>
          <w:p>
            <w:pPr>
              <w:pStyle w:val="a30"/>
              <w:bidi w:val="0"/>
              <w:rPr>
                <w:rFonts w:hint="eastAsia"/>
                <w:highlight w:val="none"/>
              </w:rPr>
            </w:pPr>
            <w:r>
              <w:rPr>
                <w:rFonts w:hint="eastAsia"/>
                <w:highlight w:val="none"/>
              </w:rPr>
              <w:t>第三方接入情况</w:t>
            </w:r>
          </w:p>
        </w:tc>
        <w:tc>
          <w:tcPr>
            <w:tcW w:w="4313" w:type="pct"/>
            <w:gridSpan w:val="5"/>
            <w:vAlign w:val="center"/>
          </w:tcPr>
          <w:p>
            <w:pPr>
              <w:pStyle w:val="a30"/>
              <w:bidi w:val="0"/>
              <w:rPr>
                <w:rFonts w:hint="eastAsia"/>
                <w:highlight w:val="none"/>
              </w:rPr>
            </w:pPr>
          </w:p>
        </w:tc>
      </w:tr>
    </w:tbl>
    <w:p>
      <w:pPr>
        <w:rPr>
          <w:rFonts w:eastAsia="宋体" w:hint="default"/>
          <w:highlight w:val="none"/>
          <w:lang w:val="en-US" w:eastAsia="zh-CN"/>
        </w:rPr>
      </w:pPr>
      <w:bookmarkStart w:id="474" w:name="_Toc19927"/>
      <w:bookmarkStart w:id="475" w:name="_Toc7649"/>
    </w:p>
    <w:p>
      <w:pPr>
        <w:jc w:val="center"/>
        <w:rPr>
          <w:rFonts w:eastAsia="宋体" w:hint="eastAsia"/>
          <w:highlight w:val="none"/>
          <w:lang w:val="en-US" w:eastAsia="zh-CN"/>
        </w:rPr>
      </w:pPr>
      <w:r>
        <w:rPr>
          <w:rFonts w:eastAsia="宋体" w:hint="eastAsia"/>
          <w:highlight w:val="none"/>
          <w:lang w:val="en-US" w:eastAsia="zh-CN"/>
        </w:rPr>
        <w:t>【此处补充网络拓扑图】</w:t>
      </w:r>
    </w:p>
    <w:p>
      <w:pPr>
        <w:pStyle w:val="BodyText"/>
        <w:jc w:val="center"/>
        <w:rPr>
          <w:rFonts w:hint="default"/>
          <w:lang w:val="en-US" w:eastAsia="zh-CN"/>
        </w:rPr>
      </w:pPr>
      <w:r>
        <w:rPr>
          <w:rFonts w:eastAsia="宋体" w:hint="eastAsia"/>
          <w:highlight w:val="none"/>
          <w:lang w:val="en-US" w:eastAsia="zh-CN"/>
        </w:rPr>
        <w:t>图3.1 网络拓扑图</w:t>
      </w:r>
    </w:p>
    <w:p>
      <w:pPr>
        <w:pStyle w:val="a"/>
        <w:spacing w:line="360" w:lineRule="auto"/>
        <w:ind w:firstLine="480" w:firstLineChars="0"/>
        <w:rPr>
          <w:rFonts w:ascii="宋体" w:eastAsia="宋体" w:hAnsi="宋体" w:hint="default"/>
          <w:b/>
          <w:bCs/>
          <w:sz w:val="24"/>
          <w:szCs w:val="24"/>
          <w:highlight w:val="none"/>
          <w:lang w:val="en-US" w:eastAsia="zh-CN"/>
        </w:rPr>
      </w:pPr>
      <w:r>
        <w:rPr>
          <w:rFonts w:ascii="宋体" w:eastAsia="宋体" w:hAnsi="宋体" w:hint="default"/>
          <w:b/>
          <w:bCs/>
          <w:sz w:val="24"/>
          <w:szCs w:val="24"/>
          <w:highlight w:val="none"/>
          <w:lang w:val="en-US" w:eastAsia="zh-CN"/>
        </w:rPr>
        <w:t>3.3.</w:t>
      </w:r>
      <w:r>
        <w:rPr>
          <w:rFonts w:ascii="宋体" w:eastAsia="宋体" w:hAnsi="宋体" w:hint="eastAsia"/>
          <w:b/>
          <w:bCs/>
          <w:sz w:val="24"/>
          <w:szCs w:val="24"/>
          <w:highlight w:val="none"/>
          <w:lang w:val="en-US" w:eastAsia="zh-CN"/>
        </w:rPr>
        <w:t>数据资产</w:t>
      </w:r>
      <w:bookmarkEnd w:id="474"/>
      <w:r>
        <w:rPr>
          <w:rFonts w:ascii="宋体" w:eastAsia="宋体" w:hAnsi="宋体" w:hint="eastAsia"/>
          <w:b/>
          <w:bCs/>
          <w:sz w:val="24"/>
          <w:szCs w:val="24"/>
          <w:highlight w:val="none"/>
          <w:lang w:val="en-US" w:eastAsia="zh-CN"/>
        </w:rPr>
        <w:t>情况</w:t>
      </w:r>
      <w:bookmarkEnd w:id="475"/>
    </w:p>
    <w:p>
      <w:pPr>
        <w:rPr>
          <w:highlight w:val="none"/>
        </w:rPr>
      </w:pPr>
      <w:r>
        <w:rPr>
          <w:rFonts w:hint="eastAsia"/>
          <w:highlight w:val="none"/>
        </w:rPr>
        <w:t>本次数据安全风险评估涉及的</w:t>
      </w:r>
      <w:r>
        <w:rPr>
          <w:rFonts w:hint="eastAsia"/>
          <w:highlight w:val="none"/>
          <w:lang w:val="en-US" w:eastAsia="zh-CN"/>
        </w:rPr>
        <w:t>数据资产</w:t>
      </w:r>
      <w:r>
        <w:rPr>
          <w:rFonts w:hint="eastAsia"/>
          <w:highlight w:val="none"/>
        </w:rPr>
        <w:t>情况如下</w:t>
      </w:r>
      <w:r>
        <w:rPr>
          <w:rFonts w:ascii="宋体" w:eastAsia="宋体" w:hAnsi="宋体" w:hint="eastAsia"/>
          <w:sz w:val="24"/>
          <w:szCs w:val="24"/>
          <w:highlight w:val="none"/>
        </w:rPr>
        <w:t>：</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37"/>
        <w:gridCol w:w="1626"/>
        <w:gridCol w:w="2483"/>
        <w:gridCol w:w="1304"/>
        <w:gridCol w:w="5"/>
        <w:gridCol w:w="1567"/>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7"/>
        </w:trPr>
        <w:tc>
          <w:tcPr>
            <w:tcW w:w="5000" w:type="pct"/>
            <w:gridSpan w:val="6"/>
            <w:shd w:val="clear" w:color="auto" w:fill="F1F1F1"/>
            <w:vAlign w:val="center"/>
          </w:tcPr>
          <w:p>
            <w:pPr>
              <w:pStyle w:val="a30"/>
              <w:bidi w:val="0"/>
              <w:rPr>
                <w:rFonts w:hint="eastAsia"/>
                <w:b/>
                <w:bCs w:val="0"/>
                <w:highlight w:val="none"/>
              </w:rPr>
            </w:pPr>
            <w:r>
              <w:rPr>
                <w:rFonts w:hint="eastAsia"/>
                <w:b/>
                <w:bCs w:val="0"/>
                <w:highlight w:val="none"/>
              </w:rPr>
              <w:t>数据资产情况</w:t>
            </w:r>
          </w:p>
        </w:tc>
      </w:tr>
      <w:tr>
        <w:tblPrEx>
          <w:tblW w:w="5000" w:type="pct"/>
          <w:tblInd w:w="0" w:type="dxa"/>
          <w:tblCellMar>
            <w:top w:w="0" w:type="dxa"/>
            <w:left w:w="108" w:type="dxa"/>
            <w:bottom w:w="0" w:type="dxa"/>
            <w:right w:w="108" w:type="dxa"/>
          </w:tblCellMar>
        </w:tblPrEx>
        <w:trPr>
          <w:trHeight w:val="397"/>
        </w:trPr>
        <w:tc>
          <w:tcPr>
            <w:tcW w:w="902" w:type="pct"/>
            <w:shd w:val="clear" w:color="auto" w:fill="F1F1F1"/>
            <w:vAlign w:val="center"/>
          </w:tcPr>
          <w:p>
            <w:pPr>
              <w:pStyle w:val="a30"/>
              <w:bidi w:val="0"/>
              <w:rPr>
                <w:rFonts w:hint="eastAsia"/>
                <w:highlight w:val="none"/>
              </w:rPr>
            </w:pPr>
            <w:r>
              <w:rPr>
                <w:rFonts w:hint="eastAsia"/>
                <w:highlight w:val="none"/>
              </w:rPr>
              <w:t>数据资产情况</w:t>
            </w:r>
          </w:p>
        </w:tc>
        <w:tc>
          <w:tcPr>
            <w:tcW w:w="954" w:type="pct"/>
            <w:shd w:val="clear" w:color="auto" w:fill="F1F1F1"/>
            <w:vAlign w:val="center"/>
          </w:tcPr>
          <w:p>
            <w:pPr>
              <w:pStyle w:val="a30"/>
              <w:bidi w:val="0"/>
              <w:rPr>
                <w:rFonts w:hint="eastAsia"/>
                <w:highlight w:val="none"/>
              </w:rPr>
            </w:pPr>
            <w:r>
              <w:rPr>
                <w:rFonts w:hint="eastAsia"/>
                <w:highlight w:val="none"/>
              </w:rPr>
              <w:t>数据资产类型</w:t>
            </w:r>
          </w:p>
        </w:tc>
        <w:tc>
          <w:tcPr>
            <w:tcW w:w="1457" w:type="pct"/>
            <w:shd w:val="clear" w:color="000000" w:fill="FFFFFF"/>
            <w:vAlign w:val="center"/>
          </w:tcPr>
          <w:p>
            <w:pPr>
              <w:pStyle w:val="a30"/>
              <w:bidi w:val="0"/>
              <w:rPr>
                <w:rFonts w:hint="eastAsia"/>
                <w:highlight w:val="none"/>
              </w:rPr>
            </w:pPr>
          </w:p>
        </w:tc>
        <w:tc>
          <w:tcPr>
            <w:tcW w:w="768" w:type="pct"/>
            <w:gridSpan w:val="2"/>
            <w:shd w:val="clear" w:color="000000" w:fill="F1F1F1"/>
            <w:vAlign w:val="center"/>
          </w:tcPr>
          <w:p>
            <w:pPr>
              <w:pStyle w:val="a30"/>
              <w:bidi w:val="0"/>
              <w:rPr>
                <w:rFonts w:hint="eastAsia"/>
                <w:highlight w:val="none"/>
              </w:rPr>
            </w:pPr>
            <w:r>
              <w:rPr>
                <w:rFonts w:hint="eastAsia"/>
                <w:highlight w:val="none"/>
              </w:rPr>
              <w:t>数据范围</w:t>
            </w:r>
          </w:p>
        </w:tc>
        <w:tc>
          <w:tcPr>
            <w:tcW w:w="917" w:type="pct"/>
            <w:shd w:val="clear" w:color="000000" w:fill="FFFFFF"/>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902" w:type="pct"/>
            <w:vMerge w:val="restart"/>
            <w:shd w:val="clear" w:color="auto" w:fill="F1F1F1"/>
            <w:vAlign w:val="center"/>
          </w:tcPr>
          <w:p>
            <w:pPr>
              <w:pStyle w:val="a30"/>
              <w:bidi w:val="0"/>
              <w:rPr>
                <w:rFonts w:hint="eastAsia"/>
                <w:highlight w:val="none"/>
              </w:rPr>
            </w:pPr>
            <w:r>
              <w:rPr>
                <w:rFonts w:hint="eastAsia"/>
                <w:highlight w:val="none"/>
              </w:rPr>
              <w:t>数据分类分级情况</w:t>
            </w:r>
          </w:p>
        </w:tc>
        <w:tc>
          <w:tcPr>
            <w:tcW w:w="954" w:type="pct"/>
            <w:shd w:val="clear" w:color="auto" w:fill="F1F1F1"/>
            <w:vAlign w:val="center"/>
          </w:tcPr>
          <w:p>
            <w:pPr>
              <w:pStyle w:val="a30"/>
              <w:bidi w:val="0"/>
              <w:rPr>
                <w:rFonts w:hint="eastAsia"/>
                <w:highlight w:val="none"/>
              </w:rPr>
            </w:pPr>
            <w:r>
              <w:rPr>
                <w:rFonts w:hint="eastAsia"/>
                <w:highlight w:val="none"/>
              </w:rPr>
              <w:t>数据分类分级规则</w:t>
            </w:r>
          </w:p>
        </w:tc>
        <w:tc>
          <w:tcPr>
            <w:tcW w:w="1457" w:type="pct"/>
            <w:shd w:val="clear" w:color="000000" w:fill="FFFFFF"/>
            <w:vAlign w:val="center"/>
          </w:tcPr>
          <w:p>
            <w:pPr>
              <w:pStyle w:val="a30"/>
              <w:bidi w:val="0"/>
              <w:rPr>
                <w:rFonts w:hint="eastAsia"/>
                <w:highlight w:val="none"/>
              </w:rPr>
            </w:pPr>
          </w:p>
        </w:tc>
        <w:tc>
          <w:tcPr>
            <w:tcW w:w="768" w:type="pct"/>
            <w:gridSpan w:val="2"/>
            <w:shd w:val="clear" w:color="000000" w:fill="F1F1F1"/>
            <w:vAlign w:val="center"/>
          </w:tcPr>
          <w:p>
            <w:pPr>
              <w:pStyle w:val="a30"/>
              <w:bidi w:val="0"/>
              <w:rPr>
                <w:rFonts w:hint="eastAsia"/>
                <w:highlight w:val="none"/>
              </w:rPr>
            </w:pPr>
            <w:r>
              <w:rPr>
                <w:rFonts w:hint="eastAsia"/>
                <w:highlight w:val="none"/>
              </w:rPr>
              <w:t>数据类别</w:t>
            </w:r>
          </w:p>
        </w:tc>
        <w:tc>
          <w:tcPr>
            <w:tcW w:w="917" w:type="pct"/>
            <w:shd w:val="clear" w:color="000000" w:fill="FFFFFF"/>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902" w:type="pct"/>
            <w:vMerge/>
            <w:shd w:val="clear" w:color="auto" w:fill="F1F1F1"/>
            <w:vAlign w:val="center"/>
          </w:tcPr>
          <w:p>
            <w:pPr>
              <w:pStyle w:val="a30"/>
              <w:bidi w:val="0"/>
              <w:rPr>
                <w:rFonts w:hint="eastAsia"/>
                <w:highlight w:val="none"/>
              </w:rPr>
            </w:pPr>
          </w:p>
        </w:tc>
        <w:tc>
          <w:tcPr>
            <w:tcW w:w="954" w:type="pct"/>
            <w:shd w:val="clear" w:color="auto" w:fill="F1F1F1"/>
            <w:vAlign w:val="center"/>
          </w:tcPr>
          <w:p>
            <w:pPr>
              <w:pStyle w:val="a30"/>
              <w:bidi w:val="0"/>
              <w:rPr>
                <w:rFonts w:hint="eastAsia"/>
                <w:highlight w:val="none"/>
              </w:rPr>
            </w:pPr>
            <w:r>
              <w:rPr>
                <w:rFonts w:hint="eastAsia"/>
                <w:highlight w:val="none"/>
              </w:rPr>
              <w:t>数据级别</w:t>
            </w:r>
          </w:p>
        </w:tc>
        <w:tc>
          <w:tcPr>
            <w:tcW w:w="1457" w:type="pct"/>
            <w:shd w:val="clear" w:color="000000" w:fill="FFFFFF"/>
            <w:vAlign w:val="center"/>
          </w:tcPr>
          <w:p>
            <w:pPr>
              <w:pStyle w:val="a30"/>
              <w:bidi w:val="0"/>
              <w:rPr>
                <w:rFonts w:hint="eastAsia"/>
                <w:highlight w:val="none"/>
              </w:rPr>
            </w:pPr>
          </w:p>
        </w:tc>
        <w:tc>
          <w:tcPr>
            <w:tcW w:w="768" w:type="pct"/>
            <w:gridSpan w:val="2"/>
            <w:shd w:val="clear" w:color="000000" w:fill="F1F1F1"/>
            <w:vAlign w:val="center"/>
          </w:tcPr>
          <w:p>
            <w:pPr>
              <w:pStyle w:val="a30"/>
              <w:bidi w:val="0"/>
              <w:rPr>
                <w:rFonts w:hint="eastAsia"/>
                <w:highlight w:val="none"/>
              </w:rPr>
            </w:pPr>
            <w:r>
              <w:rPr>
                <w:rFonts w:hint="eastAsia"/>
                <w:highlight w:val="none"/>
              </w:rPr>
              <w:t>重要数据和核心数据目录情况</w:t>
            </w:r>
          </w:p>
        </w:tc>
        <w:tc>
          <w:tcPr>
            <w:tcW w:w="917" w:type="pct"/>
            <w:shd w:val="clear" w:color="000000" w:fill="FFFFFF"/>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902" w:type="pct"/>
            <w:vMerge w:val="restart"/>
            <w:shd w:val="clear" w:color="auto" w:fill="F1F1F1"/>
            <w:vAlign w:val="center"/>
          </w:tcPr>
          <w:p>
            <w:pPr>
              <w:pStyle w:val="a30"/>
              <w:bidi w:val="0"/>
              <w:rPr>
                <w:rFonts w:hint="eastAsia"/>
                <w:highlight w:val="none"/>
              </w:rPr>
            </w:pPr>
            <w:r>
              <w:rPr>
                <w:rFonts w:hint="eastAsia"/>
                <w:highlight w:val="none"/>
              </w:rPr>
              <w:t>个人信息情况</w:t>
            </w:r>
          </w:p>
        </w:tc>
        <w:tc>
          <w:tcPr>
            <w:tcW w:w="954" w:type="pct"/>
            <w:shd w:val="clear" w:color="auto" w:fill="F1F1F1"/>
            <w:vAlign w:val="center"/>
          </w:tcPr>
          <w:p>
            <w:pPr>
              <w:pStyle w:val="a30"/>
              <w:bidi w:val="0"/>
              <w:rPr>
                <w:rFonts w:hint="eastAsia"/>
                <w:highlight w:val="none"/>
              </w:rPr>
            </w:pPr>
            <w:r>
              <w:rPr>
                <w:rFonts w:hint="eastAsia"/>
                <w:highlight w:val="none"/>
              </w:rPr>
              <w:t>个人信息种类</w:t>
            </w:r>
          </w:p>
        </w:tc>
        <w:tc>
          <w:tcPr>
            <w:tcW w:w="1457" w:type="pct"/>
            <w:shd w:val="clear" w:color="000000" w:fill="FFFFFF"/>
            <w:vAlign w:val="center"/>
          </w:tcPr>
          <w:p>
            <w:pPr>
              <w:pStyle w:val="a30"/>
              <w:bidi w:val="0"/>
              <w:rPr>
                <w:rFonts w:hint="eastAsia"/>
                <w:highlight w:val="none"/>
              </w:rPr>
            </w:pPr>
          </w:p>
        </w:tc>
        <w:tc>
          <w:tcPr>
            <w:tcW w:w="768" w:type="pct"/>
            <w:gridSpan w:val="2"/>
            <w:shd w:val="clear" w:color="000000" w:fill="F1F1F1"/>
            <w:vAlign w:val="center"/>
          </w:tcPr>
          <w:p>
            <w:pPr>
              <w:pStyle w:val="a30"/>
              <w:bidi w:val="0"/>
              <w:rPr>
                <w:rFonts w:hint="eastAsia"/>
                <w:highlight w:val="none"/>
              </w:rPr>
            </w:pPr>
            <w:r>
              <w:rPr>
                <w:rFonts w:hint="eastAsia"/>
                <w:highlight w:val="none"/>
              </w:rPr>
              <w:t>规模</w:t>
            </w:r>
          </w:p>
        </w:tc>
        <w:tc>
          <w:tcPr>
            <w:tcW w:w="917" w:type="pct"/>
            <w:shd w:val="clear" w:color="000000" w:fill="FFFFFF"/>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902" w:type="pct"/>
            <w:vMerge/>
            <w:shd w:val="clear" w:color="auto" w:fill="F1F1F1"/>
            <w:vAlign w:val="center"/>
          </w:tcPr>
          <w:p>
            <w:pPr>
              <w:pStyle w:val="a30"/>
              <w:bidi w:val="0"/>
              <w:rPr>
                <w:rFonts w:hint="eastAsia"/>
                <w:highlight w:val="none"/>
              </w:rPr>
            </w:pPr>
          </w:p>
        </w:tc>
        <w:tc>
          <w:tcPr>
            <w:tcW w:w="954" w:type="pct"/>
            <w:shd w:val="clear" w:color="auto" w:fill="F1F1F1"/>
            <w:noWrap/>
            <w:vAlign w:val="center"/>
          </w:tcPr>
          <w:p>
            <w:pPr>
              <w:pStyle w:val="a30"/>
              <w:bidi w:val="0"/>
              <w:rPr>
                <w:rFonts w:hint="eastAsia"/>
                <w:highlight w:val="none"/>
              </w:rPr>
            </w:pPr>
            <w:r>
              <w:rPr>
                <w:rFonts w:hint="eastAsia"/>
                <w:highlight w:val="none"/>
              </w:rPr>
              <w:t>敏感程度</w:t>
            </w:r>
          </w:p>
        </w:tc>
        <w:tc>
          <w:tcPr>
            <w:tcW w:w="1457" w:type="pct"/>
            <w:shd w:val="clear" w:color="000000" w:fill="FFFFFF"/>
            <w:vAlign w:val="center"/>
          </w:tcPr>
          <w:p>
            <w:pPr>
              <w:pStyle w:val="a30"/>
              <w:bidi w:val="0"/>
              <w:rPr>
                <w:rFonts w:hint="eastAsia"/>
                <w:highlight w:val="none"/>
              </w:rPr>
            </w:pPr>
          </w:p>
        </w:tc>
        <w:tc>
          <w:tcPr>
            <w:tcW w:w="768" w:type="pct"/>
            <w:gridSpan w:val="2"/>
            <w:shd w:val="clear" w:color="000000" w:fill="F1F1F1"/>
            <w:noWrap/>
            <w:vAlign w:val="center"/>
          </w:tcPr>
          <w:p>
            <w:pPr>
              <w:pStyle w:val="a30"/>
              <w:bidi w:val="0"/>
              <w:rPr>
                <w:rFonts w:hint="eastAsia"/>
                <w:highlight w:val="none"/>
              </w:rPr>
            </w:pPr>
            <w:r>
              <w:rPr>
                <w:rFonts w:hint="eastAsia"/>
                <w:highlight w:val="none"/>
              </w:rPr>
              <w:t>数据来源</w:t>
            </w:r>
          </w:p>
        </w:tc>
        <w:tc>
          <w:tcPr>
            <w:tcW w:w="917" w:type="pct"/>
            <w:shd w:val="clear" w:color="000000" w:fill="FFFFFF"/>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902" w:type="pct"/>
            <w:vMerge w:val="restart"/>
            <w:shd w:val="clear" w:color="auto" w:fill="F1F1F1"/>
            <w:noWrap/>
            <w:vAlign w:val="center"/>
          </w:tcPr>
          <w:p>
            <w:pPr>
              <w:pStyle w:val="a30"/>
              <w:bidi w:val="0"/>
              <w:rPr>
                <w:rFonts w:hint="eastAsia"/>
                <w:highlight w:val="none"/>
              </w:rPr>
            </w:pPr>
            <w:r>
              <w:rPr>
                <w:rFonts w:hint="eastAsia"/>
                <w:highlight w:val="none"/>
              </w:rPr>
              <w:t>重要数据情况</w:t>
            </w:r>
          </w:p>
        </w:tc>
        <w:tc>
          <w:tcPr>
            <w:tcW w:w="954" w:type="pct"/>
            <w:shd w:val="clear" w:color="auto" w:fill="F1F1F1"/>
            <w:noWrap/>
            <w:vAlign w:val="center"/>
          </w:tcPr>
          <w:p>
            <w:pPr>
              <w:pStyle w:val="a30"/>
              <w:bidi w:val="0"/>
              <w:rPr>
                <w:rFonts w:hint="eastAsia"/>
                <w:highlight w:val="none"/>
              </w:rPr>
            </w:pPr>
            <w:r>
              <w:rPr>
                <w:rFonts w:hint="eastAsia"/>
                <w:highlight w:val="none"/>
              </w:rPr>
              <w:t>重要数据种类</w:t>
            </w:r>
          </w:p>
        </w:tc>
        <w:tc>
          <w:tcPr>
            <w:tcW w:w="1457" w:type="pct"/>
            <w:shd w:val="clear" w:color="auto" w:fill="auto"/>
            <w:noWrap/>
            <w:vAlign w:val="center"/>
          </w:tcPr>
          <w:p>
            <w:pPr>
              <w:pStyle w:val="a30"/>
              <w:bidi w:val="0"/>
              <w:rPr>
                <w:rFonts w:hint="eastAsia"/>
                <w:highlight w:val="none"/>
              </w:rPr>
            </w:pPr>
          </w:p>
        </w:tc>
        <w:tc>
          <w:tcPr>
            <w:tcW w:w="768" w:type="pct"/>
            <w:gridSpan w:val="2"/>
            <w:shd w:val="clear" w:color="000000" w:fill="F1F1F1"/>
            <w:noWrap/>
            <w:vAlign w:val="center"/>
          </w:tcPr>
          <w:p>
            <w:pPr>
              <w:pStyle w:val="a30"/>
              <w:bidi w:val="0"/>
              <w:rPr>
                <w:rFonts w:hint="eastAsia"/>
                <w:highlight w:val="none"/>
              </w:rPr>
            </w:pPr>
            <w:r>
              <w:rPr>
                <w:rFonts w:hint="eastAsia"/>
                <w:highlight w:val="none"/>
              </w:rPr>
              <w:t>规模</w:t>
            </w:r>
          </w:p>
        </w:tc>
        <w:tc>
          <w:tcPr>
            <w:tcW w:w="917" w:type="pct"/>
            <w:noWrap/>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902" w:type="pct"/>
            <w:vMerge/>
            <w:shd w:val="clear" w:color="auto" w:fill="F1F1F1"/>
            <w:vAlign w:val="center"/>
          </w:tcPr>
          <w:p>
            <w:pPr>
              <w:pStyle w:val="a30"/>
              <w:bidi w:val="0"/>
              <w:rPr>
                <w:rFonts w:hint="eastAsia"/>
                <w:highlight w:val="none"/>
              </w:rPr>
            </w:pPr>
          </w:p>
        </w:tc>
        <w:tc>
          <w:tcPr>
            <w:tcW w:w="954" w:type="pct"/>
            <w:shd w:val="clear" w:color="auto" w:fill="F1F1F1"/>
            <w:noWrap/>
            <w:vAlign w:val="center"/>
          </w:tcPr>
          <w:p>
            <w:pPr>
              <w:pStyle w:val="a30"/>
              <w:bidi w:val="0"/>
              <w:rPr>
                <w:rFonts w:hint="eastAsia"/>
                <w:highlight w:val="none"/>
              </w:rPr>
            </w:pPr>
            <w:r>
              <w:rPr>
                <w:rFonts w:hint="eastAsia"/>
                <w:highlight w:val="none"/>
              </w:rPr>
              <w:t>行业领域</w:t>
            </w:r>
          </w:p>
        </w:tc>
        <w:tc>
          <w:tcPr>
            <w:tcW w:w="1457" w:type="pct"/>
            <w:shd w:val="clear" w:color="auto" w:fill="auto"/>
            <w:noWrap/>
            <w:vAlign w:val="center"/>
          </w:tcPr>
          <w:p>
            <w:pPr>
              <w:pStyle w:val="a30"/>
              <w:bidi w:val="0"/>
              <w:rPr>
                <w:rFonts w:hint="eastAsia"/>
                <w:highlight w:val="none"/>
              </w:rPr>
            </w:pPr>
          </w:p>
        </w:tc>
        <w:tc>
          <w:tcPr>
            <w:tcW w:w="768" w:type="pct"/>
            <w:gridSpan w:val="2"/>
            <w:shd w:val="clear" w:color="000000" w:fill="F1F1F1"/>
            <w:noWrap/>
            <w:vAlign w:val="center"/>
          </w:tcPr>
          <w:p>
            <w:pPr>
              <w:pStyle w:val="a30"/>
              <w:bidi w:val="0"/>
              <w:rPr>
                <w:rFonts w:hint="eastAsia"/>
                <w:highlight w:val="none"/>
              </w:rPr>
            </w:pPr>
            <w:r>
              <w:rPr>
                <w:rFonts w:hint="eastAsia"/>
                <w:highlight w:val="none"/>
              </w:rPr>
              <w:t>敏感程度</w:t>
            </w:r>
          </w:p>
        </w:tc>
        <w:tc>
          <w:tcPr>
            <w:tcW w:w="917" w:type="pct"/>
            <w:noWrap/>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902" w:type="pct"/>
            <w:vMerge/>
            <w:shd w:val="clear" w:color="auto" w:fill="F1F1F1"/>
            <w:vAlign w:val="center"/>
          </w:tcPr>
          <w:p>
            <w:pPr>
              <w:pStyle w:val="a30"/>
              <w:bidi w:val="0"/>
              <w:rPr>
                <w:rFonts w:hint="eastAsia"/>
                <w:highlight w:val="none"/>
              </w:rPr>
            </w:pPr>
          </w:p>
        </w:tc>
        <w:tc>
          <w:tcPr>
            <w:tcW w:w="954" w:type="pct"/>
            <w:shd w:val="clear" w:color="auto" w:fill="F1F1F1"/>
            <w:noWrap/>
            <w:vAlign w:val="center"/>
          </w:tcPr>
          <w:p>
            <w:pPr>
              <w:pStyle w:val="a30"/>
              <w:bidi w:val="0"/>
              <w:rPr>
                <w:rFonts w:hint="eastAsia"/>
                <w:highlight w:val="none"/>
              </w:rPr>
            </w:pPr>
            <w:r>
              <w:rPr>
                <w:rFonts w:hint="eastAsia"/>
                <w:highlight w:val="none"/>
              </w:rPr>
              <w:t>数据来源</w:t>
            </w:r>
          </w:p>
        </w:tc>
        <w:tc>
          <w:tcPr>
            <w:tcW w:w="3143" w:type="pct"/>
            <w:gridSpan w:val="4"/>
            <w:noWrap/>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902" w:type="pct"/>
            <w:vMerge w:val="restart"/>
            <w:shd w:val="clear" w:color="auto" w:fill="F1F1F1"/>
            <w:noWrap/>
            <w:vAlign w:val="center"/>
          </w:tcPr>
          <w:p>
            <w:pPr>
              <w:pStyle w:val="a30"/>
              <w:bidi w:val="0"/>
              <w:rPr>
                <w:rFonts w:hint="eastAsia"/>
                <w:highlight w:val="none"/>
              </w:rPr>
            </w:pPr>
            <w:r>
              <w:rPr>
                <w:rFonts w:hint="eastAsia"/>
                <w:highlight w:val="none"/>
              </w:rPr>
              <w:t>核心数据情况</w:t>
            </w:r>
          </w:p>
        </w:tc>
        <w:tc>
          <w:tcPr>
            <w:tcW w:w="954" w:type="pct"/>
            <w:shd w:val="clear" w:color="auto" w:fill="F1F1F1"/>
            <w:noWrap/>
            <w:vAlign w:val="center"/>
          </w:tcPr>
          <w:p>
            <w:pPr>
              <w:pStyle w:val="a30"/>
              <w:bidi w:val="0"/>
              <w:rPr>
                <w:rFonts w:hint="eastAsia"/>
                <w:highlight w:val="none"/>
              </w:rPr>
            </w:pPr>
            <w:r>
              <w:rPr>
                <w:rFonts w:hint="eastAsia"/>
                <w:highlight w:val="none"/>
              </w:rPr>
              <w:t>核心数据种类</w:t>
            </w:r>
          </w:p>
        </w:tc>
        <w:tc>
          <w:tcPr>
            <w:tcW w:w="1457" w:type="pct"/>
            <w:shd w:val="clear" w:color="auto" w:fill="auto"/>
            <w:noWrap/>
            <w:vAlign w:val="center"/>
          </w:tcPr>
          <w:p>
            <w:pPr>
              <w:pStyle w:val="a30"/>
              <w:bidi w:val="0"/>
              <w:rPr>
                <w:rFonts w:hint="eastAsia"/>
                <w:highlight w:val="none"/>
              </w:rPr>
            </w:pPr>
          </w:p>
        </w:tc>
        <w:tc>
          <w:tcPr>
            <w:tcW w:w="765" w:type="pct"/>
            <w:shd w:val="clear" w:color="000000" w:fill="F1F1F1"/>
            <w:noWrap/>
            <w:vAlign w:val="center"/>
          </w:tcPr>
          <w:p>
            <w:pPr>
              <w:pStyle w:val="a30"/>
              <w:bidi w:val="0"/>
              <w:rPr>
                <w:rFonts w:hint="eastAsia"/>
                <w:highlight w:val="none"/>
              </w:rPr>
            </w:pPr>
            <w:r>
              <w:rPr>
                <w:rFonts w:hint="eastAsia"/>
                <w:highlight w:val="none"/>
              </w:rPr>
              <w:t>规模</w:t>
            </w:r>
          </w:p>
        </w:tc>
        <w:tc>
          <w:tcPr>
            <w:tcW w:w="920" w:type="pct"/>
            <w:gridSpan w:val="2"/>
            <w:noWrap/>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902" w:type="pct"/>
            <w:vMerge/>
            <w:shd w:val="clear" w:color="auto" w:fill="F1F1F1"/>
            <w:vAlign w:val="center"/>
          </w:tcPr>
          <w:p>
            <w:pPr>
              <w:pStyle w:val="a30"/>
              <w:bidi w:val="0"/>
              <w:rPr>
                <w:rFonts w:hint="eastAsia"/>
                <w:highlight w:val="none"/>
              </w:rPr>
            </w:pPr>
          </w:p>
        </w:tc>
        <w:tc>
          <w:tcPr>
            <w:tcW w:w="954" w:type="pct"/>
            <w:shd w:val="clear" w:color="auto" w:fill="F1F1F1"/>
            <w:noWrap/>
            <w:vAlign w:val="center"/>
          </w:tcPr>
          <w:p>
            <w:pPr>
              <w:pStyle w:val="a30"/>
              <w:bidi w:val="0"/>
              <w:rPr>
                <w:rFonts w:hint="eastAsia"/>
                <w:highlight w:val="none"/>
              </w:rPr>
            </w:pPr>
            <w:r>
              <w:rPr>
                <w:rFonts w:hint="eastAsia"/>
                <w:highlight w:val="none"/>
              </w:rPr>
              <w:t>行业领域</w:t>
            </w:r>
          </w:p>
        </w:tc>
        <w:tc>
          <w:tcPr>
            <w:tcW w:w="1457" w:type="pct"/>
            <w:shd w:val="clear" w:color="auto" w:fill="auto"/>
            <w:noWrap/>
            <w:vAlign w:val="center"/>
          </w:tcPr>
          <w:p>
            <w:pPr>
              <w:pStyle w:val="a30"/>
              <w:bidi w:val="0"/>
              <w:rPr>
                <w:rFonts w:hint="eastAsia"/>
                <w:highlight w:val="none"/>
              </w:rPr>
            </w:pPr>
          </w:p>
        </w:tc>
        <w:tc>
          <w:tcPr>
            <w:tcW w:w="765" w:type="pct"/>
            <w:shd w:val="clear" w:color="000000" w:fill="F1F1F1"/>
            <w:noWrap/>
            <w:vAlign w:val="center"/>
          </w:tcPr>
          <w:p>
            <w:pPr>
              <w:pStyle w:val="a30"/>
              <w:bidi w:val="0"/>
              <w:rPr>
                <w:rFonts w:hint="eastAsia"/>
                <w:highlight w:val="none"/>
              </w:rPr>
            </w:pPr>
            <w:r>
              <w:rPr>
                <w:rFonts w:hint="eastAsia"/>
                <w:highlight w:val="none"/>
              </w:rPr>
              <w:t>敏感程度</w:t>
            </w:r>
          </w:p>
        </w:tc>
        <w:tc>
          <w:tcPr>
            <w:tcW w:w="920" w:type="pct"/>
            <w:gridSpan w:val="2"/>
            <w:noWrap/>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902" w:type="pct"/>
            <w:vMerge/>
            <w:shd w:val="clear" w:color="auto" w:fill="F1F1F1"/>
            <w:vAlign w:val="center"/>
          </w:tcPr>
          <w:p>
            <w:pPr>
              <w:pStyle w:val="a30"/>
              <w:bidi w:val="0"/>
              <w:rPr>
                <w:rFonts w:hint="eastAsia"/>
                <w:highlight w:val="none"/>
              </w:rPr>
            </w:pPr>
          </w:p>
        </w:tc>
        <w:tc>
          <w:tcPr>
            <w:tcW w:w="954" w:type="pct"/>
            <w:shd w:val="clear" w:color="auto" w:fill="F1F1F1"/>
            <w:noWrap/>
            <w:vAlign w:val="center"/>
          </w:tcPr>
          <w:p>
            <w:pPr>
              <w:pStyle w:val="a30"/>
              <w:bidi w:val="0"/>
              <w:rPr>
                <w:rFonts w:hint="eastAsia"/>
                <w:highlight w:val="none"/>
              </w:rPr>
            </w:pPr>
            <w:r>
              <w:rPr>
                <w:rFonts w:hint="eastAsia"/>
                <w:highlight w:val="none"/>
              </w:rPr>
              <w:t>数据来源</w:t>
            </w:r>
          </w:p>
        </w:tc>
        <w:tc>
          <w:tcPr>
            <w:tcW w:w="3143" w:type="pct"/>
            <w:gridSpan w:val="4"/>
            <w:noWrap/>
            <w:vAlign w:val="center"/>
          </w:tcPr>
          <w:p>
            <w:pPr>
              <w:pStyle w:val="a30"/>
              <w:bidi w:val="0"/>
              <w:rPr>
                <w:rFonts w:hint="eastAsia"/>
                <w:highlight w:val="none"/>
              </w:rPr>
            </w:pPr>
          </w:p>
        </w:tc>
      </w:tr>
      <w:tr>
        <w:tblPrEx>
          <w:tblW w:w="5000" w:type="pct"/>
          <w:tblInd w:w="0" w:type="dxa"/>
          <w:tblCellMar>
            <w:top w:w="0" w:type="dxa"/>
            <w:left w:w="108" w:type="dxa"/>
            <w:bottom w:w="0" w:type="dxa"/>
            <w:right w:w="108" w:type="dxa"/>
          </w:tblCellMar>
        </w:tblPrEx>
        <w:trPr>
          <w:trHeight w:val="397"/>
        </w:trPr>
        <w:tc>
          <w:tcPr>
            <w:tcW w:w="902" w:type="pct"/>
            <w:shd w:val="clear" w:color="auto" w:fill="F1F1F1"/>
            <w:noWrap/>
            <w:vAlign w:val="center"/>
          </w:tcPr>
          <w:p>
            <w:pPr>
              <w:pStyle w:val="a30"/>
              <w:bidi w:val="0"/>
              <w:rPr>
                <w:rFonts w:hint="eastAsia"/>
                <w:highlight w:val="none"/>
              </w:rPr>
            </w:pPr>
            <w:r>
              <w:rPr>
                <w:rFonts w:hint="eastAsia"/>
                <w:highlight w:val="none"/>
              </w:rPr>
              <w:t>其他一般数据</w:t>
            </w:r>
          </w:p>
        </w:tc>
        <w:tc>
          <w:tcPr>
            <w:tcW w:w="4097" w:type="pct"/>
            <w:gridSpan w:val="5"/>
            <w:noWrap/>
            <w:vAlign w:val="center"/>
          </w:tcPr>
          <w:p>
            <w:pPr>
              <w:pStyle w:val="a30"/>
              <w:bidi w:val="0"/>
              <w:rPr>
                <w:rFonts w:hint="eastAsia"/>
                <w:highlight w:val="none"/>
              </w:rPr>
            </w:pPr>
          </w:p>
        </w:tc>
      </w:tr>
    </w:tbl>
    <w:p>
      <w:pPr>
        <w:pStyle w:val="a"/>
        <w:spacing w:line="360" w:lineRule="auto"/>
        <w:ind w:firstLine="480" w:firstLineChars="0"/>
        <w:rPr>
          <w:rFonts w:ascii="宋体" w:eastAsia="宋体" w:hAnsi="宋体" w:hint="default"/>
          <w:b/>
          <w:bCs/>
          <w:sz w:val="24"/>
          <w:szCs w:val="24"/>
          <w:highlight w:val="none"/>
          <w:lang w:val="en-US" w:eastAsia="zh-CN"/>
        </w:rPr>
      </w:pPr>
      <w:bookmarkStart w:id="476" w:name="_Toc16787"/>
      <w:bookmarkStart w:id="477" w:name="_Toc24495"/>
      <w:r>
        <w:rPr>
          <w:rFonts w:ascii="宋体" w:eastAsia="宋体" w:hAnsi="宋体" w:hint="default"/>
          <w:b/>
          <w:bCs/>
          <w:sz w:val="24"/>
          <w:szCs w:val="24"/>
          <w:highlight w:val="none"/>
          <w:lang w:val="en-US" w:eastAsia="zh-CN"/>
        </w:rPr>
        <w:t>3.4.</w:t>
      </w:r>
      <w:r>
        <w:rPr>
          <w:rFonts w:ascii="宋体" w:eastAsia="宋体" w:hAnsi="宋体" w:hint="eastAsia"/>
          <w:b/>
          <w:bCs/>
          <w:sz w:val="24"/>
          <w:szCs w:val="24"/>
          <w:highlight w:val="none"/>
          <w:lang w:val="en-US" w:eastAsia="zh-CN"/>
        </w:rPr>
        <w:t>数据处理活动</w:t>
      </w:r>
      <w:bookmarkEnd w:id="476"/>
      <w:r>
        <w:rPr>
          <w:rFonts w:ascii="宋体" w:eastAsia="宋体" w:hAnsi="宋体" w:hint="eastAsia"/>
          <w:b/>
          <w:bCs/>
          <w:sz w:val="24"/>
          <w:szCs w:val="24"/>
          <w:highlight w:val="none"/>
          <w:lang w:val="en-US" w:eastAsia="zh-CN"/>
        </w:rPr>
        <w:t>情况</w:t>
      </w:r>
      <w:bookmarkEnd w:id="477"/>
    </w:p>
    <w:p>
      <w:pPr>
        <w:rPr>
          <w:highlight w:val="none"/>
        </w:rPr>
      </w:pPr>
      <w:r>
        <w:rPr>
          <w:rFonts w:hint="eastAsia"/>
          <w:highlight w:val="none"/>
        </w:rPr>
        <w:t>本次数据安全风险评估涉及的</w:t>
      </w:r>
      <w:r>
        <w:rPr>
          <w:rFonts w:hint="eastAsia"/>
          <w:highlight w:val="none"/>
          <w:lang w:val="en-US" w:eastAsia="zh-CN"/>
        </w:rPr>
        <w:t>数据处理活动</w:t>
      </w:r>
      <w:r>
        <w:rPr>
          <w:rFonts w:hint="eastAsia"/>
          <w:highlight w:val="none"/>
        </w:rPr>
        <w:t>情况如下</w:t>
      </w:r>
      <w:r>
        <w:rPr>
          <w:rFonts w:ascii="宋体" w:eastAsia="宋体" w:hAnsi="宋体" w:hint="eastAsia"/>
          <w:sz w:val="24"/>
          <w:szCs w:val="24"/>
          <w:highlight w:val="none"/>
        </w:rPr>
        <w:t>：</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42"/>
        <w:gridCol w:w="1776"/>
        <w:gridCol w:w="2066"/>
        <w:gridCol w:w="1202"/>
        <w:gridCol w:w="1016"/>
        <w:gridCol w:w="1520"/>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trPr>
        <w:tc>
          <w:tcPr>
            <w:tcW w:w="5000" w:type="pct"/>
            <w:gridSpan w:val="6"/>
            <w:shd w:val="clear" w:color="auto" w:fill="F1F1F1"/>
            <w:vAlign w:val="center"/>
          </w:tcPr>
          <w:p>
            <w:pPr>
              <w:pStyle w:val="a30"/>
              <w:bidi w:val="0"/>
              <w:rPr>
                <w:rFonts w:hint="eastAsia"/>
                <w:b/>
                <w:bCs w:val="0"/>
                <w:highlight w:val="none"/>
              </w:rPr>
            </w:pPr>
            <w:r>
              <w:rPr>
                <w:rFonts w:hint="eastAsia"/>
                <w:b/>
                <w:bCs w:val="0"/>
                <w:highlight w:val="none"/>
              </w:rPr>
              <w:t>数据处理活动情况</w:t>
            </w:r>
          </w:p>
        </w:tc>
      </w:tr>
      <w:tr>
        <w:tblPrEx>
          <w:tblW w:w="5000" w:type="pct"/>
          <w:tblInd w:w="0" w:type="dxa"/>
          <w:tblLayout w:type="fixed"/>
          <w:tblCellMar>
            <w:top w:w="0" w:type="dxa"/>
            <w:left w:w="108" w:type="dxa"/>
            <w:bottom w:w="0" w:type="dxa"/>
            <w:right w:w="108" w:type="dxa"/>
          </w:tblCellMar>
        </w:tblPrEx>
        <w:trPr>
          <w:trHeight w:val="397"/>
        </w:trPr>
        <w:tc>
          <w:tcPr>
            <w:tcW w:w="553" w:type="pct"/>
            <w:vMerge w:val="restart"/>
            <w:shd w:val="clear" w:color="000000" w:fill="F2F2F2"/>
            <w:vAlign w:val="center"/>
          </w:tcPr>
          <w:p>
            <w:pPr>
              <w:pStyle w:val="a30"/>
              <w:bidi w:val="0"/>
              <w:rPr>
                <w:rFonts w:hint="eastAsia"/>
                <w:highlight w:val="none"/>
              </w:rPr>
            </w:pPr>
            <w:r>
              <w:rPr>
                <w:rFonts w:hint="eastAsia"/>
                <w:highlight w:val="none"/>
              </w:rPr>
              <w:t>数据收集情况</w:t>
            </w:r>
          </w:p>
        </w:tc>
        <w:tc>
          <w:tcPr>
            <w:tcW w:w="1042" w:type="pct"/>
            <w:shd w:val="clear" w:color="000000" w:fill="F2F2F2"/>
            <w:vAlign w:val="center"/>
          </w:tcPr>
          <w:p>
            <w:pPr>
              <w:pStyle w:val="a30"/>
              <w:bidi w:val="0"/>
              <w:rPr>
                <w:rFonts w:hint="eastAsia"/>
                <w:highlight w:val="none"/>
              </w:rPr>
            </w:pPr>
            <w:r>
              <w:rPr>
                <w:rFonts w:hint="eastAsia"/>
                <w:highlight w:val="none"/>
              </w:rPr>
              <w:t>数据收集渠道</w:t>
            </w:r>
          </w:p>
        </w:tc>
        <w:tc>
          <w:tcPr>
            <w:tcW w:w="1212" w:type="pct"/>
            <w:shd w:val="clear" w:color="auto" w:fill="auto"/>
            <w:vAlign w:val="center"/>
          </w:tcPr>
          <w:p>
            <w:pPr>
              <w:pStyle w:val="a30"/>
              <w:bidi w:val="0"/>
              <w:rPr>
                <w:rFonts w:hint="eastAsia"/>
                <w:highlight w:val="none"/>
              </w:rPr>
            </w:pPr>
          </w:p>
        </w:tc>
        <w:tc>
          <w:tcPr>
            <w:tcW w:w="705" w:type="pct"/>
            <w:shd w:val="clear" w:color="000000" w:fill="F2F2F2"/>
            <w:vAlign w:val="center"/>
          </w:tcPr>
          <w:p>
            <w:pPr>
              <w:pStyle w:val="a30"/>
              <w:bidi w:val="0"/>
              <w:rPr>
                <w:rFonts w:hint="eastAsia"/>
                <w:highlight w:val="none"/>
              </w:rPr>
            </w:pPr>
            <w:r>
              <w:rPr>
                <w:rFonts w:hint="eastAsia"/>
                <w:highlight w:val="none"/>
              </w:rPr>
              <w:t>收集方式</w:t>
            </w:r>
          </w:p>
        </w:tc>
        <w:tc>
          <w:tcPr>
            <w:tcW w:w="1486" w:type="pct"/>
            <w:gridSpan w:val="2"/>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shd w:val="clear" w:color="auto" w:fill="auto"/>
            <w:vAlign w:val="center"/>
          </w:tcPr>
          <w:p>
            <w:pPr>
              <w:pStyle w:val="a30"/>
              <w:bidi w:val="0"/>
              <w:rPr>
                <w:rFonts w:hint="eastAsia"/>
                <w:highlight w:val="none"/>
              </w:rPr>
            </w:pPr>
          </w:p>
        </w:tc>
        <w:tc>
          <w:tcPr>
            <w:tcW w:w="1042" w:type="pct"/>
            <w:shd w:val="clear" w:color="000000" w:fill="F2F2F2"/>
            <w:vAlign w:val="center"/>
          </w:tcPr>
          <w:p>
            <w:pPr>
              <w:pStyle w:val="a30"/>
              <w:bidi w:val="0"/>
              <w:rPr>
                <w:rFonts w:hint="eastAsia"/>
                <w:highlight w:val="none"/>
              </w:rPr>
            </w:pPr>
            <w:r>
              <w:rPr>
                <w:rFonts w:hint="eastAsia"/>
                <w:highlight w:val="none"/>
              </w:rPr>
              <w:t>数据范围</w:t>
            </w:r>
          </w:p>
        </w:tc>
        <w:tc>
          <w:tcPr>
            <w:tcW w:w="1212" w:type="pct"/>
            <w:shd w:val="clear" w:color="auto" w:fill="auto"/>
            <w:vAlign w:val="center"/>
          </w:tcPr>
          <w:p>
            <w:pPr>
              <w:pStyle w:val="a30"/>
              <w:bidi w:val="0"/>
              <w:rPr>
                <w:rFonts w:hint="eastAsia"/>
                <w:highlight w:val="none"/>
              </w:rPr>
            </w:pPr>
          </w:p>
        </w:tc>
        <w:tc>
          <w:tcPr>
            <w:tcW w:w="705" w:type="pct"/>
            <w:shd w:val="clear" w:color="000000" w:fill="F2F2F2"/>
            <w:vAlign w:val="center"/>
          </w:tcPr>
          <w:p>
            <w:pPr>
              <w:pStyle w:val="a30"/>
              <w:bidi w:val="0"/>
              <w:rPr>
                <w:rFonts w:hint="eastAsia"/>
                <w:highlight w:val="none"/>
              </w:rPr>
            </w:pPr>
            <w:r>
              <w:rPr>
                <w:rFonts w:hint="eastAsia"/>
                <w:highlight w:val="none"/>
              </w:rPr>
              <w:t>收集目的</w:t>
            </w:r>
          </w:p>
        </w:tc>
        <w:tc>
          <w:tcPr>
            <w:tcW w:w="1486" w:type="pct"/>
            <w:gridSpan w:val="2"/>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shd w:val="clear" w:color="auto" w:fill="auto"/>
            <w:vAlign w:val="center"/>
          </w:tcPr>
          <w:p>
            <w:pPr>
              <w:pStyle w:val="a30"/>
              <w:bidi w:val="0"/>
              <w:rPr>
                <w:rFonts w:hint="eastAsia"/>
                <w:highlight w:val="none"/>
              </w:rPr>
            </w:pPr>
          </w:p>
        </w:tc>
        <w:tc>
          <w:tcPr>
            <w:tcW w:w="1042" w:type="pct"/>
            <w:shd w:val="clear" w:color="000000" w:fill="F2F2F2"/>
            <w:vAlign w:val="center"/>
          </w:tcPr>
          <w:p>
            <w:pPr>
              <w:pStyle w:val="a30"/>
              <w:bidi w:val="0"/>
              <w:rPr>
                <w:rFonts w:hint="eastAsia"/>
                <w:highlight w:val="none"/>
              </w:rPr>
            </w:pPr>
            <w:r>
              <w:rPr>
                <w:rFonts w:hint="eastAsia"/>
                <w:highlight w:val="none"/>
              </w:rPr>
              <w:t>外部公共场所安装图像采集、个人身份识别设备的情况</w:t>
            </w:r>
          </w:p>
        </w:tc>
        <w:tc>
          <w:tcPr>
            <w:tcW w:w="3404" w:type="pct"/>
            <w:gridSpan w:val="4"/>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val="restart"/>
            <w:shd w:val="clear" w:color="000000" w:fill="F2F2F2"/>
            <w:vAlign w:val="center"/>
          </w:tcPr>
          <w:p>
            <w:pPr>
              <w:pStyle w:val="a30"/>
              <w:bidi w:val="0"/>
              <w:rPr>
                <w:rFonts w:hint="eastAsia"/>
                <w:highlight w:val="none"/>
              </w:rPr>
            </w:pPr>
            <w:r>
              <w:rPr>
                <w:rFonts w:hint="eastAsia"/>
                <w:highlight w:val="none"/>
              </w:rPr>
              <w:t>数据存储情况</w:t>
            </w:r>
          </w:p>
        </w:tc>
        <w:tc>
          <w:tcPr>
            <w:tcW w:w="1042" w:type="pct"/>
            <w:shd w:val="clear" w:color="000000" w:fill="F2F2F2"/>
            <w:vAlign w:val="center"/>
          </w:tcPr>
          <w:p>
            <w:pPr>
              <w:pStyle w:val="a30"/>
              <w:bidi w:val="0"/>
              <w:rPr>
                <w:rFonts w:hint="eastAsia"/>
                <w:highlight w:val="none"/>
              </w:rPr>
            </w:pPr>
            <w:r>
              <w:rPr>
                <w:rFonts w:hint="eastAsia"/>
                <w:highlight w:val="none"/>
              </w:rPr>
              <w:t>数据存储方式</w:t>
            </w:r>
          </w:p>
        </w:tc>
        <w:tc>
          <w:tcPr>
            <w:tcW w:w="1212" w:type="pct"/>
            <w:shd w:val="clear" w:color="auto" w:fill="auto"/>
            <w:vAlign w:val="center"/>
          </w:tcPr>
          <w:p>
            <w:pPr>
              <w:pStyle w:val="a30"/>
              <w:bidi w:val="0"/>
              <w:rPr>
                <w:rFonts w:hint="eastAsia"/>
                <w:highlight w:val="none"/>
              </w:rPr>
            </w:pPr>
          </w:p>
        </w:tc>
        <w:tc>
          <w:tcPr>
            <w:tcW w:w="705" w:type="pct"/>
            <w:shd w:val="clear" w:color="000000" w:fill="F2F2F2"/>
            <w:vAlign w:val="center"/>
          </w:tcPr>
          <w:p>
            <w:pPr>
              <w:pStyle w:val="a30"/>
              <w:bidi w:val="0"/>
              <w:rPr>
                <w:rFonts w:hint="eastAsia"/>
                <w:highlight w:val="none"/>
              </w:rPr>
            </w:pPr>
            <w:r>
              <w:rPr>
                <w:rFonts w:hint="eastAsia"/>
                <w:highlight w:val="none"/>
              </w:rPr>
              <w:t>存储地点</w:t>
            </w:r>
          </w:p>
        </w:tc>
        <w:tc>
          <w:tcPr>
            <w:tcW w:w="1486" w:type="pct"/>
            <w:gridSpan w:val="2"/>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shd w:val="clear" w:color="auto" w:fill="auto"/>
            <w:vAlign w:val="center"/>
          </w:tcPr>
          <w:p>
            <w:pPr>
              <w:pStyle w:val="a30"/>
              <w:bidi w:val="0"/>
              <w:rPr>
                <w:rFonts w:hint="eastAsia"/>
                <w:highlight w:val="none"/>
              </w:rPr>
            </w:pPr>
          </w:p>
        </w:tc>
        <w:tc>
          <w:tcPr>
            <w:tcW w:w="1042" w:type="pct"/>
            <w:shd w:val="clear" w:color="000000" w:fill="F2F2F2"/>
            <w:vAlign w:val="center"/>
          </w:tcPr>
          <w:p>
            <w:pPr>
              <w:pStyle w:val="a30"/>
              <w:bidi w:val="0"/>
              <w:rPr>
                <w:rFonts w:hint="eastAsia"/>
                <w:highlight w:val="none"/>
              </w:rPr>
            </w:pPr>
            <w:r>
              <w:rPr>
                <w:rFonts w:hint="eastAsia"/>
                <w:highlight w:val="none"/>
              </w:rPr>
              <w:t>存储系统</w:t>
            </w:r>
          </w:p>
        </w:tc>
        <w:tc>
          <w:tcPr>
            <w:tcW w:w="1212" w:type="pct"/>
            <w:shd w:val="clear" w:color="auto" w:fill="auto"/>
            <w:vAlign w:val="center"/>
          </w:tcPr>
          <w:p>
            <w:pPr>
              <w:pStyle w:val="a30"/>
              <w:bidi w:val="0"/>
              <w:rPr>
                <w:rFonts w:hint="eastAsia"/>
                <w:highlight w:val="none"/>
              </w:rPr>
            </w:pPr>
          </w:p>
        </w:tc>
        <w:tc>
          <w:tcPr>
            <w:tcW w:w="705" w:type="pct"/>
            <w:shd w:val="clear" w:color="000000" w:fill="F2F2F2"/>
            <w:vAlign w:val="center"/>
          </w:tcPr>
          <w:p>
            <w:pPr>
              <w:pStyle w:val="a30"/>
              <w:bidi w:val="0"/>
              <w:rPr>
                <w:rFonts w:hint="eastAsia"/>
                <w:highlight w:val="none"/>
              </w:rPr>
            </w:pPr>
            <w:r>
              <w:rPr>
                <w:rFonts w:hint="eastAsia"/>
                <w:highlight w:val="none"/>
              </w:rPr>
              <w:t>存储期限</w:t>
            </w:r>
          </w:p>
        </w:tc>
        <w:tc>
          <w:tcPr>
            <w:tcW w:w="1486" w:type="pct"/>
            <w:gridSpan w:val="2"/>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shd w:val="clear" w:color="auto" w:fill="auto"/>
            <w:vAlign w:val="center"/>
          </w:tcPr>
          <w:p>
            <w:pPr>
              <w:pStyle w:val="a30"/>
              <w:bidi w:val="0"/>
              <w:rPr>
                <w:rFonts w:hint="eastAsia"/>
                <w:highlight w:val="none"/>
              </w:rPr>
            </w:pPr>
          </w:p>
        </w:tc>
        <w:tc>
          <w:tcPr>
            <w:tcW w:w="1042" w:type="pct"/>
            <w:shd w:val="clear" w:color="000000" w:fill="F2F2F2"/>
            <w:vAlign w:val="center"/>
          </w:tcPr>
          <w:p>
            <w:pPr>
              <w:pStyle w:val="a30"/>
              <w:bidi w:val="0"/>
              <w:rPr>
                <w:rFonts w:hint="eastAsia"/>
                <w:highlight w:val="none"/>
              </w:rPr>
            </w:pPr>
            <w:r>
              <w:rPr>
                <w:rFonts w:hint="eastAsia"/>
                <w:highlight w:val="none"/>
              </w:rPr>
              <w:t>备份冗余策略</w:t>
            </w:r>
          </w:p>
        </w:tc>
        <w:tc>
          <w:tcPr>
            <w:tcW w:w="3404" w:type="pct"/>
            <w:gridSpan w:val="4"/>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val="restart"/>
            <w:shd w:val="clear" w:color="000000" w:fill="F2F2F2"/>
            <w:vAlign w:val="center"/>
          </w:tcPr>
          <w:p>
            <w:pPr>
              <w:pStyle w:val="a30"/>
              <w:bidi w:val="0"/>
              <w:rPr>
                <w:rFonts w:hint="eastAsia"/>
                <w:highlight w:val="none"/>
              </w:rPr>
            </w:pPr>
            <w:r>
              <w:rPr>
                <w:rFonts w:hint="eastAsia"/>
                <w:highlight w:val="none"/>
              </w:rPr>
              <w:t>数据传输情况</w:t>
            </w:r>
          </w:p>
        </w:tc>
        <w:tc>
          <w:tcPr>
            <w:tcW w:w="1042" w:type="pct"/>
            <w:shd w:val="clear" w:color="000000" w:fill="F2F2F2"/>
            <w:vAlign w:val="center"/>
          </w:tcPr>
          <w:p>
            <w:pPr>
              <w:pStyle w:val="a30"/>
              <w:bidi w:val="0"/>
              <w:rPr>
                <w:rFonts w:hint="eastAsia"/>
                <w:highlight w:val="none"/>
              </w:rPr>
            </w:pPr>
            <w:r>
              <w:rPr>
                <w:rFonts w:hint="eastAsia"/>
                <w:highlight w:val="none"/>
              </w:rPr>
              <w:t>数据传输途径和方式</w:t>
            </w:r>
          </w:p>
        </w:tc>
        <w:tc>
          <w:tcPr>
            <w:tcW w:w="1212" w:type="pct"/>
            <w:shd w:val="clear" w:color="auto" w:fill="auto"/>
            <w:vAlign w:val="center"/>
          </w:tcPr>
          <w:p>
            <w:pPr>
              <w:pStyle w:val="a30"/>
              <w:bidi w:val="0"/>
              <w:rPr>
                <w:rFonts w:hint="eastAsia"/>
                <w:highlight w:val="none"/>
              </w:rPr>
            </w:pPr>
          </w:p>
        </w:tc>
        <w:tc>
          <w:tcPr>
            <w:tcW w:w="705" w:type="pct"/>
            <w:shd w:val="clear" w:color="000000" w:fill="F2F2F2"/>
            <w:vAlign w:val="center"/>
          </w:tcPr>
          <w:p>
            <w:pPr>
              <w:pStyle w:val="a30"/>
              <w:bidi w:val="0"/>
              <w:rPr>
                <w:rFonts w:hint="eastAsia"/>
                <w:highlight w:val="none"/>
              </w:rPr>
            </w:pPr>
            <w:r>
              <w:rPr>
                <w:rFonts w:hint="eastAsia"/>
                <w:highlight w:val="none"/>
              </w:rPr>
              <w:t>传输协议</w:t>
            </w:r>
          </w:p>
        </w:tc>
        <w:tc>
          <w:tcPr>
            <w:tcW w:w="1486" w:type="pct"/>
            <w:gridSpan w:val="2"/>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shd w:val="clear" w:color="auto" w:fill="auto"/>
            <w:vAlign w:val="center"/>
          </w:tcPr>
          <w:p>
            <w:pPr>
              <w:pStyle w:val="a30"/>
              <w:bidi w:val="0"/>
              <w:rPr>
                <w:rFonts w:hint="eastAsia"/>
                <w:highlight w:val="none"/>
              </w:rPr>
            </w:pPr>
          </w:p>
        </w:tc>
        <w:tc>
          <w:tcPr>
            <w:tcW w:w="1042" w:type="pct"/>
            <w:shd w:val="clear" w:color="000000" w:fill="F2F2F2"/>
            <w:vAlign w:val="center"/>
          </w:tcPr>
          <w:p>
            <w:pPr>
              <w:pStyle w:val="a30"/>
              <w:bidi w:val="0"/>
              <w:rPr>
                <w:rFonts w:hint="eastAsia"/>
                <w:highlight w:val="none"/>
              </w:rPr>
            </w:pPr>
            <w:r>
              <w:rPr>
                <w:rFonts w:hint="eastAsia"/>
                <w:highlight w:val="none"/>
              </w:rPr>
              <w:t>内部数据共享</w:t>
            </w:r>
          </w:p>
        </w:tc>
        <w:tc>
          <w:tcPr>
            <w:tcW w:w="1212" w:type="pct"/>
            <w:shd w:val="clear" w:color="auto" w:fill="auto"/>
            <w:vAlign w:val="center"/>
          </w:tcPr>
          <w:p>
            <w:pPr>
              <w:pStyle w:val="a30"/>
              <w:bidi w:val="0"/>
              <w:rPr>
                <w:rFonts w:hint="eastAsia"/>
                <w:highlight w:val="none"/>
              </w:rPr>
            </w:pPr>
          </w:p>
        </w:tc>
        <w:tc>
          <w:tcPr>
            <w:tcW w:w="705" w:type="pct"/>
            <w:shd w:val="clear" w:color="000000" w:fill="F2F2F2"/>
            <w:vAlign w:val="center"/>
          </w:tcPr>
          <w:p>
            <w:pPr>
              <w:pStyle w:val="a30"/>
              <w:bidi w:val="0"/>
              <w:rPr>
                <w:rFonts w:hint="eastAsia"/>
                <w:highlight w:val="none"/>
              </w:rPr>
            </w:pPr>
            <w:r>
              <w:rPr>
                <w:rFonts w:hint="eastAsia"/>
                <w:highlight w:val="none"/>
              </w:rPr>
              <w:t>数据接口</w:t>
            </w:r>
          </w:p>
        </w:tc>
        <w:tc>
          <w:tcPr>
            <w:tcW w:w="1486" w:type="pct"/>
            <w:gridSpan w:val="2"/>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val="restart"/>
            <w:shd w:val="clear" w:color="000000" w:fill="F2F2F2"/>
            <w:vAlign w:val="center"/>
          </w:tcPr>
          <w:p>
            <w:pPr>
              <w:pStyle w:val="a30"/>
              <w:bidi w:val="0"/>
              <w:rPr>
                <w:rFonts w:hint="eastAsia"/>
                <w:highlight w:val="none"/>
              </w:rPr>
            </w:pPr>
            <w:r>
              <w:rPr>
                <w:rFonts w:hint="eastAsia"/>
                <w:highlight w:val="none"/>
              </w:rPr>
              <w:t>数据使用和加工情况</w:t>
            </w:r>
          </w:p>
        </w:tc>
        <w:tc>
          <w:tcPr>
            <w:tcW w:w="1042" w:type="pct"/>
            <w:shd w:val="clear" w:color="000000" w:fill="F2F2F2"/>
            <w:vAlign w:val="center"/>
          </w:tcPr>
          <w:p>
            <w:pPr>
              <w:pStyle w:val="a30"/>
              <w:bidi w:val="0"/>
              <w:rPr>
                <w:rFonts w:hint="eastAsia"/>
                <w:highlight w:val="none"/>
              </w:rPr>
            </w:pPr>
            <w:r>
              <w:rPr>
                <w:rFonts w:hint="eastAsia"/>
                <w:highlight w:val="none"/>
              </w:rPr>
              <w:t>使用场景</w:t>
            </w:r>
          </w:p>
        </w:tc>
        <w:tc>
          <w:tcPr>
            <w:tcW w:w="1212" w:type="pct"/>
            <w:shd w:val="clear" w:color="auto" w:fill="auto"/>
            <w:vAlign w:val="center"/>
          </w:tcPr>
          <w:p>
            <w:pPr>
              <w:pStyle w:val="a30"/>
              <w:bidi w:val="0"/>
              <w:rPr>
                <w:rFonts w:hint="eastAsia"/>
                <w:highlight w:val="none"/>
              </w:rPr>
            </w:pPr>
          </w:p>
        </w:tc>
        <w:tc>
          <w:tcPr>
            <w:tcW w:w="705" w:type="pct"/>
            <w:shd w:val="clear" w:color="000000" w:fill="F2F2F2"/>
            <w:vAlign w:val="center"/>
          </w:tcPr>
          <w:p>
            <w:pPr>
              <w:pStyle w:val="a30"/>
              <w:bidi w:val="0"/>
              <w:rPr>
                <w:rFonts w:hint="eastAsia"/>
                <w:highlight w:val="none"/>
              </w:rPr>
            </w:pPr>
            <w:r>
              <w:rPr>
                <w:rFonts w:hint="eastAsia"/>
                <w:highlight w:val="none"/>
              </w:rPr>
              <w:t>使用方式</w:t>
            </w:r>
          </w:p>
        </w:tc>
        <w:tc>
          <w:tcPr>
            <w:tcW w:w="1486" w:type="pct"/>
            <w:gridSpan w:val="2"/>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shd w:val="clear" w:color="auto" w:fill="auto"/>
            <w:vAlign w:val="center"/>
          </w:tcPr>
          <w:p>
            <w:pPr>
              <w:pStyle w:val="a30"/>
              <w:bidi w:val="0"/>
              <w:rPr>
                <w:rFonts w:hint="eastAsia"/>
                <w:highlight w:val="none"/>
              </w:rPr>
            </w:pPr>
          </w:p>
        </w:tc>
        <w:tc>
          <w:tcPr>
            <w:tcW w:w="1042" w:type="pct"/>
            <w:shd w:val="clear" w:color="000000" w:fill="F2F2F2"/>
            <w:vAlign w:val="center"/>
          </w:tcPr>
          <w:p>
            <w:pPr>
              <w:pStyle w:val="a30"/>
              <w:bidi w:val="0"/>
              <w:rPr>
                <w:rFonts w:hint="eastAsia"/>
                <w:highlight w:val="none"/>
              </w:rPr>
            </w:pPr>
            <w:r>
              <w:rPr>
                <w:rFonts w:hint="eastAsia"/>
                <w:highlight w:val="none"/>
              </w:rPr>
              <w:t>使用范围</w:t>
            </w:r>
          </w:p>
        </w:tc>
        <w:tc>
          <w:tcPr>
            <w:tcW w:w="1212" w:type="pct"/>
            <w:shd w:val="clear" w:color="auto" w:fill="auto"/>
            <w:vAlign w:val="center"/>
          </w:tcPr>
          <w:p>
            <w:pPr>
              <w:pStyle w:val="a30"/>
              <w:bidi w:val="0"/>
              <w:rPr>
                <w:rFonts w:hint="eastAsia"/>
                <w:highlight w:val="none"/>
              </w:rPr>
            </w:pPr>
          </w:p>
        </w:tc>
        <w:tc>
          <w:tcPr>
            <w:tcW w:w="705" w:type="pct"/>
            <w:shd w:val="clear" w:color="000000" w:fill="F2F2F2"/>
            <w:vAlign w:val="center"/>
          </w:tcPr>
          <w:p>
            <w:pPr>
              <w:pStyle w:val="a30"/>
              <w:bidi w:val="0"/>
              <w:rPr>
                <w:rFonts w:hint="eastAsia"/>
                <w:highlight w:val="none"/>
              </w:rPr>
            </w:pPr>
            <w:r>
              <w:rPr>
                <w:rFonts w:hint="eastAsia"/>
                <w:highlight w:val="none"/>
              </w:rPr>
              <w:t>使用目的</w:t>
            </w:r>
          </w:p>
        </w:tc>
        <w:tc>
          <w:tcPr>
            <w:tcW w:w="1486" w:type="pct"/>
            <w:gridSpan w:val="2"/>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shd w:val="clear" w:color="auto" w:fill="auto"/>
            <w:vAlign w:val="center"/>
          </w:tcPr>
          <w:p>
            <w:pPr>
              <w:pStyle w:val="a30"/>
              <w:bidi w:val="0"/>
              <w:rPr>
                <w:rFonts w:hint="eastAsia"/>
                <w:highlight w:val="none"/>
              </w:rPr>
            </w:pPr>
          </w:p>
        </w:tc>
        <w:tc>
          <w:tcPr>
            <w:tcW w:w="1042" w:type="pct"/>
            <w:shd w:val="clear" w:color="000000" w:fill="F2F2F2"/>
            <w:vAlign w:val="center"/>
          </w:tcPr>
          <w:p>
            <w:pPr>
              <w:pStyle w:val="a30"/>
              <w:bidi w:val="0"/>
              <w:rPr>
                <w:rFonts w:hint="eastAsia"/>
                <w:highlight w:val="none"/>
              </w:rPr>
            </w:pPr>
            <w:r>
              <w:rPr>
                <w:rFonts w:hint="eastAsia"/>
                <w:highlight w:val="none"/>
              </w:rPr>
              <w:t>数据清洗、转换、标注等加工情况</w:t>
            </w:r>
          </w:p>
        </w:tc>
        <w:tc>
          <w:tcPr>
            <w:tcW w:w="3404" w:type="pct"/>
            <w:gridSpan w:val="4"/>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shd w:val="clear" w:color="auto" w:fill="auto"/>
            <w:vAlign w:val="center"/>
          </w:tcPr>
          <w:p>
            <w:pPr>
              <w:pStyle w:val="a30"/>
              <w:bidi w:val="0"/>
              <w:rPr>
                <w:rFonts w:hint="eastAsia"/>
                <w:highlight w:val="none"/>
              </w:rPr>
            </w:pPr>
          </w:p>
        </w:tc>
        <w:tc>
          <w:tcPr>
            <w:tcW w:w="1042" w:type="pct"/>
            <w:shd w:val="clear" w:color="000000" w:fill="F2F2F2"/>
            <w:vAlign w:val="center"/>
          </w:tcPr>
          <w:p>
            <w:pPr>
              <w:pStyle w:val="a30"/>
              <w:bidi w:val="0"/>
              <w:rPr>
                <w:rFonts w:hint="eastAsia"/>
                <w:highlight w:val="none"/>
              </w:rPr>
            </w:pPr>
            <w:r>
              <w:rPr>
                <w:rFonts w:hint="eastAsia"/>
                <w:highlight w:val="none"/>
              </w:rPr>
              <w:t>应用算法推荐技术提供互联网信息服务的情况</w:t>
            </w:r>
          </w:p>
        </w:tc>
        <w:tc>
          <w:tcPr>
            <w:tcW w:w="3404" w:type="pct"/>
            <w:gridSpan w:val="4"/>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shd w:val="clear" w:color="auto" w:fill="auto"/>
            <w:vAlign w:val="center"/>
          </w:tcPr>
          <w:p>
            <w:pPr>
              <w:pStyle w:val="a30"/>
              <w:bidi w:val="0"/>
              <w:rPr>
                <w:rFonts w:hint="eastAsia"/>
                <w:highlight w:val="none"/>
              </w:rPr>
            </w:pPr>
          </w:p>
        </w:tc>
        <w:tc>
          <w:tcPr>
            <w:tcW w:w="1042" w:type="pct"/>
            <w:shd w:val="clear" w:color="000000" w:fill="F2F2F2"/>
            <w:vAlign w:val="center"/>
          </w:tcPr>
          <w:p>
            <w:pPr>
              <w:pStyle w:val="a30"/>
              <w:bidi w:val="0"/>
              <w:rPr>
                <w:rFonts w:hint="eastAsia"/>
                <w:highlight w:val="none"/>
              </w:rPr>
            </w:pPr>
            <w:r>
              <w:rPr>
                <w:rFonts w:hint="eastAsia"/>
                <w:highlight w:val="none"/>
              </w:rPr>
              <w:t>核心数据、重要数据或个人信息委托处理、共同处理的情况</w:t>
            </w:r>
          </w:p>
        </w:tc>
        <w:tc>
          <w:tcPr>
            <w:tcW w:w="3404" w:type="pct"/>
            <w:gridSpan w:val="4"/>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val="restart"/>
            <w:shd w:val="clear" w:color="000000" w:fill="F2F2F2"/>
            <w:vAlign w:val="center"/>
          </w:tcPr>
          <w:p>
            <w:pPr>
              <w:pStyle w:val="a30"/>
              <w:bidi w:val="0"/>
              <w:rPr>
                <w:rFonts w:hint="eastAsia"/>
                <w:highlight w:val="none"/>
              </w:rPr>
            </w:pPr>
            <w:r>
              <w:rPr>
                <w:rFonts w:hint="eastAsia"/>
                <w:highlight w:val="none"/>
              </w:rPr>
              <w:t>数据提供情况</w:t>
            </w:r>
          </w:p>
        </w:tc>
        <w:tc>
          <w:tcPr>
            <w:tcW w:w="1042" w:type="pct"/>
            <w:vMerge w:val="restart"/>
            <w:shd w:val="clear" w:color="000000" w:fill="F2F2F2"/>
            <w:vAlign w:val="center"/>
          </w:tcPr>
          <w:p>
            <w:pPr>
              <w:pStyle w:val="a30"/>
              <w:bidi w:val="0"/>
              <w:rPr>
                <w:rFonts w:hint="eastAsia"/>
                <w:highlight w:val="none"/>
              </w:rPr>
            </w:pPr>
            <w:r>
              <w:rPr>
                <w:rFonts w:hint="eastAsia"/>
                <w:highlight w:val="none"/>
              </w:rPr>
              <w:t>数据提供</w:t>
            </w:r>
            <w:r>
              <w:rPr>
                <w:rFonts w:hint="eastAsia"/>
                <w:highlight w:val="none"/>
                <w:lang w:eastAsia="zh-CN"/>
              </w:rPr>
              <w:t>（</w:t>
            </w:r>
            <w:r>
              <w:rPr>
                <w:rFonts w:hint="eastAsia"/>
                <w:highlight w:val="none"/>
              </w:rPr>
              <w:t>数据共享、数据交易，因合并、分立、解散、被宣告破产等原因需要转移数据等</w:t>
            </w:r>
            <w:r>
              <w:rPr>
                <w:rFonts w:hint="eastAsia"/>
                <w:highlight w:val="none"/>
                <w:lang w:eastAsia="zh-CN"/>
              </w:rPr>
              <w:t>）</w:t>
            </w:r>
          </w:p>
        </w:tc>
        <w:tc>
          <w:tcPr>
            <w:tcW w:w="1212" w:type="pct"/>
            <w:shd w:val="clear" w:color="000000" w:fill="F2F2F2"/>
            <w:vAlign w:val="center"/>
          </w:tcPr>
          <w:p>
            <w:pPr>
              <w:pStyle w:val="a30"/>
              <w:bidi w:val="0"/>
              <w:rPr>
                <w:rFonts w:hint="eastAsia"/>
                <w:highlight w:val="none"/>
              </w:rPr>
            </w:pPr>
            <w:r>
              <w:rPr>
                <w:rFonts w:hint="eastAsia"/>
                <w:highlight w:val="none"/>
              </w:rPr>
              <w:t>目的</w:t>
            </w:r>
          </w:p>
        </w:tc>
        <w:tc>
          <w:tcPr>
            <w:tcW w:w="705" w:type="pct"/>
            <w:shd w:val="clear" w:color="auto" w:fill="auto"/>
            <w:vAlign w:val="center"/>
          </w:tcPr>
          <w:p>
            <w:pPr>
              <w:pStyle w:val="a30"/>
              <w:bidi w:val="0"/>
              <w:rPr>
                <w:rFonts w:hint="eastAsia"/>
                <w:highlight w:val="none"/>
              </w:rPr>
            </w:pPr>
          </w:p>
        </w:tc>
        <w:tc>
          <w:tcPr>
            <w:tcW w:w="596" w:type="pct"/>
            <w:shd w:val="clear" w:color="000000" w:fill="F2F2F2"/>
            <w:vAlign w:val="center"/>
          </w:tcPr>
          <w:p>
            <w:pPr>
              <w:pStyle w:val="a30"/>
              <w:bidi w:val="0"/>
              <w:rPr>
                <w:rFonts w:hint="eastAsia"/>
                <w:highlight w:val="none"/>
              </w:rPr>
            </w:pPr>
            <w:r>
              <w:rPr>
                <w:rFonts w:hint="eastAsia"/>
                <w:highlight w:val="none"/>
              </w:rPr>
              <w:t>方式</w:t>
            </w:r>
          </w:p>
        </w:tc>
        <w:tc>
          <w:tcPr>
            <w:tcW w:w="890" w:type="pct"/>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shd w:val="clear" w:color="auto" w:fill="auto"/>
            <w:vAlign w:val="center"/>
          </w:tcPr>
          <w:p>
            <w:pPr>
              <w:pStyle w:val="a30"/>
              <w:bidi w:val="0"/>
              <w:rPr>
                <w:rFonts w:hint="eastAsia"/>
                <w:highlight w:val="none"/>
              </w:rPr>
            </w:pPr>
          </w:p>
        </w:tc>
        <w:tc>
          <w:tcPr>
            <w:tcW w:w="1042" w:type="pct"/>
            <w:vMerge/>
            <w:shd w:val="clear" w:color="auto" w:fill="auto"/>
            <w:vAlign w:val="center"/>
          </w:tcPr>
          <w:p>
            <w:pPr>
              <w:pStyle w:val="a30"/>
              <w:bidi w:val="0"/>
              <w:rPr>
                <w:rFonts w:hint="eastAsia"/>
                <w:highlight w:val="none"/>
              </w:rPr>
            </w:pPr>
          </w:p>
        </w:tc>
        <w:tc>
          <w:tcPr>
            <w:tcW w:w="1212" w:type="pct"/>
            <w:shd w:val="clear" w:color="000000" w:fill="F2F2F2"/>
            <w:vAlign w:val="center"/>
          </w:tcPr>
          <w:p>
            <w:pPr>
              <w:pStyle w:val="a30"/>
              <w:bidi w:val="0"/>
              <w:rPr>
                <w:rFonts w:hint="eastAsia"/>
                <w:highlight w:val="none"/>
              </w:rPr>
            </w:pPr>
            <w:r>
              <w:rPr>
                <w:rFonts w:hint="eastAsia"/>
                <w:highlight w:val="none"/>
              </w:rPr>
              <w:t>范围</w:t>
            </w:r>
          </w:p>
        </w:tc>
        <w:tc>
          <w:tcPr>
            <w:tcW w:w="705" w:type="pct"/>
            <w:shd w:val="clear" w:color="auto" w:fill="auto"/>
            <w:vAlign w:val="center"/>
          </w:tcPr>
          <w:p>
            <w:pPr>
              <w:pStyle w:val="a30"/>
              <w:bidi w:val="0"/>
              <w:rPr>
                <w:rFonts w:hint="eastAsia"/>
                <w:highlight w:val="none"/>
              </w:rPr>
            </w:pPr>
          </w:p>
        </w:tc>
        <w:tc>
          <w:tcPr>
            <w:tcW w:w="596" w:type="pct"/>
            <w:shd w:val="clear" w:color="000000" w:fill="F2F2F2"/>
            <w:vAlign w:val="center"/>
          </w:tcPr>
          <w:p>
            <w:pPr>
              <w:pStyle w:val="a30"/>
              <w:bidi w:val="0"/>
              <w:rPr>
                <w:rFonts w:hint="eastAsia"/>
                <w:highlight w:val="none"/>
              </w:rPr>
            </w:pPr>
            <w:r>
              <w:rPr>
                <w:rFonts w:hint="eastAsia"/>
                <w:highlight w:val="none"/>
              </w:rPr>
              <w:t>数据接收方</w:t>
            </w:r>
          </w:p>
        </w:tc>
        <w:tc>
          <w:tcPr>
            <w:tcW w:w="890" w:type="pct"/>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shd w:val="clear" w:color="auto" w:fill="auto"/>
            <w:vAlign w:val="center"/>
          </w:tcPr>
          <w:p>
            <w:pPr>
              <w:pStyle w:val="a30"/>
              <w:bidi w:val="0"/>
              <w:rPr>
                <w:rFonts w:hint="eastAsia"/>
                <w:highlight w:val="none"/>
              </w:rPr>
            </w:pPr>
          </w:p>
        </w:tc>
        <w:tc>
          <w:tcPr>
            <w:tcW w:w="1042" w:type="pct"/>
            <w:vMerge/>
            <w:shd w:val="clear" w:color="auto" w:fill="auto"/>
            <w:vAlign w:val="center"/>
          </w:tcPr>
          <w:p>
            <w:pPr>
              <w:pStyle w:val="a30"/>
              <w:bidi w:val="0"/>
              <w:rPr>
                <w:rFonts w:hint="eastAsia"/>
                <w:highlight w:val="none"/>
              </w:rPr>
            </w:pPr>
          </w:p>
        </w:tc>
        <w:tc>
          <w:tcPr>
            <w:tcW w:w="1212" w:type="pct"/>
            <w:shd w:val="clear" w:color="000000" w:fill="F2F2F2"/>
            <w:vAlign w:val="center"/>
          </w:tcPr>
          <w:p>
            <w:pPr>
              <w:pStyle w:val="a30"/>
              <w:bidi w:val="0"/>
              <w:rPr>
                <w:rFonts w:hint="eastAsia"/>
                <w:highlight w:val="none"/>
              </w:rPr>
            </w:pPr>
            <w:r>
              <w:rPr>
                <w:rFonts w:hint="eastAsia"/>
                <w:highlight w:val="none"/>
              </w:rPr>
              <w:t>合同协议</w:t>
            </w:r>
          </w:p>
        </w:tc>
        <w:tc>
          <w:tcPr>
            <w:tcW w:w="2191" w:type="pct"/>
            <w:gridSpan w:val="3"/>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shd w:val="clear" w:color="auto" w:fill="auto"/>
            <w:vAlign w:val="center"/>
          </w:tcPr>
          <w:p>
            <w:pPr>
              <w:pStyle w:val="a30"/>
              <w:bidi w:val="0"/>
              <w:rPr>
                <w:rFonts w:hint="eastAsia"/>
                <w:highlight w:val="none"/>
              </w:rPr>
            </w:pPr>
          </w:p>
        </w:tc>
        <w:tc>
          <w:tcPr>
            <w:tcW w:w="1042" w:type="pct"/>
            <w:vMerge/>
            <w:shd w:val="clear" w:color="auto" w:fill="auto"/>
            <w:vAlign w:val="center"/>
          </w:tcPr>
          <w:p>
            <w:pPr>
              <w:pStyle w:val="a30"/>
              <w:bidi w:val="0"/>
              <w:rPr>
                <w:rFonts w:hint="eastAsia"/>
                <w:highlight w:val="none"/>
              </w:rPr>
            </w:pPr>
          </w:p>
        </w:tc>
        <w:tc>
          <w:tcPr>
            <w:tcW w:w="1212" w:type="pct"/>
            <w:shd w:val="clear" w:color="000000" w:fill="F2F2F2"/>
            <w:vAlign w:val="center"/>
          </w:tcPr>
          <w:p>
            <w:pPr>
              <w:pStyle w:val="a30"/>
              <w:bidi w:val="0"/>
              <w:rPr>
                <w:rFonts w:hint="eastAsia"/>
                <w:highlight w:val="none"/>
              </w:rPr>
            </w:pPr>
            <w:r>
              <w:rPr>
                <w:rFonts w:hint="eastAsia"/>
                <w:highlight w:val="none"/>
              </w:rPr>
              <w:t>对外提供的个人信息和重要数据的种类、数量、范围、敏感程度、保存期限等</w:t>
            </w:r>
          </w:p>
        </w:tc>
        <w:tc>
          <w:tcPr>
            <w:tcW w:w="2191" w:type="pct"/>
            <w:gridSpan w:val="3"/>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val="restart"/>
            <w:shd w:val="clear" w:color="000000" w:fill="F2F2F2"/>
            <w:vAlign w:val="center"/>
          </w:tcPr>
          <w:p>
            <w:pPr>
              <w:pStyle w:val="a30"/>
              <w:bidi w:val="0"/>
              <w:rPr>
                <w:rFonts w:hint="eastAsia"/>
                <w:highlight w:val="none"/>
              </w:rPr>
            </w:pPr>
            <w:r>
              <w:rPr>
                <w:rFonts w:hint="eastAsia"/>
                <w:highlight w:val="none"/>
              </w:rPr>
              <w:t>数据公开情况</w:t>
            </w:r>
          </w:p>
        </w:tc>
        <w:tc>
          <w:tcPr>
            <w:tcW w:w="1042" w:type="pct"/>
            <w:shd w:val="clear" w:color="000000" w:fill="F2F2F2"/>
            <w:vAlign w:val="center"/>
          </w:tcPr>
          <w:p>
            <w:pPr>
              <w:pStyle w:val="a30"/>
              <w:bidi w:val="0"/>
              <w:rPr>
                <w:rFonts w:hint="eastAsia"/>
                <w:highlight w:val="none"/>
              </w:rPr>
            </w:pPr>
            <w:r>
              <w:rPr>
                <w:rFonts w:hint="eastAsia"/>
                <w:highlight w:val="none"/>
              </w:rPr>
              <w:t>目的</w:t>
            </w:r>
          </w:p>
        </w:tc>
        <w:tc>
          <w:tcPr>
            <w:tcW w:w="1212" w:type="pct"/>
            <w:shd w:val="clear" w:color="auto" w:fill="auto"/>
            <w:vAlign w:val="center"/>
          </w:tcPr>
          <w:p>
            <w:pPr>
              <w:pStyle w:val="a30"/>
              <w:bidi w:val="0"/>
              <w:rPr>
                <w:rFonts w:hint="eastAsia"/>
                <w:highlight w:val="none"/>
              </w:rPr>
            </w:pPr>
          </w:p>
        </w:tc>
        <w:tc>
          <w:tcPr>
            <w:tcW w:w="705" w:type="pct"/>
            <w:shd w:val="clear" w:color="000000" w:fill="F2F2F2"/>
            <w:vAlign w:val="center"/>
          </w:tcPr>
          <w:p>
            <w:pPr>
              <w:pStyle w:val="a30"/>
              <w:bidi w:val="0"/>
              <w:rPr>
                <w:rFonts w:hint="eastAsia"/>
                <w:highlight w:val="none"/>
              </w:rPr>
            </w:pPr>
            <w:r>
              <w:rPr>
                <w:rFonts w:hint="eastAsia"/>
                <w:highlight w:val="none"/>
              </w:rPr>
              <w:t>方式</w:t>
            </w:r>
          </w:p>
        </w:tc>
        <w:tc>
          <w:tcPr>
            <w:tcW w:w="1486" w:type="pct"/>
            <w:gridSpan w:val="2"/>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shd w:val="clear" w:color="auto" w:fill="auto"/>
            <w:vAlign w:val="center"/>
          </w:tcPr>
          <w:p>
            <w:pPr>
              <w:pStyle w:val="a30"/>
              <w:bidi w:val="0"/>
              <w:rPr>
                <w:rFonts w:hint="eastAsia"/>
                <w:highlight w:val="none"/>
              </w:rPr>
            </w:pPr>
          </w:p>
        </w:tc>
        <w:tc>
          <w:tcPr>
            <w:tcW w:w="1042" w:type="pct"/>
            <w:shd w:val="clear" w:color="000000" w:fill="F2F2F2"/>
            <w:vAlign w:val="center"/>
          </w:tcPr>
          <w:p>
            <w:pPr>
              <w:pStyle w:val="a30"/>
              <w:bidi w:val="0"/>
              <w:rPr>
                <w:rFonts w:hint="eastAsia"/>
                <w:highlight w:val="none"/>
              </w:rPr>
            </w:pPr>
            <w:r>
              <w:rPr>
                <w:rFonts w:hint="eastAsia"/>
                <w:highlight w:val="none"/>
              </w:rPr>
              <w:t>对象范围</w:t>
            </w:r>
          </w:p>
        </w:tc>
        <w:tc>
          <w:tcPr>
            <w:tcW w:w="3404" w:type="pct"/>
            <w:gridSpan w:val="4"/>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shd w:val="clear" w:color="auto" w:fill="auto"/>
            <w:vAlign w:val="center"/>
          </w:tcPr>
          <w:p>
            <w:pPr>
              <w:pStyle w:val="a30"/>
              <w:bidi w:val="0"/>
              <w:rPr>
                <w:rFonts w:hint="eastAsia"/>
                <w:highlight w:val="none"/>
              </w:rPr>
            </w:pPr>
          </w:p>
        </w:tc>
        <w:tc>
          <w:tcPr>
            <w:tcW w:w="1042" w:type="pct"/>
            <w:shd w:val="clear" w:color="000000" w:fill="F2F2F2"/>
            <w:vAlign w:val="center"/>
          </w:tcPr>
          <w:p>
            <w:pPr>
              <w:pStyle w:val="a30"/>
              <w:bidi w:val="0"/>
              <w:rPr>
                <w:rFonts w:hint="eastAsia"/>
                <w:highlight w:val="none"/>
              </w:rPr>
            </w:pPr>
            <w:r>
              <w:rPr>
                <w:rFonts w:hint="eastAsia"/>
                <w:highlight w:val="none"/>
              </w:rPr>
              <w:t>受众数量</w:t>
            </w:r>
          </w:p>
        </w:tc>
        <w:tc>
          <w:tcPr>
            <w:tcW w:w="1212" w:type="pct"/>
            <w:shd w:val="clear" w:color="auto" w:fill="auto"/>
            <w:vAlign w:val="center"/>
          </w:tcPr>
          <w:p>
            <w:pPr>
              <w:pStyle w:val="a30"/>
              <w:bidi w:val="0"/>
              <w:rPr>
                <w:rFonts w:hint="eastAsia"/>
                <w:highlight w:val="none"/>
              </w:rPr>
            </w:pPr>
          </w:p>
        </w:tc>
        <w:tc>
          <w:tcPr>
            <w:tcW w:w="705" w:type="pct"/>
            <w:shd w:val="clear" w:color="000000" w:fill="F2F2F2"/>
            <w:vAlign w:val="center"/>
          </w:tcPr>
          <w:p>
            <w:pPr>
              <w:pStyle w:val="a30"/>
              <w:bidi w:val="0"/>
              <w:rPr>
                <w:rFonts w:hint="eastAsia"/>
                <w:highlight w:val="none"/>
              </w:rPr>
            </w:pPr>
            <w:r>
              <w:rPr>
                <w:rFonts w:hint="eastAsia"/>
                <w:highlight w:val="none"/>
              </w:rPr>
              <w:t>行业</w:t>
            </w:r>
          </w:p>
        </w:tc>
        <w:tc>
          <w:tcPr>
            <w:tcW w:w="1486" w:type="pct"/>
            <w:gridSpan w:val="2"/>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shd w:val="clear" w:color="auto" w:fill="auto"/>
            <w:vAlign w:val="center"/>
          </w:tcPr>
          <w:p>
            <w:pPr>
              <w:pStyle w:val="a30"/>
              <w:bidi w:val="0"/>
              <w:rPr>
                <w:rFonts w:hint="eastAsia"/>
                <w:highlight w:val="none"/>
              </w:rPr>
            </w:pPr>
          </w:p>
        </w:tc>
        <w:tc>
          <w:tcPr>
            <w:tcW w:w="1042" w:type="pct"/>
            <w:shd w:val="clear" w:color="000000" w:fill="F2F2F2"/>
            <w:vAlign w:val="center"/>
          </w:tcPr>
          <w:p>
            <w:pPr>
              <w:pStyle w:val="a30"/>
              <w:bidi w:val="0"/>
              <w:rPr>
                <w:rFonts w:hint="eastAsia"/>
                <w:highlight w:val="none"/>
              </w:rPr>
            </w:pPr>
            <w:r>
              <w:rPr>
                <w:rFonts w:hint="eastAsia"/>
                <w:highlight w:val="none"/>
              </w:rPr>
              <w:t>组织</w:t>
            </w:r>
          </w:p>
        </w:tc>
        <w:tc>
          <w:tcPr>
            <w:tcW w:w="1212" w:type="pct"/>
            <w:shd w:val="clear" w:color="auto" w:fill="auto"/>
            <w:vAlign w:val="center"/>
          </w:tcPr>
          <w:p>
            <w:pPr>
              <w:pStyle w:val="a30"/>
              <w:bidi w:val="0"/>
              <w:rPr>
                <w:rFonts w:hint="eastAsia"/>
                <w:highlight w:val="none"/>
              </w:rPr>
            </w:pPr>
          </w:p>
        </w:tc>
        <w:tc>
          <w:tcPr>
            <w:tcW w:w="705" w:type="pct"/>
            <w:shd w:val="clear" w:color="000000" w:fill="F2F2F2"/>
            <w:vAlign w:val="center"/>
          </w:tcPr>
          <w:p>
            <w:pPr>
              <w:pStyle w:val="a30"/>
              <w:bidi w:val="0"/>
              <w:rPr>
                <w:rFonts w:hint="eastAsia"/>
                <w:highlight w:val="none"/>
              </w:rPr>
            </w:pPr>
            <w:r>
              <w:rPr>
                <w:rFonts w:hint="eastAsia"/>
                <w:highlight w:val="none"/>
              </w:rPr>
              <w:t>地域</w:t>
            </w:r>
          </w:p>
        </w:tc>
        <w:tc>
          <w:tcPr>
            <w:tcW w:w="1486" w:type="pct"/>
            <w:gridSpan w:val="2"/>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val="restart"/>
            <w:shd w:val="clear" w:color="000000" w:fill="F2F2F2"/>
            <w:vAlign w:val="center"/>
          </w:tcPr>
          <w:p>
            <w:pPr>
              <w:pStyle w:val="a30"/>
              <w:bidi w:val="0"/>
              <w:rPr>
                <w:rFonts w:hint="eastAsia"/>
                <w:highlight w:val="none"/>
              </w:rPr>
            </w:pPr>
            <w:r>
              <w:rPr>
                <w:rFonts w:hint="eastAsia"/>
                <w:highlight w:val="none"/>
              </w:rPr>
              <w:t>数据删除情况</w:t>
            </w:r>
          </w:p>
        </w:tc>
        <w:tc>
          <w:tcPr>
            <w:tcW w:w="1042" w:type="pct"/>
            <w:shd w:val="clear" w:color="000000" w:fill="F2F2F2"/>
            <w:vAlign w:val="center"/>
          </w:tcPr>
          <w:p>
            <w:pPr>
              <w:pStyle w:val="a30"/>
              <w:bidi w:val="0"/>
              <w:rPr>
                <w:rFonts w:hint="eastAsia"/>
                <w:highlight w:val="none"/>
              </w:rPr>
            </w:pPr>
            <w:r>
              <w:rPr>
                <w:rFonts w:hint="eastAsia"/>
                <w:highlight w:val="none"/>
              </w:rPr>
              <w:t>数据删除情形</w:t>
            </w:r>
          </w:p>
        </w:tc>
        <w:tc>
          <w:tcPr>
            <w:tcW w:w="1212" w:type="pct"/>
            <w:shd w:val="clear" w:color="auto" w:fill="auto"/>
            <w:vAlign w:val="center"/>
          </w:tcPr>
          <w:p>
            <w:pPr>
              <w:pStyle w:val="a30"/>
              <w:bidi w:val="0"/>
              <w:rPr>
                <w:rFonts w:hint="eastAsia"/>
                <w:highlight w:val="none"/>
              </w:rPr>
            </w:pPr>
          </w:p>
        </w:tc>
        <w:tc>
          <w:tcPr>
            <w:tcW w:w="705" w:type="pct"/>
            <w:shd w:val="clear" w:color="000000" w:fill="F2F2F2"/>
            <w:vAlign w:val="center"/>
          </w:tcPr>
          <w:p>
            <w:pPr>
              <w:pStyle w:val="a30"/>
              <w:bidi w:val="0"/>
              <w:rPr>
                <w:rFonts w:hint="eastAsia"/>
                <w:highlight w:val="none"/>
              </w:rPr>
            </w:pPr>
            <w:r>
              <w:rPr>
                <w:rFonts w:hint="eastAsia"/>
                <w:highlight w:val="none"/>
              </w:rPr>
              <w:t>删除方式</w:t>
            </w:r>
          </w:p>
        </w:tc>
        <w:tc>
          <w:tcPr>
            <w:tcW w:w="1486" w:type="pct"/>
            <w:gridSpan w:val="2"/>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vMerge/>
            <w:shd w:val="clear" w:color="auto" w:fill="auto"/>
            <w:vAlign w:val="center"/>
          </w:tcPr>
          <w:p>
            <w:pPr>
              <w:pStyle w:val="a30"/>
              <w:bidi w:val="0"/>
              <w:rPr>
                <w:rFonts w:hint="eastAsia"/>
                <w:highlight w:val="none"/>
              </w:rPr>
            </w:pPr>
          </w:p>
        </w:tc>
        <w:tc>
          <w:tcPr>
            <w:tcW w:w="1042" w:type="pct"/>
            <w:shd w:val="clear" w:color="000000" w:fill="F2F2F2"/>
            <w:vAlign w:val="center"/>
          </w:tcPr>
          <w:p>
            <w:pPr>
              <w:pStyle w:val="a30"/>
              <w:bidi w:val="0"/>
              <w:rPr>
                <w:rFonts w:hint="eastAsia"/>
                <w:highlight w:val="none"/>
              </w:rPr>
            </w:pPr>
            <w:r>
              <w:rPr>
                <w:rFonts w:hint="eastAsia"/>
                <w:highlight w:val="none"/>
              </w:rPr>
              <w:t>数据归档</w:t>
            </w:r>
          </w:p>
        </w:tc>
        <w:tc>
          <w:tcPr>
            <w:tcW w:w="1212" w:type="pct"/>
            <w:shd w:val="clear" w:color="auto" w:fill="auto"/>
            <w:vAlign w:val="center"/>
          </w:tcPr>
          <w:p>
            <w:pPr>
              <w:pStyle w:val="a30"/>
              <w:bidi w:val="0"/>
              <w:rPr>
                <w:rFonts w:hint="eastAsia"/>
                <w:highlight w:val="none"/>
              </w:rPr>
            </w:pPr>
          </w:p>
        </w:tc>
        <w:tc>
          <w:tcPr>
            <w:tcW w:w="705" w:type="pct"/>
            <w:shd w:val="clear" w:color="000000" w:fill="F2F2F2"/>
            <w:vAlign w:val="center"/>
          </w:tcPr>
          <w:p>
            <w:pPr>
              <w:pStyle w:val="a30"/>
              <w:bidi w:val="0"/>
              <w:rPr>
                <w:rFonts w:hint="eastAsia"/>
                <w:highlight w:val="none"/>
              </w:rPr>
            </w:pPr>
            <w:r>
              <w:rPr>
                <w:rFonts w:hint="eastAsia"/>
                <w:highlight w:val="none"/>
              </w:rPr>
              <w:t>介质销毁</w:t>
            </w:r>
          </w:p>
        </w:tc>
        <w:tc>
          <w:tcPr>
            <w:tcW w:w="1486" w:type="pct"/>
            <w:gridSpan w:val="2"/>
            <w:vAlign w:val="center"/>
          </w:tcPr>
          <w:p>
            <w:pPr>
              <w:pStyle w:val="a30"/>
              <w:bidi w:val="0"/>
              <w:rPr>
                <w:rFonts w:hint="eastAsia"/>
                <w:highlight w:val="none"/>
              </w:rPr>
            </w:pPr>
          </w:p>
        </w:tc>
      </w:tr>
      <w:tr>
        <w:tblPrEx>
          <w:tblW w:w="5000" w:type="pct"/>
          <w:tblInd w:w="0" w:type="dxa"/>
          <w:tblLayout w:type="fixed"/>
          <w:tblCellMar>
            <w:top w:w="0" w:type="dxa"/>
            <w:left w:w="108" w:type="dxa"/>
            <w:bottom w:w="0" w:type="dxa"/>
            <w:right w:w="108" w:type="dxa"/>
          </w:tblCellMar>
        </w:tblPrEx>
        <w:trPr>
          <w:trHeight w:val="397"/>
        </w:trPr>
        <w:tc>
          <w:tcPr>
            <w:tcW w:w="553" w:type="pct"/>
            <w:shd w:val="clear" w:color="000000" w:fill="F2F2F2"/>
            <w:vAlign w:val="center"/>
          </w:tcPr>
          <w:p>
            <w:pPr>
              <w:pStyle w:val="a30"/>
              <w:bidi w:val="0"/>
              <w:rPr>
                <w:rFonts w:hint="eastAsia"/>
                <w:highlight w:val="none"/>
              </w:rPr>
            </w:pPr>
            <w:r>
              <w:rPr>
                <w:rFonts w:hint="eastAsia"/>
                <w:highlight w:val="none"/>
              </w:rPr>
              <w:t>数据出境情况</w:t>
            </w:r>
          </w:p>
        </w:tc>
        <w:tc>
          <w:tcPr>
            <w:tcW w:w="1042" w:type="pct"/>
            <w:shd w:val="clear" w:color="000000" w:fill="F2F2F2"/>
            <w:vAlign w:val="center"/>
          </w:tcPr>
          <w:p>
            <w:pPr>
              <w:pStyle w:val="a30"/>
              <w:bidi w:val="0"/>
              <w:rPr>
                <w:rFonts w:hint="eastAsia"/>
                <w:highlight w:val="none"/>
              </w:rPr>
            </w:pPr>
            <w:r>
              <w:rPr>
                <w:rFonts w:hint="eastAsia"/>
                <w:highlight w:val="none"/>
              </w:rPr>
              <w:t>是否存在个人信息或重要数据出境</w:t>
            </w:r>
          </w:p>
        </w:tc>
        <w:tc>
          <w:tcPr>
            <w:tcW w:w="3404" w:type="pct"/>
            <w:gridSpan w:val="4"/>
            <w:vAlign w:val="center"/>
          </w:tcPr>
          <w:p>
            <w:pPr>
              <w:pStyle w:val="a30"/>
              <w:bidi w:val="0"/>
              <w:rPr>
                <w:rFonts w:hint="eastAsia"/>
                <w:highlight w:val="none"/>
              </w:rPr>
            </w:pPr>
          </w:p>
        </w:tc>
      </w:tr>
    </w:tbl>
    <w:p>
      <w:pPr>
        <w:pStyle w:val="BodyText"/>
        <w:jc w:val="center"/>
        <w:rPr>
          <w:rFonts w:eastAsia="宋体" w:hint="default"/>
          <w:highlight w:val="none"/>
          <w:lang w:val="en-US" w:eastAsia="zh-CN"/>
        </w:rPr>
      </w:pPr>
      <w:bookmarkStart w:id="478" w:name="_Toc4456"/>
      <w:bookmarkStart w:id="479" w:name="_Toc27824"/>
    </w:p>
    <w:p>
      <w:pPr>
        <w:pStyle w:val="BodyText"/>
        <w:jc w:val="center"/>
        <w:rPr>
          <w:rFonts w:eastAsia="宋体" w:hint="default"/>
          <w:highlight w:val="none"/>
          <w:lang w:val="en-US" w:eastAsia="zh-CN"/>
        </w:rPr>
      </w:pPr>
      <w:r>
        <w:rPr>
          <w:rFonts w:eastAsia="宋体" w:hint="default"/>
          <w:highlight w:val="none"/>
          <w:lang w:val="en-US" w:eastAsia="zh-CN"/>
        </w:rPr>
        <w:t>【此处针对评估对象结合实际情况画出</w:t>
      </w:r>
      <w:r>
        <w:rPr>
          <w:rFonts w:eastAsia="宋体" w:hint="eastAsia"/>
          <w:highlight w:val="none"/>
          <w:lang w:val="en-US" w:eastAsia="zh-CN"/>
        </w:rPr>
        <w:t>数据流转</w:t>
      </w:r>
      <w:r>
        <w:rPr>
          <w:rFonts w:eastAsia="宋体" w:hint="default"/>
          <w:highlight w:val="none"/>
          <w:lang w:val="en-US" w:eastAsia="zh-CN"/>
        </w:rPr>
        <w:t>图】</w:t>
      </w:r>
    </w:p>
    <w:p>
      <w:pPr>
        <w:pStyle w:val="BodyText"/>
        <w:jc w:val="center"/>
        <w:rPr>
          <w:rFonts w:ascii="宋体" w:eastAsia="宋体" w:hAnsi="宋体" w:hint="default"/>
          <w:b/>
          <w:bCs/>
          <w:sz w:val="24"/>
          <w:szCs w:val="24"/>
          <w:highlight w:val="none"/>
          <w:lang w:val="en-US" w:eastAsia="zh-CN"/>
        </w:rPr>
      </w:pPr>
      <w:r>
        <w:rPr>
          <w:rFonts w:eastAsia="宋体" w:hint="default"/>
          <w:highlight w:val="none"/>
          <w:lang w:val="en-US" w:eastAsia="zh-CN"/>
        </w:rPr>
        <w:t>图3.</w:t>
      </w:r>
      <w:r>
        <w:rPr>
          <w:rFonts w:eastAsia="宋体" w:hint="eastAsia"/>
          <w:highlight w:val="none"/>
          <w:lang w:val="en-US" w:eastAsia="zh-CN"/>
        </w:rPr>
        <w:t>2</w:t>
      </w:r>
      <w:r>
        <w:rPr>
          <w:rFonts w:eastAsia="宋体" w:hint="default"/>
          <w:highlight w:val="none"/>
          <w:lang w:val="en-US" w:eastAsia="zh-CN"/>
        </w:rPr>
        <w:t xml:space="preserve"> 数据流转图</w:t>
      </w:r>
    </w:p>
    <w:p>
      <w:pPr>
        <w:pStyle w:val="a"/>
        <w:spacing w:line="360" w:lineRule="auto"/>
        <w:ind w:firstLine="480" w:firstLineChars="0"/>
        <w:rPr>
          <w:rFonts w:ascii="宋体" w:eastAsia="宋体" w:hAnsi="宋体" w:hint="default"/>
          <w:b/>
          <w:bCs/>
          <w:sz w:val="24"/>
          <w:szCs w:val="24"/>
          <w:highlight w:val="none"/>
          <w:lang w:val="en-US" w:eastAsia="zh-CN"/>
        </w:rPr>
      </w:pPr>
      <w:r>
        <w:rPr>
          <w:rFonts w:ascii="宋体" w:eastAsia="宋体" w:hAnsi="宋体" w:hint="default"/>
          <w:b/>
          <w:bCs/>
          <w:sz w:val="24"/>
          <w:szCs w:val="24"/>
          <w:highlight w:val="none"/>
          <w:lang w:val="en-US" w:eastAsia="zh-CN"/>
        </w:rPr>
        <w:t>3.5.</w:t>
      </w:r>
      <w:r>
        <w:rPr>
          <w:rFonts w:ascii="宋体" w:eastAsia="宋体" w:hAnsi="宋体" w:hint="eastAsia"/>
          <w:b/>
          <w:bCs/>
          <w:sz w:val="24"/>
          <w:szCs w:val="24"/>
          <w:highlight w:val="none"/>
          <w:lang w:val="en-US" w:eastAsia="zh-CN"/>
        </w:rPr>
        <w:t>安全措施</w:t>
      </w:r>
      <w:bookmarkEnd w:id="478"/>
      <w:r>
        <w:rPr>
          <w:rFonts w:ascii="宋体" w:eastAsia="宋体" w:hAnsi="宋体" w:hint="eastAsia"/>
          <w:b/>
          <w:bCs/>
          <w:sz w:val="24"/>
          <w:szCs w:val="24"/>
          <w:highlight w:val="none"/>
          <w:lang w:val="en-US" w:eastAsia="zh-CN"/>
        </w:rPr>
        <w:t>情况</w:t>
      </w:r>
      <w:bookmarkEnd w:id="479"/>
    </w:p>
    <w:p>
      <w:pPr>
        <w:pStyle w:val="a"/>
        <w:autoSpaceDE/>
        <w:autoSpaceDN/>
        <w:spacing w:line="360" w:lineRule="auto"/>
        <w:ind w:firstLine="480"/>
        <w:jc w:val="both"/>
        <w:rPr>
          <w:rFonts w:eastAsia="宋体" w:hAnsi="宋体" w:hint="eastAsia"/>
          <w:sz w:val="24"/>
          <w:szCs w:val="24"/>
          <w:highlight w:val="none"/>
          <w:lang w:val="en-US" w:eastAsia="zh-CN"/>
        </w:rPr>
      </w:pPr>
      <w:r>
        <w:rPr>
          <w:rFonts w:hAnsi="宋体" w:hint="eastAsia"/>
          <w:sz w:val="24"/>
          <w:szCs w:val="24"/>
          <w:highlight w:val="none"/>
          <w:lang w:val="en-US" w:eastAsia="zh-CN"/>
        </w:rPr>
        <w:t>本次数据安全风险</w:t>
      </w:r>
      <w:r>
        <w:rPr>
          <w:rFonts w:hAnsi="宋体" w:hint="eastAsia"/>
          <w:sz w:val="24"/>
          <w:szCs w:val="24"/>
          <w:highlight w:val="none"/>
        </w:rPr>
        <w:t>评估对象已有安全措施</w:t>
      </w:r>
      <w:r>
        <w:rPr>
          <w:rFonts w:hAnsi="宋体" w:hint="eastAsia"/>
          <w:sz w:val="24"/>
          <w:szCs w:val="24"/>
          <w:highlight w:val="none"/>
          <w:lang w:val="en-US" w:eastAsia="zh-CN"/>
        </w:rPr>
        <w:t>情况</w:t>
      </w:r>
      <w:r>
        <w:rPr>
          <w:rFonts w:hAnsi="宋体" w:hint="eastAsia"/>
          <w:sz w:val="24"/>
          <w:szCs w:val="24"/>
          <w:highlight w:val="none"/>
        </w:rPr>
        <w:t>如下</w:t>
      </w:r>
      <w:r>
        <w:rPr>
          <w:rFonts w:ascii="宋体" w:eastAsia="宋体" w:hAnsi="宋体" w:hint="eastAsia"/>
          <w:sz w:val="24"/>
          <w:szCs w:val="24"/>
          <w:highlight w:val="none"/>
        </w:rPr>
        <w:t>：</w:t>
      </w:r>
    </w:p>
    <w:tbl>
      <w:tblPr>
        <w:tblStyle w:val="TableNormal"/>
        <w:tblW w:w="4971"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18"/>
        <w:gridCol w:w="1185"/>
        <w:gridCol w:w="1374"/>
        <w:gridCol w:w="1346"/>
        <w:gridCol w:w="1679"/>
        <w:gridCol w:w="1771"/>
      </w:tblGrid>
      <w:tr>
        <w:tblPrEx>
          <w:tblW w:w="4971"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30"/>
        </w:trPr>
        <w:tc>
          <w:tcPr>
            <w:tcW w:w="5000" w:type="pct"/>
            <w:gridSpan w:val="6"/>
            <w:shd w:val="clear" w:color="auto" w:fill="F1F1F1"/>
            <w:vAlign w:val="center"/>
          </w:tcPr>
          <w:p>
            <w:pPr>
              <w:spacing w:line="240" w:lineRule="auto"/>
              <w:ind w:firstLine="0" w:firstLineChars="0"/>
              <w:jc w:val="center"/>
              <w:rPr>
                <w:rFonts w:ascii="宋体" w:eastAsia="宋体" w:hAnsi="宋体" w:cs="宋体" w:hint="eastAsia"/>
                <w:b/>
                <w:bCs/>
                <w:color w:val="FFFFFF"/>
                <w:sz w:val="21"/>
                <w:szCs w:val="21"/>
                <w:highlight w:val="none"/>
              </w:rPr>
            </w:pPr>
            <w:r>
              <w:rPr>
                <w:rFonts w:ascii="宋体" w:eastAsia="宋体" w:hAnsi="宋体" w:cs="宋体" w:hint="eastAsia"/>
                <w:b/>
                <w:bCs/>
                <w:color w:val="000000"/>
                <w:sz w:val="21"/>
                <w:szCs w:val="21"/>
                <w:highlight w:val="none"/>
              </w:rPr>
              <w:t>安全措施情况</w:t>
            </w:r>
          </w:p>
        </w:tc>
      </w:tr>
      <w:tr>
        <w:tblPrEx>
          <w:tblW w:w="4971" w:type="pct"/>
          <w:tblInd w:w="0" w:type="dxa"/>
          <w:tblCellMar>
            <w:top w:w="0" w:type="dxa"/>
            <w:left w:w="108" w:type="dxa"/>
            <w:bottom w:w="0" w:type="dxa"/>
            <w:right w:w="108" w:type="dxa"/>
          </w:tblCellMar>
        </w:tblPrEx>
        <w:trPr>
          <w:trHeight w:val="397"/>
        </w:trPr>
        <w:tc>
          <w:tcPr>
            <w:tcW w:w="660" w:type="pct"/>
            <w:vMerge w:val="restart"/>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已开展安全评估情况</w:t>
            </w:r>
          </w:p>
        </w:tc>
        <w:tc>
          <w:tcPr>
            <w:tcW w:w="1510"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等级保护测评</w:t>
            </w:r>
          </w:p>
        </w:tc>
        <w:tc>
          <w:tcPr>
            <w:tcW w:w="794" w:type="pct"/>
            <w:shd w:val="clear" w:color="auto" w:fill="auto"/>
            <w:vAlign w:val="center"/>
          </w:tcPr>
          <w:p>
            <w:pPr>
              <w:spacing w:line="240" w:lineRule="auto"/>
              <w:ind w:firstLine="0" w:firstLineChars="0"/>
              <w:jc w:val="center"/>
              <w:rPr>
                <w:rFonts w:ascii="宋体" w:eastAsia="宋体" w:hAnsi="宋体" w:cs="宋体" w:hint="eastAsia"/>
                <w:color w:val="000000"/>
                <w:sz w:val="21"/>
                <w:szCs w:val="21"/>
                <w:highlight w:val="none"/>
              </w:rPr>
            </w:pPr>
          </w:p>
        </w:tc>
        <w:tc>
          <w:tcPr>
            <w:tcW w:w="990" w:type="pct"/>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商用密码应用安全性评估</w:t>
            </w:r>
          </w:p>
        </w:tc>
        <w:tc>
          <w:tcPr>
            <w:tcW w:w="1043" w:type="pct"/>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1510"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安全检测</w:t>
            </w:r>
          </w:p>
        </w:tc>
        <w:tc>
          <w:tcPr>
            <w:tcW w:w="794" w:type="pct"/>
            <w:shd w:val="clear" w:color="auto" w:fill="auto"/>
            <w:vAlign w:val="center"/>
          </w:tcPr>
          <w:p>
            <w:pPr>
              <w:spacing w:line="240" w:lineRule="auto"/>
              <w:ind w:firstLine="0" w:firstLineChars="0"/>
              <w:jc w:val="center"/>
              <w:rPr>
                <w:rFonts w:ascii="宋体" w:eastAsia="宋体" w:hAnsi="宋体" w:cs="宋体" w:hint="eastAsia"/>
                <w:color w:val="000000"/>
                <w:sz w:val="21"/>
                <w:szCs w:val="21"/>
                <w:highlight w:val="none"/>
              </w:rPr>
            </w:pPr>
          </w:p>
        </w:tc>
        <w:tc>
          <w:tcPr>
            <w:tcW w:w="990" w:type="pct"/>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风险评估</w:t>
            </w:r>
          </w:p>
        </w:tc>
        <w:tc>
          <w:tcPr>
            <w:tcW w:w="1043" w:type="pct"/>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1510"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安全认证</w:t>
            </w:r>
          </w:p>
        </w:tc>
        <w:tc>
          <w:tcPr>
            <w:tcW w:w="794" w:type="pct"/>
            <w:shd w:val="clear" w:color="auto" w:fill="auto"/>
            <w:vAlign w:val="center"/>
          </w:tcPr>
          <w:p>
            <w:pPr>
              <w:spacing w:line="240" w:lineRule="auto"/>
              <w:ind w:firstLine="0" w:firstLineChars="0"/>
              <w:jc w:val="center"/>
              <w:rPr>
                <w:rFonts w:ascii="宋体" w:eastAsia="宋体" w:hAnsi="宋体" w:cs="宋体" w:hint="eastAsia"/>
                <w:color w:val="000000"/>
                <w:sz w:val="21"/>
                <w:szCs w:val="21"/>
                <w:highlight w:val="none"/>
              </w:rPr>
            </w:pPr>
          </w:p>
        </w:tc>
        <w:tc>
          <w:tcPr>
            <w:tcW w:w="990" w:type="pct"/>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合规审计</w:t>
            </w:r>
          </w:p>
        </w:tc>
        <w:tc>
          <w:tcPr>
            <w:tcW w:w="1043" w:type="pct"/>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1510"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发现问题的整改情况</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val="restart"/>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数据安全管理情况</w:t>
            </w:r>
          </w:p>
        </w:tc>
        <w:tc>
          <w:tcPr>
            <w:tcW w:w="1510"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数据安全管理组织</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1510"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数据安全管理人员</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1510"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数据安全管理制度</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val="restart"/>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身份鉴别与访问控制情况</w:t>
            </w:r>
          </w:p>
        </w:tc>
        <w:tc>
          <w:tcPr>
            <w:tcW w:w="1510"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身份鉴别</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1510"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访问控制</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val="restart"/>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账号口令管理情况</w:t>
            </w:r>
          </w:p>
        </w:tc>
        <w:tc>
          <w:tcPr>
            <w:tcW w:w="1510"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应用平台账号</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1510"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主机系统账号</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1510"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数据库账号</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val="restart"/>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安全技术应用情况</w:t>
            </w:r>
          </w:p>
        </w:tc>
        <w:tc>
          <w:tcPr>
            <w:tcW w:w="1510"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加密</w:t>
            </w:r>
          </w:p>
        </w:tc>
        <w:tc>
          <w:tcPr>
            <w:tcW w:w="2828" w:type="pct"/>
            <w:gridSpan w:val="3"/>
            <w:vAlign w:val="center"/>
          </w:tcPr>
          <w:p>
            <w:pPr>
              <w:spacing w:line="240" w:lineRule="auto"/>
              <w:ind w:firstLine="0" w:firstLineChars="0"/>
              <w:jc w:val="center"/>
              <w:rPr>
                <w:rFonts w:ascii="宋体" w:eastAsia="宋体" w:hAnsi="宋体" w:cs="宋体" w:hint="eastAsia"/>
                <w:i/>
                <w:iCs/>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1510"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脱敏</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1510"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去标识化</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val="restart"/>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3年内发生的网络和数据安全事件、攻击威胁情况</w:t>
            </w:r>
          </w:p>
        </w:tc>
        <w:tc>
          <w:tcPr>
            <w:tcW w:w="1510"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3年内是否发生网络和数据安全事件、攻击威胁情况</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699" w:type="pct"/>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事件名称</w:t>
            </w:r>
          </w:p>
        </w:tc>
        <w:tc>
          <w:tcPr>
            <w:tcW w:w="810" w:type="pct"/>
            <w:shd w:val="clear" w:color="auto" w:fill="auto"/>
            <w:vAlign w:val="center"/>
          </w:tcPr>
          <w:p>
            <w:pPr>
              <w:spacing w:line="240" w:lineRule="auto"/>
              <w:ind w:firstLine="0" w:firstLineChars="0"/>
              <w:jc w:val="center"/>
              <w:rPr>
                <w:rFonts w:ascii="宋体" w:eastAsia="宋体" w:hAnsi="宋体" w:cs="宋体" w:hint="eastAsia"/>
                <w:color w:val="000000"/>
                <w:sz w:val="21"/>
                <w:szCs w:val="21"/>
                <w:highlight w:val="none"/>
              </w:rPr>
            </w:pPr>
          </w:p>
        </w:tc>
        <w:tc>
          <w:tcPr>
            <w:tcW w:w="1785"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数据类型和数量</w:t>
            </w:r>
          </w:p>
        </w:tc>
        <w:tc>
          <w:tcPr>
            <w:tcW w:w="1043" w:type="pct"/>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699" w:type="pct"/>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发生原因</w:t>
            </w:r>
          </w:p>
        </w:tc>
        <w:tc>
          <w:tcPr>
            <w:tcW w:w="810" w:type="pct"/>
            <w:shd w:val="clear" w:color="auto" w:fill="auto"/>
            <w:vAlign w:val="center"/>
          </w:tcPr>
          <w:p>
            <w:pPr>
              <w:spacing w:line="240" w:lineRule="auto"/>
              <w:ind w:firstLine="0" w:firstLineChars="0"/>
              <w:jc w:val="center"/>
              <w:rPr>
                <w:rFonts w:ascii="宋体" w:eastAsia="宋体" w:hAnsi="宋体" w:cs="宋体" w:hint="eastAsia"/>
                <w:color w:val="000000"/>
                <w:sz w:val="21"/>
                <w:szCs w:val="21"/>
                <w:highlight w:val="none"/>
              </w:rPr>
            </w:pPr>
          </w:p>
        </w:tc>
        <w:tc>
          <w:tcPr>
            <w:tcW w:w="1785" w:type="pct"/>
            <w:gridSpan w:val="2"/>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级别</w:t>
            </w:r>
          </w:p>
        </w:tc>
        <w:tc>
          <w:tcPr>
            <w:tcW w:w="1043" w:type="pct"/>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699" w:type="pct"/>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处置措施</w:t>
            </w:r>
          </w:p>
        </w:tc>
        <w:tc>
          <w:tcPr>
            <w:tcW w:w="3639" w:type="pct"/>
            <w:gridSpan w:val="4"/>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699" w:type="pct"/>
            <w:shd w:val="clear" w:color="000000" w:fill="F2F2F2"/>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整改措施</w:t>
            </w:r>
          </w:p>
        </w:tc>
        <w:tc>
          <w:tcPr>
            <w:tcW w:w="3639" w:type="pct"/>
            <w:gridSpan w:val="4"/>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1510" w:type="pct"/>
            <w:gridSpan w:val="2"/>
            <w:shd w:val="clear" w:color="000000" w:fill="F1F1F1"/>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事件调查评估报告</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1510" w:type="pct"/>
            <w:gridSpan w:val="2"/>
            <w:shd w:val="clear" w:color="000000" w:fill="F1F1F1"/>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近3年发生的数据安全事件情况</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1510" w:type="pct"/>
            <w:gridSpan w:val="2"/>
            <w:shd w:val="clear" w:color="000000" w:fill="F1F1F1"/>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实际环境威胁</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1510" w:type="pct"/>
            <w:gridSpan w:val="2"/>
            <w:shd w:val="clear" w:color="000000" w:fill="F1F1F1"/>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社会或特定行业威胁</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r>
        <w:tblPrEx>
          <w:tblW w:w="4971" w:type="pct"/>
          <w:tblInd w:w="0" w:type="dxa"/>
          <w:tblCellMar>
            <w:top w:w="0" w:type="dxa"/>
            <w:left w:w="108" w:type="dxa"/>
            <w:bottom w:w="0" w:type="dxa"/>
            <w:right w:w="108" w:type="dxa"/>
          </w:tblCellMar>
        </w:tblPrEx>
        <w:trPr>
          <w:trHeight w:val="397"/>
        </w:trPr>
        <w:tc>
          <w:tcPr>
            <w:tcW w:w="660" w:type="pct"/>
            <w:vMerge/>
            <w:shd w:val="clear" w:color="auto" w:fill="auto"/>
            <w:vAlign w:val="center"/>
          </w:tcPr>
          <w:p>
            <w:pPr>
              <w:spacing w:line="240" w:lineRule="auto"/>
              <w:ind w:firstLine="0" w:firstLineChars="0"/>
              <w:rPr>
                <w:rFonts w:ascii="宋体" w:eastAsia="宋体" w:hAnsi="宋体" w:cs="宋体" w:hint="eastAsia"/>
                <w:color w:val="000000"/>
                <w:sz w:val="21"/>
                <w:szCs w:val="21"/>
                <w:highlight w:val="none"/>
              </w:rPr>
            </w:pPr>
          </w:p>
        </w:tc>
        <w:tc>
          <w:tcPr>
            <w:tcW w:w="1510" w:type="pct"/>
            <w:gridSpan w:val="2"/>
            <w:shd w:val="clear" w:color="000000" w:fill="F1F1F1"/>
            <w:vAlign w:val="center"/>
          </w:tcPr>
          <w:p>
            <w:pPr>
              <w:spacing w:line="240" w:lineRule="auto"/>
              <w:ind w:firstLine="0" w:firstLineChars="0"/>
              <w:jc w:val="center"/>
              <w:rPr>
                <w:rFonts w:ascii="宋体" w:eastAsia="宋体" w:hAnsi="宋体" w:cs="宋体" w:hint="eastAsia"/>
                <w:color w:val="000000"/>
                <w:sz w:val="21"/>
                <w:szCs w:val="21"/>
                <w:highlight w:val="none"/>
              </w:rPr>
            </w:pPr>
            <w:r>
              <w:rPr>
                <w:rFonts w:ascii="宋体" w:eastAsia="宋体" w:hAnsi="宋体" w:cs="宋体" w:hint="eastAsia"/>
                <w:color w:val="000000"/>
                <w:sz w:val="21"/>
                <w:szCs w:val="21"/>
                <w:highlight w:val="none"/>
              </w:rPr>
              <w:t>其他安全威胁</w:t>
            </w:r>
          </w:p>
        </w:tc>
        <w:tc>
          <w:tcPr>
            <w:tcW w:w="2828" w:type="pct"/>
            <w:gridSpan w:val="3"/>
            <w:vAlign w:val="center"/>
          </w:tcPr>
          <w:p>
            <w:pPr>
              <w:spacing w:line="240" w:lineRule="auto"/>
              <w:ind w:firstLine="0" w:firstLineChars="0"/>
              <w:jc w:val="center"/>
              <w:rPr>
                <w:rFonts w:ascii="宋体" w:eastAsia="宋体" w:hAnsi="宋体" w:cs="宋体" w:hint="eastAsia"/>
                <w:color w:val="000000"/>
                <w:sz w:val="21"/>
                <w:szCs w:val="21"/>
                <w:highlight w:val="none"/>
              </w:rPr>
            </w:pPr>
          </w:p>
        </w:tc>
      </w:tr>
    </w:tbl>
    <w:p>
      <w:pPr>
        <w:pStyle w:val="a"/>
        <w:spacing w:line="360" w:lineRule="auto"/>
        <w:ind w:firstLine="480" w:firstLineChars="0"/>
        <w:rPr>
          <w:rFonts w:ascii="宋体" w:eastAsia="宋体" w:hAnsi="宋体" w:hint="default"/>
          <w:b/>
          <w:bCs/>
          <w:sz w:val="24"/>
          <w:szCs w:val="24"/>
          <w:highlight w:val="none"/>
          <w:lang w:val="en-US" w:eastAsia="zh-CN"/>
        </w:rPr>
      </w:pPr>
      <w:bookmarkStart w:id="480" w:name="_Toc5596"/>
      <w:bookmarkStart w:id="481" w:name="_Toc10618"/>
      <w:r>
        <w:rPr>
          <w:rFonts w:ascii="宋体" w:eastAsia="宋体" w:hAnsi="宋体" w:hint="default"/>
          <w:b/>
          <w:bCs/>
          <w:sz w:val="24"/>
          <w:szCs w:val="24"/>
          <w:highlight w:val="none"/>
          <w:lang w:val="en-US" w:eastAsia="zh-CN"/>
        </w:rPr>
        <w:t>4.数据安全风险识别</w:t>
      </w:r>
      <w:bookmarkEnd w:id="480"/>
      <w:bookmarkEnd w:id="481"/>
    </w:p>
    <w:p>
      <w:pPr>
        <w:pStyle w:val="a"/>
        <w:spacing w:line="360" w:lineRule="auto"/>
        <w:ind w:firstLine="480" w:firstLineChars="0"/>
        <w:rPr>
          <w:rFonts w:ascii="宋体" w:eastAsia="宋体" w:hAnsi="宋体" w:hint="default"/>
          <w:b/>
          <w:bCs/>
          <w:sz w:val="24"/>
          <w:szCs w:val="24"/>
          <w:highlight w:val="none"/>
          <w:lang w:val="en-US" w:eastAsia="zh-CN"/>
        </w:rPr>
      </w:pPr>
      <w:bookmarkStart w:id="482" w:name="_Toc28801"/>
      <w:bookmarkStart w:id="483" w:name="_Toc4989"/>
      <w:r>
        <w:rPr>
          <w:rFonts w:ascii="宋体" w:eastAsia="宋体" w:hAnsi="宋体" w:hint="default"/>
          <w:b/>
          <w:bCs/>
          <w:sz w:val="24"/>
          <w:szCs w:val="24"/>
          <w:highlight w:val="none"/>
          <w:lang w:val="en-US" w:eastAsia="zh-CN"/>
        </w:rPr>
        <w:t>4.1.数据安全管理风险识别</w:t>
      </w:r>
      <w:bookmarkEnd w:id="482"/>
      <w:bookmarkEnd w:id="483"/>
    </w:p>
    <w:p>
      <w:pPr>
        <w:spacing w:line="360" w:lineRule="auto"/>
        <w:ind w:firstLine="560"/>
        <w:rPr>
          <w:rFonts w:hint="eastAsia"/>
          <w:highlight w:val="none"/>
        </w:rPr>
      </w:pPr>
      <w:r>
        <w:rPr>
          <w:rFonts w:hint="eastAsia"/>
          <w:highlight w:val="none"/>
          <w:lang w:val="en-US" w:eastAsia="zh-CN"/>
        </w:rPr>
        <w:t>本次数据安全风险评估</w:t>
      </w:r>
      <w:r>
        <w:rPr>
          <w:rFonts w:hint="eastAsia"/>
          <w:highlight w:val="none"/>
        </w:rPr>
        <w:t>发现的数据安全</w:t>
      </w:r>
      <w:r>
        <w:rPr>
          <w:rFonts w:hint="eastAsia"/>
          <w:highlight w:val="none"/>
          <w:lang w:val="en-US" w:eastAsia="zh-CN"/>
        </w:rPr>
        <w:t>管理</w:t>
      </w:r>
      <w:r>
        <w:rPr>
          <w:rFonts w:hint="eastAsia"/>
          <w:highlight w:val="none"/>
        </w:rPr>
        <w:t>风险</w:t>
      </w:r>
      <w:r>
        <w:rPr>
          <w:rFonts w:hAnsi="宋体" w:hint="eastAsia"/>
          <w:sz w:val="24"/>
          <w:szCs w:val="24"/>
          <w:highlight w:val="none"/>
        </w:rPr>
        <w:t>如下</w:t>
      </w:r>
      <w:r>
        <w:rPr>
          <w:rFonts w:ascii="宋体" w:eastAsia="宋体" w:hAnsi="宋体" w:hint="eastAsia"/>
          <w:sz w:val="24"/>
          <w:szCs w:val="24"/>
          <w:highlight w:val="none"/>
        </w:rPr>
        <w:t>：</w:t>
      </w:r>
    </w:p>
    <w:tbl>
      <w:tblPr>
        <w:tblStyle w:val="TableNormal"/>
        <w:tblW w:w="4998"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705"/>
        <w:gridCol w:w="882"/>
        <w:gridCol w:w="975"/>
        <w:gridCol w:w="2606"/>
        <w:gridCol w:w="2582"/>
        <w:gridCol w:w="769"/>
      </w:tblGrid>
      <w:tr>
        <w:tblPrEx>
          <w:tblW w:w="4998"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57"/>
          <w:tblHeader/>
        </w:trPr>
        <w:tc>
          <w:tcPr>
            <w:tcW w:w="414"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序号</w:t>
            </w:r>
          </w:p>
        </w:tc>
        <w:tc>
          <w:tcPr>
            <w:tcW w:w="517"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评估类</w:t>
            </w:r>
          </w:p>
        </w:tc>
        <w:tc>
          <w:tcPr>
            <w:tcW w:w="572"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评估项</w:t>
            </w:r>
          </w:p>
        </w:tc>
        <w:tc>
          <w:tcPr>
            <w:tcW w:w="1528"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评估子项</w:t>
            </w:r>
          </w:p>
        </w:tc>
        <w:tc>
          <w:tcPr>
            <w:tcW w:w="1514"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风险问题</w:t>
            </w:r>
          </w:p>
        </w:tc>
        <w:tc>
          <w:tcPr>
            <w:tcW w:w="451"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符合程度</w:t>
            </w:r>
          </w:p>
        </w:tc>
      </w:tr>
      <w:tr>
        <w:tblPrEx>
          <w:tblW w:w="4998" w:type="pct"/>
          <w:tblInd w:w="0" w:type="dxa"/>
          <w:tblCellMar>
            <w:top w:w="0" w:type="dxa"/>
            <w:left w:w="108" w:type="dxa"/>
            <w:bottom w:w="0" w:type="dxa"/>
            <w:right w:w="108" w:type="dxa"/>
          </w:tblCellMar>
        </w:tblPrEx>
        <w:trPr>
          <w:trHeight w:val="90"/>
        </w:trPr>
        <w:tc>
          <w:tcPr>
            <w:tcW w:w="705" w:type="dxa"/>
            <w:tcBorders>
              <w:top w:val="single" w:sz="4" w:space="0" w:color="000000"/>
              <w:left w:val="single" w:sz="4" w:space="0" w:color="000000"/>
              <w:bottom w:val="single" w:sz="4" w:space="0" w:color="000000"/>
              <w:right w:val="single" w:sz="4" w:space="0" w:color="000000"/>
            </w:tcBorders>
            <w:vAlign w:val="center"/>
          </w:tcPr>
          <w:p>
            <w:pPr>
              <w:pStyle w:val="a30"/>
              <w:numPr>
                <w:ilvl w:val="0"/>
                <w:numId w:val="14"/>
              </w:numPr>
              <w:bidi w:val="0"/>
              <w:ind w:left="425" w:hanging="425" w:leftChars="0" w:firstLineChars="0"/>
              <w:rPr>
                <w:rFonts w:hint="eastAsia"/>
                <w:highlight w:val="none"/>
              </w:rPr>
            </w:pPr>
          </w:p>
        </w:tc>
        <w:tc>
          <w:tcPr>
            <w:tcW w:w="517"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572"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1528"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151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451"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r>
      <w:tr>
        <w:tblPrEx>
          <w:tblW w:w="4998" w:type="pct"/>
          <w:tblInd w:w="0" w:type="dxa"/>
          <w:tblCellMar>
            <w:top w:w="0" w:type="dxa"/>
            <w:left w:w="108" w:type="dxa"/>
            <w:bottom w:w="0" w:type="dxa"/>
            <w:right w:w="108" w:type="dxa"/>
          </w:tblCellMar>
        </w:tblPrEx>
        <w:trPr>
          <w:trHeight w:val="57"/>
        </w:trPr>
        <w:tc>
          <w:tcPr>
            <w:tcW w:w="705" w:type="dxa"/>
            <w:tcBorders>
              <w:top w:val="single" w:sz="4" w:space="0" w:color="000000"/>
              <w:left w:val="single" w:sz="4" w:space="0" w:color="000000"/>
              <w:bottom w:val="single" w:sz="4" w:space="0" w:color="000000"/>
              <w:right w:val="single" w:sz="4" w:space="0" w:color="000000"/>
            </w:tcBorders>
            <w:vAlign w:val="center"/>
          </w:tcPr>
          <w:p>
            <w:pPr>
              <w:pStyle w:val="a30"/>
              <w:numPr>
                <w:ilvl w:val="0"/>
                <w:numId w:val="14"/>
              </w:numPr>
              <w:bidi w:val="0"/>
              <w:ind w:left="425" w:hanging="425" w:leftChars="0" w:firstLineChars="0"/>
              <w:rPr>
                <w:rFonts w:hint="eastAsia"/>
                <w:highlight w:val="none"/>
                <w:lang w:eastAsia="zh-CN"/>
              </w:rPr>
            </w:pPr>
          </w:p>
        </w:tc>
        <w:tc>
          <w:tcPr>
            <w:tcW w:w="517"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572"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1528"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151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451"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r>
      <w:tr>
        <w:tblPrEx>
          <w:tblW w:w="4998" w:type="pct"/>
          <w:tblInd w:w="0" w:type="dxa"/>
          <w:tblCellMar>
            <w:top w:w="0" w:type="dxa"/>
            <w:left w:w="108" w:type="dxa"/>
            <w:bottom w:w="0" w:type="dxa"/>
            <w:right w:w="108" w:type="dxa"/>
          </w:tblCellMar>
        </w:tblPrEx>
        <w:trPr>
          <w:trHeight w:val="57"/>
        </w:trPr>
        <w:tc>
          <w:tcPr>
            <w:tcW w:w="705" w:type="dxa"/>
            <w:tcBorders>
              <w:top w:val="single" w:sz="4" w:space="0" w:color="000000"/>
              <w:left w:val="single" w:sz="4" w:space="0" w:color="000000"/>
              <w:bottom w:val="single" w:sz="4" w:space="0" w:color="000000"/>
              <w:right w:val="single" w:sz="4" w:space="0" w:color="000000"/>
            </w:tcBorders>
            <w:vAlign w:val="center"/>
          </w:tcPr>
          <w:p>
            <w:pPr>
              <w:pStyle w:val="a30"/>
              <w:numPr>
                <w:ilvl w:val="0"/>
                <w:numId w:val="14"/>
              </w:numPr>
              <w:bidi w:val="0"/>
              <w:ind w:left="425" w:hanging="425" w:leftChars="0" w:firstLineChars="0"/>
              <w:rPr>
                <w:rFonts w:hint="eastAsia"/>
                <w:highlight w:val="none"/>
              </w:rPr>
            </w:pPr>
          </w:p>
        </w:tc>
        <w:tc>
          <w:tcPr>
            <w:tcW w:w="517"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572"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1528"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151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451"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r>
      <w:tr>
        <w:tblPrEx>
          <w:tblW w:w="4998" w:type="pct"/>
          <w:tblInd w:w="0" w:type="dxa"/>
          <w:tblCellMar>
            <w:top w:w="0" w:type="dxa"/>
            <w:left w:w="108" w:type="dxa"/>
            <w:bottom w:w="0" w:type="dxa"/>
            <w:right w:w="108" w:type="dxa"/>
          </w:tblCellMar>
        </w:tblPrEx>
        <w:trPr>
          <w:trHeight w:val="57"/>
        </w:trPr>
        <w:tc>
          <w:tcPr>
            <w:tcW w:w="705" w:type="dxa"/>
            <w:tcBorders>
              <w:top w:val="single" w:sz="4" w:space="0" w:color="000000"/>
              <w:left w:val="single" w:sz="4" w:space="0" w:color="000000"/>
              <w:bottom w:val="single" w:sz="4" w:space="0" w:color="000000"/>
              <w:right w:val="single" w:sz="4" w:space="0" w:color="000000"/>
            </w:tcBorders>
            <w:vAlign w:val="center"/>
          </w:tcPr>
          <w:p>
            <w:pPr>
              <w:pStyle w:val="a30"/>
              <w:numPr>
                <w:ilvl w:val="0"/>
                <w:numId w:val="14"/>
              </w:numPr>
              <w:bidi w:val="0"/>
              <w:ind w:left="425" w:hanging="425" w:leftChars="0" w:firstLineChars="0"/>
              <w:rPr>
                <w:rFonts w:hint="eastAsia"/>
                <w:highlight w:val="none"/>
              </w:rPr>
            </w:pPr>
            <w:bookmarkStart w:id="484" w:name="_Toc25649"/>
          </w:p>
        </w:tc>
        <w:tc>
          <w:tcPr>
            <w:tcW w:w="517"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572"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1528"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151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451"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r>
    </w:tbl>
    <w:p>
      <w:pPr>
        <w:pStyle w:val="a"/>
        <w:spacing w:line="360" w:lineRule="auto"/>
        <w:ind w:firstLine="480" w:firstLineChars="0"/>
        <w:rPr>
          <w:rFonts w:ascii="宋体" w:eastAsia="宋体" w:hAnsi="宋体" w:hint="default"/>
          <w:b/>
          <w:bCs/>
          <w:sz w:val="24"/>
          <w:szCs w:val="24"/>
          <w:highlight w:val="none"/>
          <w:lang w:val="en-US" w:eastAsia="zh-CN"/>
        </w:rPr>
      </w:pPr>
      <w:bookmarkStart w:id="485" w:name="_Toc12830"/>
      <w:r>
        <w:rPr>
          <w:rFonts w:ascii="宋体" w:eastAsia="宋体" w:hAnsi="宋体" w:hint="default"/>
          <w:b/>
          <w:bCs/>
          <w:sz w:val="24"/>
          <w:szCs w:val="24"/>
          <w:highlight w:val="none"/>
          <w:lang w:val="en-US" w:eastAsia="zh-CN"/>
        </w:rPr>
        <w:t>4.2.数据安全技术风险识别</w:t>
      </w:r>
      <w:bookmarkEnd w:id="484"/>
      <w:bookmarkEnd w:id="485"/>
    </w:p>
    <w:p>
      <w:pPr>
        <w:spacing w:line="360" w:lineRule="auto"/>
        <w:ind w:firstLine="560"/>
        <w:rPr>
          <w:rFonts w:hint="eastAsia"/>
          <w:highlight w:val="none"/>
        </w:rPr>
      </w:pPr>
      <w:r>
        <w:rPr>
          <w:rFonts w:hint="eastAsia"/>
          <w:highlight w:val="none"/>
          <w:lang w:val="en-US" w:eastAsia="zh-CN"/>
        </w:rPr>
        <w:t>本次数据安全风险评估</w:t>
      </w:r>
      <w:r>
        <w:rPr>
          <w:rFonts w:hint="eastAsia"/>
          <w:highlight w:val="none"/>
        </w:rPr>
        <w:t>发现的数据安全</w:t>
      </w:r>
      <w:r>
        <w:rPr>
          <w:rFonts w:hint="eastAsia"/>
          <w:highlight w:val="none"/>
          <w:lang w:val="en-US" w:eastAsia="zh-CN"/>
        </w:rPr>
        <w:t>技术</w:t>
      </w:r>
      <w:r>
        <w:rPr>
          <w:rFonts w:hint="eastAsia"/>
          <w:highlight w:val="none"/>
        </w:rPr>
        <w:t>风险</w:t>
      </w:r>
      <w:r>
        <w:rPr>
          <w:rFonts w:hAnsi="宋体" w:hint="eastAsia"/>
          <w:sz w:val="24"/>
          <w:szCs w:val="24"/>
          <w:highlight w:val="none"/>
        </w:rPr>
        <w:t>如下</w:t>
      </w:r>
      <w:r>
        <w:rPr>
          <w:rFonts w:ascii="宋体" w:eastAsia="宋体" w:hAnsi="宋体" w:hint="eastAsia"/>
          <w:sz w:val="24"/>
          <w:szCs w:val="24"/>
          <w:highlight w:val="none"/>
        </w:rPr>
        <w:t>：</w:t>
      </w:r>
    </w:p>
    <w:tbl>
      <w:tblPr>
        <w:tblStyle w:val="TableNormal"/>
        <w:tblW w:w="4998"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705"/>
        <w:gridCol w:w="882"/>
        <w:gridCol w:w="975"/>
        <w:gridCol w:w="2606"/>
        <w:gridCol w:w="2582"/>
        <w:gridCol w:w="769"/>
      </w:tblGrid>
      <w:tr>
        <w:tblPrEx>
          <w:tblW w:w="4998"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57"/>
          <w:tblHeader/>
        </w:trPr>
        <w:tc>
          <w:tcPr>
            <w:tcW w:w="414"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序号</w:t>
            </w:r>
          </w:p>
        </w:tc>
        <w:tc>
          <w:tcPr>
            <w:tcW w:w="517"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评估类</w:t>
            </w:r>
          </w:p>
        </w:tc>
        <w:tc>
          <w:tcPr>
            <w:tcW w:w="572"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评估项</w:t>
            </w:r>
          </w:p>
        </w:tc>
        <w:tc>
          <w:tcPr>
            <w:tcW w:w="1528"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评估子项</w:t>
            </w:r>
          </w:p>
        </w:tc>
        <w:tc>
          <w:tcPr>
            <w:tcW w:w="1514"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风险问题</w:t>
            </w:r>
          </w:p>
        </w:tc>
        <w:tc>
          <w:tcPr>
            <w:tcW w:w="451"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符合程度</w:t>
            </w:r>
          </w:p>
        </w:tc>
      </w:tr>
      <w:tr>
        <w:tblPrEx>
          <w:tblW w:w="4998" w:type="pct"/>
          <w:tblInd w:w="0" w:type="dxa"/>
          <w:tblCellMar>
            <w:top w:w="0" w:type="dxa"/>
            <w:left w:w="108" w:type="dxa"/>
            <w:bottom w:w="0" w:type="dxa"/>
            <w:right w:w="108" w:type="dxa"/>
          </w:tblCellMar>
        </w:tblPrEx>
        <w:trPr>
          <w:trHeight w:val="57"/>
        </w:trPr>
        <w:tc>
          <w:tcPr>
            <w:tcW w:w="705" w:type="dxa"/>
            <w:tcBorders>
              <w:top w:val="single" w:sz="4" w:space="0" w:color="000000"/>
              <w:left w:val="single" w:sz="4" w:space="0" w:color="000000"/>
              <w:bottom w:val="single" w:sz="4" w:space="0" w:color="000000"/>
              <w:right w:val="single" w:sz="4" w:space="0" w:color="000000"/>
            </w:tcBorders>
            <w:vAlign w:val="center"/>
          </w:tcPr>
          <w:p>
            <w:pPr>
              <w:pStyle w:val="a30"/>
              <w:numPr>
                <w:ilvl w:val="0"/>
                <w:numId w:val="15"/>
              </w:numPr>
              <w:bidi w:val="0"/>
              <w:ind w:left="425" w:hanging="425" w:leftChars="0" w:firstLineChars="0"/>
              <w:rPr>
                <w:rFonts w:hint="eastAsia"/>
                <w:highlight w:val="none"/>
              </w:rPr>
            </w:pPr>
          </w:p>
        </w:tc>
        <w:tc>
          <w:tcPr>
            <w:tcW w:w="517"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572"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1528"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151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451"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r>
      <w:tr>
        <w:tblPrEx>
          <w:tblW w:w="4998" w:type="pct"/>
          <w:tblInd w:w="0" w:type="dxa"/>
          <w:tblCellMar>
            <w:top w:w="0" w:type="dxa"/>
            <w:left w:w="108" w:type="dxa"/>
            <w:bottom w:w="0" w:type="dxa"/>
            <w:right w:w="108" w:type="dxa"/>
          </w:tblCellMar>
        </w:tblPrEx>
        <w:trPr>
          <w:trHeight w:val="57"/>
        </w:trPr>
        <w:tc>
          <w:tcPr>
            <w:tcW w:w="705" w:type="dxa"/>
            <w:tcBorders>
              <w:top w:val="single" w:sz="4" w:space="0" w:color="000000"/>
              <w:left w:val="single" w:sz="4" w:space="0" w:color="000000"/>
              <w:bottom w:val="single" w:sz="4" w:space="0" w:color="000000"/>
              <w:right w:val="single" w:sz="4" w:space="0" w:color="000000"/>
            </w:tcBorders>
            <w:vAlign w:val="center"/>
          </w:tcPr>
          <w:p>
            <w:pPr>
              <w:pStyle w:val="a30"/>
              <w:numPr>
                <w:ilvl w:val="0"/>
                <w:numId w:val="15"/>
              </w:numPr>
              <w:bidi w:val="0"/>
              <w:ind w:left="425" w:hanging="425" w:leftChars="0" w:firstLineChars="0"/>
              <w:rPr>
                <w:rFonts w:hint="eastAsia"/>
                <w:highlight w:val="none"/>
                <w:lang w:eastAsia="zh-CN"/>
              </w:rPr>
            </w:pPr>
          </w:p>
        </w:tc>
        <w:tc>
          <w:tcPr>
            <w:tcW w:w="517"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572"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1528"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151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451"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r>
      <w:tr>
        <w:tblPrEx>
          <w:tblW w:w="4998" w:type="pct"/>
          <w:tblInd w:w="0" w:type="dxa"/>
          <w:tblCellMar>
            <w:top w:w="0" w:type="dxa"/>
            <w:left w:w="108" w:type="dxa"/>
            <w:bottom w:w="0" w:type="dxa"/>
            <w:right w:w="108" w:type="dxa"/>
          </w:tblCellMar>
        </w:tblPrEx>
        <w:trPr>
          <w:trHeight w:val="57"/>
        </w:trPr>
        <w:tc>
          <w:tcPr>
            <w:tcW w:w="705" w:type="dxa"/>
            <w:tcBorders>
              <w:top w:val="single" w:sz="4" w:space="0" w:color="000000"/>
              <w:left w:val="single" w:sz="4" w:space="0" w:color="000000"/>
              <w:bottom w:val="single" w:sz="4" w:space="0" w:color="000000"/>
              <w:right w:val="single" w:sz="4" w:space="0" w:color="000000"/>
            </w:tcBorders>
            <w:vAlign w:val="center"/>
          </w:tcPr>
          <w:p>
            <w:pPr>
              <w:pStyle w:val="a30"/>
              <w:numPr>
                <w:ilvl w:val="0"/>
                <w:numId w:val="15"/>
              </w:numPr>
              <w:bidi w:val="0"/>
              <w:ind w:left="425" w:hanging="425" w:leftChars="0" w:firstLineChars="0"/>
              <w:rPr>
                <w:rFonts w:hint="eastAsia"/>
                <w:highlight w:val="none"/>
              </w:rPr>
            </w:pPr>
          </w:p>
        </w:tc>
        <w:tc>
          <w:tcPr>
            <w:tcW w:w="517"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572"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1528"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151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451"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r>
      <w:tr>
        <w:tblPrEx>
          <w:tblW w:w="4998" w:type="pct"/>
          <w:tblInd w:w="0" w:type="dxa"/>
          <w:tblCellMar>
            <w:top w:w="0" w:type="dxa"/>
            <w:left w:w="108" w:type="dxa"/>
            <w:bottom w:w="0" w:type="dxa"/>
            <w:right w:w="108" w:type="dxa"/>
          </w:tblCellMar>
        </w:tblPrEx>
        <w:trPr>
          <w:trHeight w:val="57"/>
        </w:trPr>
        <w:tc>
          <w:tcPr>
            <w:tcW w:w="705" w:type="dxa"/>
            <w:tcBorders>
              <w:top w:val="single" w:sz="4" w:space="0" w:color="000000"/>
              <w:left w:val="single" w:sz="4" w:space="0" w:color="000000"/>
              <w:bottom w:val="single" w:sz="4" w:space="0" w:color="000000"/>
              <w:right w:val="single" w:sz="4" w:space="0" w:color="000000"/>
            </w:tcBorders>
            <w:vAlign w:val="center"/>
          </w:tcPr>
          <w:p>
            <w:pPr>
              <w:pStyle w:val="a30"/>
              <w:numPr>
                <w:ilvl w:val="0"/>
                <w:numId w:val="15"/>
              </w:numPr>
              <w:bidi w:val="0"/>
              <w:ind w:left="425" w:hanging="425" w:leftChars="0" w:firstLineChars="0"/>
              <w:rPr>
                <w:rFonts w:hint="eastAsia"/>
                <w:highlight w:val="none"/>
              </w:rPr>
            </w:pPr>
            <w:bookmarkStart w:id="486" w:name="_Toc9364"/>
          </w:p>
        </w:tc>
        <w:tc>
          <w:tcPr>
            <w:tcW w:w="517"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572"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1528"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151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451"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r>
    </w:tbl>
    <w:p>
      <w:pPr>
        <w:pStyle w:val="a"/>
        <w:spacing w:line="360" w:lineRule="auto"/>
        <w:ind w:firstLine="480" w:firstLineChars="0"/>
        <w:rPr>
          <w:rFonts w:ascii="宋体" w:eastAsia="宋体" w:hAnsi="宋体" w:hint="default"/>
          <w:b/>
          <w:bCs/>
          <w:sz w:val="24"/>
          <w:szCs w:val="24"/>
          <w:highlight w:val="none"/>
          <w:lang w:val="en-US" w:eastAsia="zh-CN"/>
        </w:rPr>
      </w:pPr>
      <w:bookmarkStart w:id="487" w:name="_Toc18143"/>
      <w:r>
        <w:rPr>
          <w:rFonts w:ascii="宋体" w:eastAsia="宋体" w:hAnsi="宋体" w:hint="default"/>
          <w:b/>
          <w:bCs/>
          <w:sz w:val="24"/>
          <w:szCs w:val="24"/>
          <w:highlight w:val="none"/>
          <w:lang w:val="en-US" w:eastAsia="zh-CN"/>
        </w:rPr>
        <w:t>4.3.</w:t>
      </w:r>
      <w:r>
        <w:rPr>
          <w:rFonts w:ascii="宋体" w:eastAsia="宋体" w:hAnsi="宋体" w:hint="eastAsia"/>
          <w:b/>
          <w:bCs/>
          <w:sz w:val="24"/>
          <w:szCs w:val="24"/>
          <w:highlight w:val="none"/>
          <w:lang w:val="en-US" w:eastAsia="zh-CN"/>
        </w:rPr>
        <w:t>数据处理安全</w:t>
      </w:r>
      <w:r>
        <w:rPr>
          <w:rFonts w:ascii="宋体" w:eastAsia="宋体" w:hAnsi="宋体" w:hint="default"/>
          <w:b/>
          <w:bCs/>
          <w:sz w:val="24"/>
          <w:szCs w:val="24"/>
          <w:highlight w:val="none"/>
          <w:lang w:val="en-US" w:eastAsia="zh-CN"/>
        </w:rPr>
        <w:t>风险识别</w:t>
      </w:r>
      <w:bookmarkEnd w:id="486"/>
      <w:bookmarkEnd w:id="487"/>
    </w:p>
    <w:p>
      <w:pPr>
        <w:spacing w:line="360" w:lineRule="auto"/>
        <w:ind w:firstLine="560"/>
        <w:rPr>
          <w:rFonts w:hint="eastAsia"/>
          <w:highlight w:val="none"/>
        </w:rPr>
      </w:pPr>
      <w:bookmarkStart w:id="488" w:name="_Toc28597"/>
      <w:r>
        <w:rPr>
          <w:rFonts w:hint="eastAsia"/>
          <w:highlight w:val="none"/>
          <w:lang w:val="en-US" w:eastAsia="zh-CN"/>
        </w:rPr>
        <w:t>本次数据安全风险评估</w:t>
      </w:r>
      <w:r>
        <w:rPr>
          <w:rFonts w:hint="eastAsia"/>
          <w:highlight w:val="none"/>
        </w:rPr>
        <w:t>发现的数据</w:t>
      </w:r>
      <w:r>
        <w:rPr>
          <w:rFonts w:hint="eastAsia"/>
          <w:highlight w:val="none"/>
          <w:lang w:val="en-US" w:eastAsia="zh-CN"/>
        </w:rPr>
        <w:t>处理安全</w:t>
      </w:r>
      <w:r>
        <w:rPr>
          <w:rFonts w:hint="eastAsia"/>
          <w:highlight w:val="none"/>
        </w:rPr>
        <w:t>风险</w:t>
      </w:r>
      <w:r>
        <w:rPr>
          <w:rFonts w:hAnsi="宋体" w:hint="eastAsia"/>
          <w:sz w:val="24"/>
          <w:szCs w:val="24"/>
          <w:highlight w:val="none"/>
        </w:rPr>
        <w:t>如下</w:t>
      </w:r>
      <w:r>
        <w:rPr>
          <w:rFonts w:ascii="宋体" w:eastAsia="宋体" w:hAnsi="宋体" w:hint="eastAsia"/>
          <w:sz w:val="24"/>
          <w:szCs w:val="24"/>
          <w:highlight w:val="none"/>
        </w:rPr>
        <w:t>：</w:t>
      </w:r>
    </w:p>
    <w:tbl>
      <w:tblPr>
        <w:tblStyle w:val="TableNormal"/>
        <w:tblW w:w="4998"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705"/>
        <w:gridCol w:w="882"/>
        <w:gridCol w:w="975"/>
        <w:gridCol w:w="2606"/>
        <w:gridCol w:w="2582"/>
        <w:gridCol w:w="769"/>
      </w:tblGrid>
      <w:tr>
        <w:tblPrEx>
          <w:tblW w:w="4998"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57"/>
          <w:tblHeader/>
        </w:trPr>
        <w:tc>
          <w:tcPr>
            <w:tcW w:w="414"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序号</w:t>
            </w:r>
          </w:p>
        </w:tc>
        <w:tc>
          <w:tcPr>
            <w:tcW w:w="517"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评估类</w:t>
            </w:r>
          </w:p>
        </w:tc>
        <w:tc>
          <w:tcPr>
            <w:tcW w:w="572"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评估项</w:t>
            </w:r>
          </w:p>
        </w:tc>
        <w:tc>
          <w:tcPr>
            <w:tcW w:w="1528"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评估子项</w:t>
            </w:r>
          </w:p>
        </w:tc>
        <w:tc>
          <w:tcPr>
            <w:tcW w:w="1514"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风险问题</w:t>
            </w:r>
          </w:p>
        </w:tc>
        <w:tc>
          <w:tcPr>
            <w:tcW w:w="451"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符合程度</w:t>
            </w:r>
          </w:p>
        </w:tc>
      </w:tr>
      <w:tr>
        <w:tblPrEx>
          <w:tblW w:w="4998" w:type="pct"/>
          <w:tblInd w:w="0" w:type="dxa"/>
          <w:tblCellMar>
            <w:top w:w="0" w:type="dxa"/>
            <w:left w:w="108" w:type="dxa"/>
            <w:bottom w:w="0" w:type="dxa"/>
            <w:right w:w="108" w:type="dxa"/>
          </w:tblCellMar>
        </w:tblPrEx>
        <w:trPr>
          <w:trHeight w:val="57"/>
        </w:trPr>
        <w:tc>
          <w:tcPr>
            <w:tcW w:w="705" w:type="dxa"/>
            <w:tcBorders>
              <w:top w:val="single" w:sz="4" w:space="0" w:color="000000"/>
              <w:left w:val="single" w:sz="4" w:space="0" w:color="000000"/>
              <w:bottom w:val="single" w:sz="4" w:space="0" w:color="000000"/>
              <w:right w:val="single" w:sz="4" w:space="0" w:color="000000"/>
            </w:tcBorders>
            <w:vAlign w:val="center"/>
          </w:tcPr>
          <w:p>
            <w:pPr>
              <w:pStyle w:val="a30"/>
              <w:numPr>
                <w:ilvl w:val="0"/>
                <w:numId w:val="16"/>
              </w:numPr>
              <w:bidi w:val="0"/>
              <w:ind w:left="425" w:hanging="425" w:leftChars="0" w:firstLineChars="0"/>
              <w:rPr>
                <w:rFonts w:hint="eastAsia"/>
                <w:highlight w:val="none"/>
              </w:rPr>
            </w:pPr>
          </w:p>
        </w:tc>
        <w:tc>
          <w:tcPr>
            <w:tcW w:w="517"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572"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1528"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151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451"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r>
      <w:tr>
        <w:tblPrEx>
          <w:tblW w:w="4998" w:type="pct"/>
          <w:tblInd w:w="0" w:type="dxa"/>
          <w:tblCellMar>
            <w:top w:w="0" w:type="dxa"/>
            <w:left w:w="108" w:type="dxa"/>
            <w:bottom w:w="0" w:type="dxa"/>
            <w:right w:w="108" w:type="dxa"/>
          </w:tblCellMar>
        </w:tblPrEx>
        <w:trPr>
          <w:trHeight w:val="57"/>
        </w:trPr>
        <w:tc>
          <w:tcPr>
            <w:tcW w:w="705" w:type="dxa"/>
            <w:tcBorders>
              <w:top w:val="single" w:sz="4" w:space="0" w:color="000000"/>
              <w:left w:val="single" w:sz="4" w:space="0" w:color="000000"/>
              <w:bottom w:val="single" w:sz="4" w:space="0" w:color="000000"/>
              <w:right w:val="single" w:sz="4" w:space="0" w:color="000000"/>
            </w:tcBorders>
            <w:vAlign w:val="center"/>
          </w:tcPr>
          <w:p>
            <w:pPr>
              <w:pStyle w:val="a30"/>
              <w:numPr>
                <w:ilvl w:val="0"/>
                <w:numId w:val="16"/>
              </w:numPr>
              <w:bidi w:val="0"/>
              <w:ind w:left="425" w:hanging="425" w:leftChars="0" w:firstLineChars="0"/>
              <w:rPr>
                <w:rFonts w:hint="eastAsia"/>
                <w:highlight w:val="none"/>
                <w:lang w:eastAsia="zh-CN"/>
              </w:rPr>
            </w:pPr>
          </w:p>
        </w:tc>
        <w:tc>
          <w:tcPr>
            <w:tcW w:w="517"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572"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1528"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151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451"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r>
      <w:tr>
        <w:tblPrEx>
          <w:tblW w:w="4998" w:type="pct"/>
          <w:tblInd w:w="0" w:type="dxa"/>
          <w:tblCellMar>
            <w:top w:w="0" w:type="dxa"/>
            <w:left w:w="108" w:type="dxa"/>
            <w:bottom w:w="0" w:type="dxa"/>
            <w:right w:w="108" w:type="dxa"/>
          </w:tblCellMar>
        </w:tblPrEx>
        <w:trPr>
          <w:trHeight w:val="57"/>
        </w:trPr>
        <w:tc>
          <w:tcPr>
            <w:tcW w:w="705" w:type="dxa"/>
            <w:tcBorders>
              <w:top w:val="single" w:sz="4" w:space="0" w:color="000000"/>
              <w:left w:val="single" w:sz="4" w:space="0" w:color="000000"/>
              <w:bottom w:val="single" w:sz="4" w:space="0" w:color="000000"/>
              <w:right w:val="single" w:sz="4" w:space="0" w:color="000000"/>
            </w:tcBorders>
            <w:vAlign w:val="center"/>
          </w:tcPr>
          <w:p>
            <w:pPr>
              <w:pStyle w:val="a30"/>
              <w:numPr>
                <w:ilvl w:val="0"/>
                <w:numId w:val="16"/>
              </w:numPr>
              <w:bidi w:val="0"/>
              <w:ind w:left="425" w:hanging="425" w:leftChars="0" w:firstLineChars="0"/>
              <w:rPr>
                <w:rFonts w:hint="eastAsia"/>
                <w:highlight w:val="none"/>
              </w:rPr>
            </w:pPr>
          </w:p>
        </w:tc>
        <w:tc>
          <w:tcPr>
            <w:tcW w:w="517"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572"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1528"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151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451"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r>
      <w:tr>
        <w:tblPrEx>
          <w:tblW w:w="4998" w:type="pct"/>
          <w:tblInd w:w="0" w:type="dxa"/>
          <w:tblCellMar>
            <w:top w:w="0" w:type="dxa"/>
            <w:left w:w="108" w:type="dxa"/>
            <w:bottom w:w="0" w:type="dxa"/>
            <w:right w:w="108" w:type="dxa"/>
          </w:tblCellMar>
        </w:tblPrEx>
        <w:trPr>
          <w:trHeight w:val="57"/>
        </w:trPr>
        <w:tc>
          <w:tcPr>
            <w:tcW w:w="705" w:type="dxa"/>
            <w:tcBorders>
              <w:top w:val="single" w:sz="4" w:space="0" w:color="000000"/>
              <w:left w:val="single" w:sz="4" w:space="0" w:color="000000"/>
              <w:bottom w:val="single" w:sz="4" w:space="0" w:color="000000"/>
              <w:right w:val="single" w:sz="4" w:space="0" w:color="000000"/>
            </w:tcBorders>
            <w:vAlign w:val="center"/>
          </w:tcPr>
          <w:p>
            <w:pPr>
              <w:pStyle w:val="a30"/>
              <w:numPr>
                <w:ilvl w:val="0"/>
                <w:numId w:val="16"/>
              </w:numPr>
              <w:bidi w:val="0"/>
              <w:ind w:left="425" w:hanging="425" w:leftChars="0" w:firstLineChars="0"/>
              <w:rPr>
                <w:rFonts w:hint="eastAsia"/>
                <w:highlight w:val="none"/>
              </w:rPr>
            </w:pPr>
          </w:p>
        </w:tc>
        <w:tc>
          <w:tcPr>
            <w:tcW w:w="517"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572"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c>
          <w:tcPr>
            <w:tcW w:w="1528"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151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rPr>
            </w:pPr>
          </w:p>
        </w:tc>
        <w:tc>
          <w:tcPr>
            <w:tcW w:w="451"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rPr>
            </w:pPr>
          </w:p>
        </w:tc>
      </w:tr>
    </w:tbl>
    <w:p>
      <w:pPr>
        <w:pStyle w:val="a"/>
        <w:spacing w:line="360" w:lineRule="auto"/>
        <w:ind w:firstLine="480" w:firstLineChars="0"/>
        <w:rPr>
          <w:rFonts w:ascii="宋体" w:eastAsia="宋体" w:hAnsi="宋体" w:hint="default"/>
          <w:b/>
          <w:bCs/>
          <w:sz w:val="24"/>
          <w:szCs w:val="24"/>
          <w:highlight w:val="none"/>
          <w:lang w:val="en-US" w:eastAsia="zh-CN"/>
        </w:rPr>
      </w:pPr>
      <w:bookmarkStart w:id="489" w:name="_Toc20767"/>
      <w:r>
        <w:rPr>
          <w:rFonts w:ascii="宋体" w:eastAsia="宋体" w:hAnsi="宋体" w:hint="default"/>
          <w:b/>
          <w:bCs/>
          <w:sz w:val="24"/>
          <w:szCs w:val="24"/>
          <w:highlight w:val="none"/>
          <w:lang w:val="en-US" w:eastAsia="zh-CN"/>
        </w:rPr>
        <w:t>5.</w:t>
      </w:r>
      <w:r>
        <w:rPr>
          <w:rFonts w:ascii="宋体" w:eastAsia="宋体" w:hAnsi="宋体" w:hint="eastAsia"/>
          <w:b/>
          <w:bCs/>
          <w:sz w:val="24"/>
          <w:szCs w:val="24"/>
          <w:highlight w:val="none"/>
          <w:lang w:val="en-US" w:eastAsia="zh-CN"/>
        </w:rPr>
        <w:t>综合分析</w:t>
      </w:r>
      <w:bookmarkEnd w:id="488"/>
      <w:bookmarkEnd w:id="489"/>
    </w:p>
    <w:p>
      <w:pPr>
        <w:pStyle w:val="a"/>
        <w:spacing w:line="360" w:lineRule="auto"/>
        <w:ind w:firstLine="480" w:firstLineChars="0"/>
        <w:rPr>
          <w:rFonts w:ascii="宋体" w:eastAsia="宋体" w:hAnsi="宋体" w:hint="default"/>
          <w:b/>
          <w:bCs/>
          <w:sz w:val="24"/>
          <w:szCs w:val="24"/>
          <w:highlight w:val="none"/>
          <w:lang w:val="en-US" w:eastAsia="zh-CN"/>
        </w:rPr>
      </w:pPr>
      <w:bookmarkStart w:id="490" w:name="_Toc18819"/>
      <w:bookmarkStart w:id="491" w:name="_Toc3112"/>
      <w:r>
        <w:rPr>
          <w:rFonts w:ascii="宋体" w:eastAsia="宋体" w:hAnsi="宋体" w:hint="default"/>
          <w:b/>
          <w:bCs/>
          <w:sz w:val="24"/>
          <w:szCs w:val="24"/>
          <w:highlight w:val="none"/>
          <w:lang w:val="en-US" w:eastAsia="zh-CN"/>
        </w:rPr>
        <w:t>5.1.</w:t>
      </w:r>
      <w:r>
        <w:rPr>
          <w:rFonts w:ascii="宋体" w:eastAsia="宋体" w:hAnsi="宋体" w:hint="eastAsia"/>
          <w:b/>
          <w:bCs/>
          <w:sz w:val="24"/>
          <w:szCs w:val="24"/>
          <w:highlight w:val="none"/>
          <w:lang w:val="en-US" w:eastAsia="zh-CN"/>
        </w:rPr>
        <w:t>风险分析</w:t>
      </w:r>
      <w:bookmarkEnd w:id="490"/>
      <w:bookmarkEnd w:id="491"/>
    </w:p>
    <w:p>
      <w:pPr>
        <w:pStyle w:val="a"/>
        <w:autoSpaceDE/>
        <w:autoSpaceDN/>
        <w:spacing w:line="360" w:lineRule="auto"/>
        <w:ind w:firstLine="480"/>
        <w:jc w:val="both"/>
        <w:rPr>
          <w:rFonts w:hAnsi="宋体" w:hint="default"/>
          <w:color w:val="auto"/>
          <w:sz w:val="24"/>
          <w:szCs w:val="24"/>
          <w:highlight w:val="none"/>
          <w:lang w:val="en-US" w:eastAsia="zh-CN"/>
        </w:rPr>
      </w:pPr>
      <w:r>
        <w:rPr>
          <w:rFonts w:hAnsi="宋体" w:hint="default"/>
          <w:color w:val="auto"/>
          <w:sz w:val="24"/>
          <w:szCs w:val="24"/>
          <w:highlight w:val="none"/>
          <w:lang w:val="en-US" w:eastAsia="zh-CN"/>
        </w:rPr>
        <w:t>参考标准《数据安全技术 数据安全风险评估方法》，针对评估发现的所有安全问题，结合对应的数据安全风险危害程度和发生可能性进行综合分析，确认安全问题的最终风险等级，结果为“高”“中”或“低”，数据安全风险等级评价，如下表所示</w:t>
      </w:r>
      <w:r>
        <w:rPr>
          <w:rFonts w:ascii="宋体" w:eastAsia="宋体" w:hAnsi="宋体" w:hint="eastAsia"/>
          <w:sz w:val="24"/>
          <w:szCs w:val="24"/>
          <w:highlight w:val="none"/>
        </w:rPr>
        <w:t>：</w:t>
      </w:r>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64"/>
        <w:gridCol w:w="600"/>
        <w:gridCol w:w="1305"/>
        <w:gridCol w:w="1401"/>
        <w:gridCol w:w="1437"/>
        <w:gridCol w:w="1426"/>
        <w:gridCol w:w="1486"/>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7"/>
          <w:jc w:val="center"/>
        </w:trPr>
        <w:tc>
          <w:tcPr>
            <w:tcW w:w="859" w:type="pct"/>
            <w:gridSpan w:val="2"/>
            <w:vMerge w:val="restart"/>
            <w:vAlign w:val="center"/>
          </w:tcPr>
          <w:p>
            <w:pPr>
              <w:pStyle w:val="a30"/>
              <w:bidi w:val="0"/>
              <w:rPr>
                <w:rFonts w:hint="default"/>
                <w:b/>
                <w:bCs w:val="0"/>
                <w:highlight w:val="none"/>
              </w:rPr>
            </w:pPr>
            <w:r>
              <w:rPr>
                <w:rFonts w:hint="eastAsia"/>
                <w:b/>
                <w:bCs w:val="0"/>
                <w:highlight w:val="none"/>
                <w:lang w:val="en-US" w:eastAsia="zh-CN"/>
              </w:rPr>
              <w:t>数据安全</w:t>
            </w:r>
            <w:r>
              <w:rPr>
                <w:rFonts w:hint="eastAsia"/>
                <w:b/>
                <w:bCs w:val="0"/>
                <w:highlight w:val="none"/>
              </w:rPr>
              <w:t>安全风险等级</w:t>
            </w:r>
          </w:p>
        </w:tc>
        <w:tc>
          <w:tcPr>
            <w:tcW w:w="4140" w:type="pct"/>
            <w:gridSpan w:val="5"/>
            <w:vAlign w:val="center"/>
          </w:tcPr>
          <w:p>
            <w:pPr>
              <w:pStyle w:val="a30"/>
              <w:bidi w:val="0"/>
              <w:rPr>
                <w:rFonts w:hint="default"/>
                <w:b/>
                <w:bCs w:val="0"/>
                <w:highlight w:val="none"/>
              </w:rPr>
            </w:pPr>
            <w:r>
              <w:rPr>
                <w:rFonts w:hint="eastAsia"/>
                <w:b/>
                <w:bCs w:val="0"/>
                <w:highlight w:val="none"/>
              </w:rPr>
              <w:t>风险危害程度</w:t>
            </w:r>
          </w:p>
        </w:tc>
      </w:tr>
      <w:tr>
        <w:tblPrEx>
          <w:tblW w:w="4998" w:type="pct"/>
          <w:jc w:val="center"/>
          <w:tblCellMar>
            <w:top w:w="0" w:type="dxa"/>
            <w:left w:w="108" w:type="dxa"/>
            <w:bottom w:w="0" w:type="dxa"/>
            <w:right w:w="108" w:type="dxa"/>
          </w:tblCellMar>
        </w:tblPrEx>
        <w:trPr>
          <w:trHeight w:val="397"/>
          <w:jc w:val="center"/>
        </w:trPr>
        <w:tc>
          <w:tcPr>
            <w:tcW w:w="859" w:type="pct"/>
            <w:gridSpan w:val="2"/>
            <w:vMerge/>
            <w:vAlign w:val="center"/>
          </w:tcPr>
          <w:p>
            <w:pPr>
              <w:pStyle w:val="a30"/>
              <w:bidi w:val="0"/>
              <w:rPr>
                <w:rFonts w:hint="default"/>
                <w:highlight w:val="none"/>
              </w:rPr>
            </w:pPr>
          </w:p>
        </w:tc>
        <w:tc>
          <w:tcPr>
            <w:tcW w:w="766" w:type="pct"/>
            <w:vAlign w:val="center"/>
          </w:tcPr>
          <w:p>
            <w:pPr>
              <w:pStyle w:val="a30"/>
              <w:bidi w:val="0"/>
              <w:rPr>
                <w:rFonts w:hint="default"/>
                <w:b/>
                <w:bCs w:val="0"/>
                <w:highlight w:val="none"/>
              </w:rPr>
            </w:pPr>
            <w:r>
              <w:rPr>
                <w:rFonts w:hint="eastAsia"/>
                <w:b/>
                <w:bCs w:val="0"/>
                <w:highlight w:val="none"/>
              </w:rPr>
              <w:t>很高</w:t>
            </w:r>
          </w:p>
        </w:tc>
        <w:tc>
          <w:tcPr>
            <w:tcW w:w="822" w:type="pct"/>
            <w:vAlign w:val="center"/>
          </w:tcPr>
          <w:p>
            <w:pPr>
              <w:pStyle w:val="a30"/>
              <w:bidi w:val="0"/>
              <w:rPr>
                <w:rFonts w:hint="default"/>
                <w:b/>
                <w:bCs w:val="0"/>
                <w:highlight w:val="none"/>
              </w:rPr>
            </w:pPr>
            <w:r>
              <w:rPr>
                <w:rFonts w:hint="eastAsia"/>
                <w:b/>
                <w:bCs w:val="0"/>
                <w:highlight w:val="none"/>
              </w:rPr>
              <w:t>高</w:t>
            </w:r>
          </w:p>
        </w:tc>
        <w:tc>
          <w:tcPr>
            <w:tcW w:w="843" w:type="pct"/>
            <w:vAlign w:val="center"/>
          </w:tcPr>
          <w:p>
            <w:pPr>
              <w:pStyle w:val="a30"/>
              <w:bidi w:val="0"/>
              <w:rPr>
                <w:rFonts w:hint="default"/>
                <w:b/>
                <w:bCs w:val="0"/>
                <w:highlight w:val="none"/>
                <w:lang w:eastAsia="zh-CN"/>
              </w:rPr>
            </w:pPr>
            <w:r>
              <w:rPr>
                <w:rFonts w:hint="eastAsia"/>
                <w:b/>
                <w:bCs w:val="0"/>
                <w:highlight w:val="none"/>
                <w:lang w:val="en-US" w:eastAsia="zh-CN"/>
              </w:rPr>
              <w:t>较高</w:t>
            </w:r>
          </w:p>
        </w:tc>
        <w:tc>
          <w:tcPr>
            <w:tcW w:w="837" w:type="pct"/>
            <w:vAlign w:val="center"/>
          </w:tcPr>
          <w:p>
            <w:pPr>
              <w:pStyle w:val="a30"/>
              <w:bidi w:val="0"/>
              <w:rPr>
                <w:rFonts w:hint="default"/>
                <w:b/>
                <w:bCs w:val="0"/>
                <w:highlight w:val="none"/>
                <w:lang w:val="en-US"/>
              </w:rPr>
            </w:pPr>
            <w:r>
              <w:rPr>
                <w:rFonts w:hint="eastAsia"/>
                <w:b/>
                <w:bCs w:val="0"/>
                <w:highlight w:val="none"/>
                <w:lang w:val="en-US" w:eastAsia="zh-CN"/>
              </w:rPr>
              <w:t>中</w:t>
            </w:r>
          </w:p>
        </w:tc>
        <w:tc>
          <w:tcPr>
            <w:tcW w:w="871" w:type="pct"/>
            <w:vAlign w:val="center"/>
          </w:tcPr>
          <w:p>
            <w:pPr>
              <w:pStyle w:val="a30"/>
              <w:bidi w:val="0"/>
              <w:rPr>
                <w:rFonts w:hint="default"/>
                <w:b/>
                <w:bCs w:val="0"/>
                <w:highlight w:val="none"/>
              </w:rPr>
            </w:pPr>
            <w:r>
              <w:rPr>
                <w:rFonts w:hint="eastAsia"/>
                <w:b/>
                <w:bCs w:val="0"/>
                <w:highlight w:val="none"/>
              </w:rPr>
              <w:t>低</w:t>
            </w:r>
          </w:p>
        </w:tc>
      </w:tr>
      <w:tr>
        <w:tblPrEx>
          <w:tblW w:w="4998" w:type="pct"/>
          <w:jc w:val="center"/>
          <w:tblCellMar>
            <w:top w:w="0" w:type="dxa"/>
            <w:left w:w="108" w:type="dxa"/>
            <w:bottom w:w="0" w:type="dxa"/>
            <w:right w:w="108" w:type="dxa"/>
          </w:tblCellMar>
        </w:tblPrEx>
        <w:trPr>
          <w:trHeight w:val="397"/>
          <w:jc w:val="center"/>
        </w:trPr>
        <w:tc>
          <w:tcPr>
            <w:tcW w:w="507" w:type="pct"/>
            <w:vMerge w:val="restart"/>
            <w:vAlign w:val="center"/>
          </w:tcPr>
          <w:p>
            <w:pPr>
              <w:pStyle w:val="a30"/>
              <w:bidi w:val="0"/>
              <w:rPr>
                <w:rFonts w:hint="default"/>
                <w:b/>
                <w:bCs w:val="0"/>
                <w:highlight w:val="none"/>
              </w:rPr>
            </w:pPr>
            <w:r>
              <w:rPr>
                <w:rFonts w:hint="eastAsia"/>
                <w:b/>
                <w:bCs w:val="0"/>
                <w:highlight w:val="none"/>
              </w:rPr>
              <w:t>风险发生可能性</w:t>
            </w:r>
          </w:p>
        </w:tc>
        <w:tc>
          <w:tcPr>
            <w:tcW w:w="351" w:type="pct"/>
            <w:vAlign w:val="center"/>
          </w:tcPr>
          <w:p>
            <w:pPr>
              <w:pStyle w:val="a30"/>
              <w:bidi w:val="0"/>
              <w:rPr>
                <w:rFonts w:hint="default"/>
                <w:b/>
                <w:bCs w:val="0"/>
                <w:highlight w:val="none"/>
              </w:rPr>
            </w:pPr>
            <w:r>
              <w:rPr>
                <w:rFonts w:hint="eastAsia"/>
                <w:b/>
                <w:bCs w:val="0"/>
                <w:highlight w:val="none"/>
              </w:rPr>
              <w:t>高</w:t>
            </w:r>
          </w:p>
        </w:tc>
        <w:tc>
          <w:tcPr>
            <w:tcW w:w="766" w:type="pct"/>
            <w:vAlign w:val="center"/>
          </w:tcPr>
          <w:p>
            <w:pPr>
              <w:pStyle w:val="a30"/>
              <w:bidi w:val="0"/>
              <w:rPr>
                <w:rFonts w:hint="default"/>
                <w:highlight w:val="none"/>
              </w:rPr>
            </w:pPr>
            <w:r>
              <w:rPr>
                <w:rFonts w:hint="eastAsia"/>
                <w:highlight w:val="none"/>
              </w:rPr>
              <w:t>高风险</w:t>
            </w:r>
          </w:p>
        </w:tc>
        <w:tc>
          <w:tcPr>
            <w:tcW w:w="822" w:type="pct"/>
            <w:vAlign w:val="center"/>
          </w:tcPr>
          <w:p>
            <w:pPr>
              <w:pStyle w:val="a30"/>
              <w:bidi w:val="0"/>
              <w:rPr>
                <w:rFonts w:hint="default"/>
                <w:highlight w:val="none"/>
              </w:rPr>
            </w:pPr>
            <w:r>
              <w:rPr>
                <w:rFonts w:hint="eastAsia"/>
                <w:highlight w:val="none"/>
              </w:rPr>
              <w:t>高风险</w:t>
            </w:r>
          </w:p>
        </w:tc>
        <w:tc>
          <w:tcPr>
            <w:tcW w:w="843" w:type="pct"/>
            <w:vAlign w:val="center"/>
          </w:tcPr>
          <w:p>
            <w:pPr>
              <w:pStyle w:val="a30"/>
              <w:bidi w:val="0"/>
              <w:rPr>
                <w:rFonts w:hint="default"/>
                <w:highlight w:val="none"/>
              </w:rPr>
            </w:pPr>
            <w:r>
              <w:rPr>
                <w:rFonts w:hint="eastAsia"/>
                <w:highlight w:val="none"/>
              </w:rPr>
              <w:t>中风险</w:t>
            </w:r>
          </w:p>
        </w:tc>
        <w:tc>
          <w:tcPr>
            <w:tcW w:w="837" w:type="pct"/>
            <w:vAlign w:val="center"/>
          </w:tcPr>
          <w:p>
            <w:pPr>
              <w:pStyle w:val="a30"/>
              <w:bidi w:val="0"/>
              <w:rPr>
                <w:rFonts w:hint="default"/>
                <w:highlight w:val="none"/>
              </w:rPr>
            </w:pPr>
            <w:r>
              <w:rPr>
                <w:rFonts w:hint="eastAsia"/>
                <w:highlight w:val="none"/>
              </w:rPr>
              <w:t>低风险</w:t>
            </w:r>
          </w:p>
        </w:tc>
        <w:tc>
          <w:tcPr>
            <w:tcW w:w="871" w:type="pct"/>
            <w:vAlign w:val="center"/>
          </w:tcPr>
          <w:p>
            <w:pPr>
              <w:pStyle w:val="a30"/>
              <w:bidi w:val="0"/>
              <w:rPr>
                <w:rFonts w:hint="default"/>
                <w:highlight w:val="none"/>
              </w:rPr>
            </w:pPr>
            <w:r>
              <w:rPr>
                <w:rFonts w:hint="eastAsia"/>
                <w:highlight w:val="none"/>
              </w:rPr>
              <w:t>低风险</w:t>
            </w:r>
          </w:p>
        </w:tc>
      </w:tr>
      <w:tr>
        <w:tblPrEx>
          <w:tblW w:w="4998" w:type="pct"/>
          <w:jc w:val="center"/>
          <w:tblCellMar>
            <w:top w:w="0" w:type="dxa"/>
            <w:left w:w="108" w:type="dxa"/>
            <w:bottom w:w="0" w:type="dxa"/>
            <w:right w:w="108" w:type="dxa"/>
          </w:tblCellMar>
        </w:tblPrEx>
        <w:trPr>
          <w:trHeight w:val="397"/>
          <w:jc w:val="center"/>
        </w:trPr>
        <w:tc>
          <w:tcPr>
            <w:tcW w:w="507" w:type="pct"/>
            <w:vMerge/>
            <w:vAlign w:val="center"/>
          </w:tcPr>
          <w:p>
            <w:pPr>
              <w:pStyle w:val="a30"/>
              <w:bidi w:val="0"/>
              <w:rPr>
                <w:rFonts w:hint="default"/>
                <w:b/>
                <w:bCs w:val="0"/>
                <w:highlight w:val="none"/>
              </w:rPr>
            </w:pPr>
          </w:p>
        </w:tc>
        <w:tc>
          <w:tcPr>
            <w:tcW w:w="351" w:type="pct"/>
            <w:vAlign w:val="center"/>
          </w:tcPr>
          <w:p>
            <w:pPr>
              <w:pStyle w:val="a30"/>
              <w:bidi w:val="0"/>
              <w:rPr>
                <w:rFonts w:hint="default"/>
                <w:b/>
                <w:bCs w:val="0"/>
                <w:highlight w:val="none"/>
              </w:rPr>
            </w:pPr>
            <w:r>
              <w:rPr>
                <w:rFonts w:hint="eastAsia"/>
                <w:b/>
                <w:bCs w:val="0"/>
                <w:highlight w:val="none"/>
              </w:rPr>
              <w:t>中</w:t>
            </w:r>
          </w:p>
        </w:tc>
        <w:tc>
          <w:tcPr>
            <w:tcW w:w="766" w:type="pct"/>
            <w:vAlign w:val="center"/>
          </w:tcPr>
          <w:p>
            <w:pPr>
              <w:pStyle w:val="a30"/>
              <w:bidi w:val="0"/>
              <w:rPr>
                <w:rFonts w:hint="default"/>
                <w:highlight w:val="none"/>
              </w:rPr>
            </w:pPr>
            <w:r>
              <w:rPr>
                <w:rFonts w:hint="eastAsia"/>
                <w:highlight w:val="none"/>
              </w:rPr>
              <w:t>高风险</w:t>
            </w:r>
          </w:p>
        </w:tc>
        <w:tc>
          <w:tcPr>
            <w:tcW w:w="822" w:type="pct"/>
            <w:vAlign w:val="center"/>
          </w:tcPr>
          <w:p>
            <w:pPr>
              <w:pStyle w:val="a30"/>
              <w:bidi w:val="0"/>
              <w:rPr>
                <w:rFonts w:hint="default"/>
                <w:highlight w:val="none"/>
              </w:rPr>
            </w:pPr>
            <w:r>
              <w:rPr>
                <w:rFonts w:hint="eastAsia"/>
                <w:highlight w:val="none"/>
              </w:rPr>
              <w:t>高风险</w:t>
            </w:r>
          </w:p>
        </w:tc>
        <w:tc>
          <w:tcPr>
            <w:tcW w:w="843" w:type="pct"/>
            <w:vAlign w:val="center"/>
          </w:tcPr>
          <w:p>
            <w:pPr>
              <w:pStyle w:val="a30"/>
              <w:bidi w:val="0"/>
              <w:rPr>
                <w:rFonts w:hint="default"/>
                <w:highlight w:val="none"/>
              </w:rPr>
            </w:pPr>
            <w:r>
              <w:rPr>
                <w:rFonts w:hint="eastAsia"/>
                <w:highlight w:val="none"/>
              </w:rPr>
              <w:t>低风险</w:t>
            </w:r>
          </w:p>
        </w:tc>
        <w:tc>
          <w:tcPr>
            <w:tcW w:w="837" w:type="pct"/>
            <w:vAlign w:val="center"/>
          </w:tcPr>
          <w:p>
            <w:pPr>
              <w:pStyle w:val="a30"/>
              <w:bidi w:val="0"/>
              <w:rPr>
                <w:rFonts w:hint="default"/>
                <w:highlight w:val="none"/>
              </w:rPr>
            </w:pPr>
            <w:r>
              <w:rPr>
                <w:rFonts w:hint="eastAsia"/>
                <w:highlight w:val="none"/>
              </w:rPr>
              <w:t>低风险</w:t>
            </w:r>
          </w:p>
        </w:tc>
        <w:tc>
          <w:tcPr>
            <w:tcW w:w="871" w:type="pct"/>
            <w:vAlign w:val="center"/>
          </w:tcPr>
          <w:p>
            <w:pPr>
              <w:pStyle w:val="a30"/>
              <w:bidi w:val="0"/>
              <w:rPr>
                <w:rFonts w:hint="default"/>
                <w:highlight w:val="none"/>
              </w:rPr>
            </w:pPr>
            <w:r>
              <w:rPr>
                <w:rFonts w:hint="eastAsia"/>
                <w:highlight w:val="none"/>
              </w:rPr>
              <w:t>低风险</w:t>
            </w:r>
          </w:p>
        </w:tc>
      </w:tr>
      <w:tr>
        <w:tblPrEx>
          <w:tblW w:w="4998" w:type="pct"/>
          <w:jc w:val="center"/>
          <w:tblCellMar>
            <w:top w:w="0" w:type="dxa"/>
            <w:left w:w="108" w:type="dxa"/>
            <w:bottom w:w="0" w:type="dxa"/>
            <w:right w:w="108" w:type="dxa"/>
          </w:tblCellMar>
        </w:tblPrEx>
        <w:trPr>
          <w:trHeight w:val="397"/>
          <w:jc w:val="center"/>
        </w:trPr>
        <w:tc>
          <w:tcPr>
            <w:tcW w:w="507" w:type="pct"/>
            <w:vMerge/>
            <w:vAlign w:val="center"/>
          </w:tcPr>
          <w:p>
            <w:pPr>
              <w:pStyle w:val="a30"/>
              <w:bidi w:val="0"/>
              <w:rPr>
                <w:rFonts w:hint="default"/>
                <w:b/>
                <w:bCs w:val="0"/>
                <w:highlight w:val="none"/>
              </w:rPr>
            </w:pPr>
          </w:p>
        </w:tc>
        <w:tc>
          <w:tcPr>
            <w:tcW w:w="351" w:type="pct"/>
            <w:vAlign w:val="center"/>
          </w:tcPr>
          <w:p>
            <w:pPr>
              <w:pStyle w:val="a30"/>
              <w:bidi w:val="0"/>
              <w:rPr>
                <w:rFonts w:hint="default"/>
                <w:b/>
                <w:bCs w:val="0"/>
                <w:highlight w:val="none"/>
              </w:rPr>
            </w:pPr>
            <w:r>
              <w:rPr>
                <w:rFonts w:hint="eastAsia"/>
                <w:b/>
                <w:bCs w:val="0"/>
                <w:highlight w:val="none"/>
              </w:rPr>
              <w:t>低</w:t>
            </w:r>
          </w:p>
        </w:tc>
        <w:tc>
          <w:tcPr>
            <w:tcW w:w="766" w:type="pct"/>
            <w:vAlign w:val="center"/>
          </w:tcPr>
          <w:p>
            <w:pPr>
              <w:pStyle w:val="a30"/>
              <w:bidi w:val="0"/>
              <w:rPr>
                <w:rFonts w:hint="default"/>
                <w:highlight w:val="none"/>
              </w:rPr>
            </w:pPr>
            <w:r>
              <w:rPr>
                <w:rFonts w:hint="eastAsia"/>
                <w:highlight w:val="none"/>
              </w:rPr>
              <w:t>中风险</w:t>
            </w:r>
          </w:p>
        </w:tc>
        <w:tc>
          <w:tcPr>
            <w:tcW w:w="822" w:type="pct"/>
            <w:vAlign w:val="center"/>
          </w:tcPr>
          <w:p>
            <w:pPr>
              <w:pStyle w:val="a30"/>
              <w:bidi w:val="0"/>
              <w:rPr>
                <w:rFonts w:hint="default"/>
                <w:highlight w:val="none"/>
              </w:rPr>
            </w:pPr>
            <w:r>
              <w:rPr>
                <w:rFonts w:hint="eastAsia"/>
                <w:highlight w:val="none"/>
              </w:rPr>
              <w:t>中风险</w:t>
            </w:r>
          </w:p>
        </w:tc>
        <w:tc>
          <w:tcPr>
            <w:tcW w:w="843" w:type="pct"/>
            <w:vAlign w:val="center"/>
          </w:tcPr>
          <w:p>
            <w:pPr>
              <w:pStyle w:val="a30"/>
              <w:bidi w:val="0"/>
              <w:rPr>
                <w:rFonts w:hint="default"/>
                <w:highlight w:val="none"/>
              </w:rPr>
            </w:pPr>
            <w:r>
              <w:rPr>
                <w:rFonts w:hint="eastAsia"/>
                <w:highlight w:val="none"/>
              </w:rPr>
              <w:t>低风险</w:t>
            </w:r>
          </w:p>
        </w:tc>
        <w:tc>
          <w:tcPr>
            <w:tcW w:w="837" w:type="pct"/>
            <w:vAlign w:val="center"/>
          </w:tcPr>
          <w:p>
            <w:pPr>
              <w:pStyle w:val="a30"/>
              <w:bidi w:val="0"/>
              <w:rPr>
                <w:rFonts w:hint="default"/>
                <w:highlight w:val="none"/>
              </w:rPr>
            </w:pPr>
            <w:r>
              <w:rPr>
                <w:rFonts w:hint="eastAsia"/>
                <w:highlight w:val="none"/>
              </w:rPr>
              <w:t>低风险</w:t>
            </w:r>
          </w:p>
        </w:tc>
        <w:tc>
          <w:tcPr>
            <w:tcW w:w="871" w:type="pct"/>
            <w:vAlign w:val="center"/>
          </w:tcPr>
          <w:p>
            <w:pPr>
              <w:pStyle w:val="a30"/>
              <w:bidi w:val="0"/>
              <w:rPr>
                <w:rFonts w:hint="default"/>
                <w:highlight w:val="none"/>
              </w:rPr>
            </w:pPr>
            <w:r>
              <w:rPr>
                <w:rFonts w:hint="eastAsia"/>
                <w:highlight w:val="none"/>
              </w:rPr>
              <w:t>低风险</w:t>
            </w:r>
          </w:p>
        </w:tc>
      </w:tr>
    </w:tbl>
    <w:p>
      <w:pPr>
        <w:pStyle w:val="a"/>
        <w:autoSpaceDE/>
        <w:autoSpaceDN/>
        <w:spacing w:line="360" w:lineRule="auto"/>
        <w:ind w:firstLine="480"/>
        <w:jc w:val="both"/>
        <w:rPr>
          <w:rFonts w:ascii="宋体" w:eastAsia="宋体" w:hAnsi="宋体" w:hint="eastAsia"/>
          <w:sz w:val="24"/>
          <w:szCs w:val="24"/>
          <w:highlight w:val="none"/>
          <w:lang w:eastAsia="zh-CN"/>
        </w:rPr>
      </w:pPr>
      <w:r>
        <w:rPr>
          <w:rFonts w:ascii="宋体" w:eastAsia="宋体" w:hAnsi="宋体" w:hint="eastAsia"/>
          <w:sz w:val="24"/>
          <w:szCs w:val="24"/>
          <w:highlight w:val="none"/>
        </w:rPr>
        <w:t>本次数据安全风险评估过程中共发现数据安全风险XX个，其中高风险XX个，中风险XX个，低风险XX个</w:t>
      </w:r>
      <w:r>
        <w:rPr>
          <w:rFonts w:ascii="宋体" w:eastAsia="宋体" w:hAnsi="宋体" w:hint="eastAsia"/>
          <w:sz w:val="24"/>
          <w:szCs w:val="24"/>
          <w:highlight w:val="none"/>
          <w:lang w:eastAsia="zh-CN"/>
        </w:rPr>
        <w:t>，</w:t>
      </w:r>
      <w:r>
        <w:rPr>
          <w:rFonts w:ascii="宋体" w:eastAsia="宋体" w:hAnsi="宋体" w:hint="eastAsia"/>
          <w:sz w:val="24"/>
          <w:szCs w:val="24"/>
          <w:highlight w:val="none"/>
        </w:rPr>
        <w:t>具体风险清单如下：</w:t>
      </w:r>
    </w:p>
    <w:tbl>
      <w:tblPr>
        <w:tblStyle w:val="TableNormal"/>
        <w:tblW w:w="5027"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blGrid>
        <w:gridCol w:w="455"/>
        <w:gridCol w:w="1118"/>
        <w:gridCol w:w="950"/>
        <w:gridCol w:w="2272"/>
        <w:gridCol w:w="1394"/>
        <w:gridCol w:w="656"/>
        <w:gridCol w:w="883"/>
        <w:gridCol w:w="633"/>
      </w:tblGrid>
      <w:tr>
        <w:tblPrEx>
          <w:tblW w:w="5027"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Ex>
        <w:trPr>
          <w:cantSplit/>
          <w:tblHeader/>
          <w:jc w:val="center"/>
        </w:trPr>
        <w:tc>
          <w:tcPr>
            <w:tcW w:w="272"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rPr>
            </w:pPr>
            <w:r>
              <w:rPr>
                <w:rFonts w:hint="eastAsia"/>
                <w:b/>
                <w:bCs w:val="0"/>
                <w:highlight w:val="none"/>
                <w:lang w:val="en-US" w:eastAsia="zh-CN"/>
              </w:rPr>
              <w:t>序号</w:t>
            </w:r>
          </w:p>
        </w:tc>
        <w:tc>
          <w:tcPr>
            <w:tcW w:w="668"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rPr>
            </w:pPr>
            <w:r>
              <w:rPr>
                <w:rFonts w:hint="eastAsia"/>
                <w:b/>
                <w:bCs w:val="0"/>
                <w:highlight w:val="none"/>
                <w:lang w:val="en-US" w:eastAsia="zh-CN"/>
              </w:rPr>
              <w:t>评估类</w:t>
            </w:r>
          </w:p>
        </w:tc>
        <w:tc>
          <w:tcPr>
            <w:tcW w:w="568"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rPr>
            </w:pPr>
            <w:r>
              <w:rPr>
                <w:rFonts w:hint="eastAsia"/>
                <w:b/>
                <w:bCs w:val="0"/>
                <w:highlight w:val="none"/>
                <w:lang w:val="en-US" w:eastAsia="zh-CN"/>
              </w:rPr>
              <w:t>评估项</w:t>
            </w:r>
          </w:p>
        </w:tc>
        <w:tc>
          <w:tcPr>
            <w:tcW w:w="1358"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rPr>
            </w:pPr>
            <w:r>
              <w:rPr>
                <w:rFonts w:hint="eastAsia"/>
                <w:b/>
                <w:bCs w:val="0"/>
                <w:highlight w:val="none"/>
                <w:lang w:val="en-US" w:eastAsia="zh-CN"/>
              </w:rPr>
              <w:t>评估子项</w:t>
            </w:r>
          </w:p>
        </w:tc>
        <w:tc>
          <w:tcPr>
            <w:tcW w:w="833"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rPr>
            </w:pPr>
            <w:r>
              <w:rPr>
                <w:rFonts w:hint="eastAsia"/>
                <w:b/>
                <w:bCs w:val="0"/>
                <w:highlight w:val="none"/>
                <w:lang w:val="en-US" w:eastAsia="zh-CN"/>
              </w:rPr>
              <w:t>风险问题</w:t>
            </w:r>
          </w:p>
        </w:tc>
        <w:tc>
          <w:tcPr>
            <w:tcW w:w="392"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lang w:val="en-US" w:eastAsia="zh-CN"/>
              </w:rPr>
              <w:t>风险危害程度</w:t>
            </w:r>
          </w:p>
        </w:tc>
        <w:tc>
          <w:tcPr>
            <w:tcW w:w="528"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hint="eastAsia"/>
                <w:b/>
                <w:bCs w:val="0"/>
                <w:highlight w:val="none"/>
              </w:rPr>
              <w:t>风险发生可能性</w:t>
            </w:r>
          </w:p>
        </w:tc>
        <w:tc>
          <w:tcPr>
            <w:tcW w:w="378"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rPr>
            </w:pPr>
            <w:r>
              <w:rPr>
                <w:rFonts w:hint="eastAsia"/>
                <w:b/>
                <w:bCs w:val="0"/>
                <w:highlight w:val="none"/>
                <w:lang w:val="en-US" w:eastAsia="zh-CN"/>
              </w:rPr>
              <w:t>风险等级</w:t>
            </w:r>
          </w:p>
        </w:tc>
      </w:tr>
      <w:tr>
        <w:tblPrEx>
          <w:tblW w:w="5027" w:type="pct"/>
          <w:jc w:val="center"/>
          <w:tblCellMar>
            <w:top w:w="0" w:type="dxa"/>
            <w:left w:w="0" w:type="dxa"/>
            <w:bottom w:w="0" w:type="dxa"/>
            <w:right w:w="0" w:type="dxa"/>
          </w:tblCellMar>
        </w:tblPrEx>
        <w:trPr>
          <w:jc w:val="center"/>
        </w:trPr>
        <w:tc>
          <w:tcPr>
            <w:tcW w:w="272" w:type="pct"/>
            <w:tcBorders>
              <w:top w:val="single" w:sz="4" w:space="0" w:color="000000"/>
              <w:left w:val="single" w:sz="4" w:space="0" w:color="000000"/>
              <w:bottom w:val="single" w:sz="4" w:space="0" w:color="000000"/>
              <w:right w:val="single" w:sz="4" w:space="0" w:color="000000"/>
            </w:tcBorders>
            <w:vAlign w:val="center"/>
          </w:tcPr>
          <w:p>
            <w:pPr>
              <w:pStyle w:val="a30"/>
              <w:numPr>
                <w:ilvl w:val="0"/>
                <w:numId w:val="17"/>
              </w:numPr>
              <w:bidi w:val="0"/>
              <w:ind w:left="425" w:hanging="425" w:leftChars="0" w:firstLineChars="0"/>
              <w:rPr>
                <w:rFonts w:hint="eastAsia"/>
                <w:highlight w:val="none"/>
              </w:rPr>
            </w:pPr>
          </w:p>
        </w:tc>
        <w:tc>
          <w:tcPr>
            <w:tcW w:w="668"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568"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1358"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833"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392"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528"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378"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r>
      <w:tr>
        <w:tblPrEx>
          <w:tblW w:w="5027" w:type="pct"/>
          <w:jc w:val="center"/>
          <w:tblCellMar>
            <w:top w:w="0" w:type="dxa"/>
            <w:left w:w="0" w:type="dxa"/>
            <w:bottom w:w="0" w:type="dxa"/>
            <w:right w:w="0" w:type="dxa"/>
          </w:tblCellMar>
        </w:tblPrEx>
        <w:trPr>
          <w:jc w:val="center"/>
        </w:trPr>
        <w:tc>
          <w:tcPr>
            <w:tcW w:w="272" w:type="pct"/>
            <w:tcBorders>
              <w:top w:val="single" w:sz="4" w:space="0" w:color="000000"/>
              <w:left w:val="single" w:sz="4" w:space="0" w:color="000000"/>
              <w:bottom w:val="single" w:sz="4" w:space="0" w:color="000000"/>
              <w:right w:val="single" w:sz="4" w:space="0" w:color="000000"/>
            </w:tcBorders>
            <w:vAlign w:val="center"/>
          </w:tcPr>
          <w:p>
            <w:pPr>
              <w:pStyle w:val="a30"/>
              <w:numPr>
                <w:ilvl w:val="0"/>
                <w:numId w:val="17"/>
              </w:numPr>
              <w:bidi w:val="0"/>
              <w:ind w:left="425" w:hanging="425" w:leftChars="0" w:firstLineChars="0"/>
              <w:rPr>
                <w:rFonts w:hint="eastAsia"/>
                <w:highlight w:val="none"/>
              </w:rPr>
            </w:pPr>
          </w:p>
        </w:tc>
        <w:tc>
          <w:tcPr>
            <w:tcW w:w="668"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568"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1358"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833"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392"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528"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378"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r>
      <w:tr>
        <w:tblPrEx>
          <w:tblW w:w="5027" w:type="pct"/>
          <w:jc w:val="center"/>
          <w:tblCellMar>
            <w:top w:w="0" w:type="dxa"/>
            <w:left w:w="0" w:type="dxa"/>
            <w:bottom w:w="0" w:type="dxa"/>
            <w:right w:w="0" w:type="dxa"/>
          </w:tblCellMar>
        </w:tblPrEx>
        <w:trPr>
          <w:jc w:val="center"/>
        </w:trPr>
        <w:tc>
          <w:tcPr>
            <w:tcW w:w="272" w:type="pct"/>
            <w:tcBorders>
              <w:top w:val="single" w:sz="4" w:space="0" w:color="000000"/>
              <w:left w:val="single" w:sz="4" w:space="0" w:color="000000"/>
              <w:bottom w:val="single" w:sz="4" w:space="0" w:color="000000"/>
              <w:right w:val="single" w:sz="4" w:space="0" w:color="000000"/>
            </w:tcBorders>
            <w:vAlign w:val="center"/>
          </w:tcPr>
          <w:p>
            <w:pPr>
              <w:pStyle w:val="a30"/>
              <w:numPr>
                <w:ilvl w:val="0"/>
                <w:numId w:val="17"/>
              </w:numPr>
              <w:bidi w:val="0"/>
              <w:ind w:left="425" w:hanging="425" w:leftChars="0" w:firstLineChars="0"/>
              <w:rPr>
                <w:rFonts w:hint="eastAsia"/>
                <w:highlight w:val="none"/>
              </w:rPr>
            </w:pPr>
          </w:p>
        </w:tc>
        <w:tc>
          <w:tcPr>
            <w:tcW w:w="668"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568"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1358"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833"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392"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528"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378"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r>
      <w:tr>
        <w:tblPrEx>
          <w:tblW w:w="5027" w:type="pct"/>
          <w:jc w:val="center"/>
          <w:tblCellMar>
            <w:top w:w="0" w:type="dxa"/>
            <w:left w:w="0" w:type="dxa"/>
            <w:bottom w:w="0" w:type="dxa"/>
            <w:right w:w="0" w:type="dxa"/>
          </w:tblCellMar>
        </w:tblPrEx>
        <w:trPr>
          <w:jc w:val="center"/>
        </w:trPr>
        <w:tc>
          <w:tcPr>
            <w:tcW w:w="272" w:type="pct"/>
            <w:tcBorders>
              <w:top w:val="single" w:sz="4" w:space="0" w:color="000000"/>
              <w:left w:val="single" w:sz="4" w:space="0" w:color="000000"/>
              <w:bottom w:val="single" w:sz="4" w:space="0" w:color="000000"/>
              <w:right w:val="single" w:sz="4" w:space="0" w:color="000000"/>
            </w:tcBorders>
            <w:vAlign w:val="center"/>
          </w:tcPr>
          <w:p>
            <w:pPr>
              <w:pStyle w:val="a30"/>
              <w:numPr>
                <w:ilvl w:val="0"/>
                <w:numId w:val="17"/>
              </w:numPr>
              <w:bidi w:val="0"/>
              <w:ind w:left="425" w:hanging="425" w:leftChars="0" w:firstLineChars="0"/>
              <w:rPr>
                <w:rFonts w:hint="eastAsia"/>
                <w:highlight w:val="none"/>
              </w:rPr>
            </w:pPr>
          </w:p>
        </w:tc>
        <w:tc>
          <w:tcPr>
            <w:tcW w:w="668"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568"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1358"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833"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392"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528"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378"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r>
    </w:tbl>
    <w:p>
      <w:pPr>
        <w:pStyle w:val="a"/>
        <w:spacing w:line="360" w:lineRule="auto"/>
        <w:ind w:firstLine="480" w:firstLineChars="0"/>
        <w:rPr>
          <w:rFonts w:ascii="宋体" w:eastAsia="宋体" w:hAnsi="宋体" w:hint="default"/>
          <w:b/>
          <w:bCs/>
          <w:sz w:val="24"/>
          <w:szCs w:val="24"/>
          <w:lang w:val="en-US" w:eastAsia="zh-CN"/>
        </w:rPr>
      </w:pPr>
      <w:bookmarkStart w:id="492" w:name="_Toc5438"/>
      <w:bookmarkStart w:id="493" w:name="_Toc2271"/>
      <w:r>
        <w:rPr>
          <w:rFonts w:ascii="宋体" w:eastAsia="宋体" w:hAnsi="宋体" w:hint="default"/>
          <w:b/>
          <w:bCs/>
          <w:sz w:val="24"/>
          <w:szCs w:val="24"/>
          <w:lang w:val="en-US" w:eastAsia="zh-CN"/>
        </w:rPr>
        <w:t>5.2.</w:t>
      </w:r>
      <w:r>
        <w:rPr>
          <w:rFonts w:ascii="宋体" w:eastAsia="宋体" w:hAnsi="宋体" w:hint="eastAsia"/>
          <w:b/>
          <w:bCs/>
          <w:sz w:val="24"/>
          <w:szCs w:val="24"/>
          <w:lang w:val="en-US" w:eastAsia="zh-CN"/>
        </w:rPr>
        <w:t>整改建议</w:t>
      </w:r>
      <w:bookmarkEnd w:id="492"/>
      <w:bookmarkEnd w:id="493"/>
    </w:p>
    <w:p>
      <w:pPr>
        <w:spacing w:line="360" w:lineRule="auto"/>
        <w:ind w:firstLine="560"/>
        <w:rPr>
          <w:highlight w:val="none"/>
        </w:rPr>
      </w:pPr>
      <w:r>
        <w:rPr>
          <w:rFonts w:hint="eastAsia"/>
          <w:highlight w:val="none"/>
        </w:rPr>
        <w:t>针对系统发现数据安全风险的安全加固措施总体建议见下表：</w:t>
      </w:r>
    </w:p>
    <w:tbl>
      <w:tblPr>
        <w:tblStyle w:val="TableNormal"/>
        <w:tblW w:w="5031"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blGrid>
        <w:gridCol w:w="467"/>
        <w:gridCol w:w="672"/>
        <w:gridCol w:w="668"/>
        <w:gridCol w:w="1062"/>
        <w:gridCol w:w="1198"/>
        <w:gridCol w:w="626"/>
        <w:gridCol w:w="2670"/>
        <w:gridCol w:w="1005"/>
      </w:tblGrid>
      <w:tr>
        <w:tblPrEx>
          <w:tblW w:w="5031"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Ex>
        <w:trPr>
          <w:cantSplit/>
          <w:tblHeader/>
          <w:jc w:val="center"/>
        </w:trPr>
        <w:tc>
          <w:tcPr>
            <w:tcW w:w="279"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rPr>
            </w:pPr>
            <w:r>
              <w:rPr>
                <w:rFonts w:hint="eastAsia"/>
                <w:b/>
                <w:bCs w:val="0"/>
                <w:highlight w:val="none"/>
                <w:lang w:val="en-US" w:eastAsia="zh-CN"/>
              </w:rPr>
              <w:t>序号</w:t>
            </w:r>
          </w:p>
        </w:tc>
        <w:tc>
          <w:tcPr>
            <w:tcW w:w="401"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rPr>
            </w:pPr>
            <w:r>
              <w:rPr>
                <w:rFonts w:hint="eastAsia"/>
                <w:b/>
                <w:bCs w:val="0"/>
                <w:highlight w:val="none"/>
                <w:lang w:val="en-US" w:eastAsia="zh-CN"/>
              </w:rPr>
              <w:t>评估类</w:t>
            </w:r>
          </w:p>
        </w:tc>
        <w:tc>
          <w:tcPr>
            <w:tcW w:w="399"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rPr>
            </w:pPr>
            <w:r>
              <w:rPr>
                <w:rFonts w:hint="eastAsia"/>
                <w:b/>
                <w:bCs w:val="0"/>
                <w:highlight w:val="none"/>
                <w:lang w:val="en-US" w:eastAsia="zh-CN"/>
              </w:rPr>
              <w:t>评估项</w:t>
            </w:r>
          </w:p>
        </w:tc>
        <w:tc>
          <w:tcPr>
            <w:tcW w:w="634"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rPr>
            </w:pPr>
            <w:r>
              <w:rPr>
                <w:rFonts w:hint="eastAsia"/>
                <w:b/>
                <w:bCs w:val="0"/>
                <w:highlight w:val="none"/>
                <w:lang w:val="en-US" w:eastAsia="zh-CN"/>
              </w:rPr>
              <w:t>评估子项</w:t>
            </w:r>
          </w:p>
        </w:tc>
        <w:tc>
          <w:tcPr>
            <w:tcW w:w="715"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rPr>
            </w:pPr>
            <w:r>
              <w:rPr>
                <w:rFonts w:hint="eastAsia"/>
                <w:b/>
                <w:bCs w:val="0"/>
                <w:highlight w:val="none"/>
                <w:lang w:val="en-US" w:eastAsia="zh-CN"/>
              </w:rPr>
              <w:t>风险问题</w:t>
            </w:r>
          </w:p>
        </w:tc>
        <w:tc>
          <w:tcPr>
            <w:tcW w:w="374"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rPr>
            </w:pPr>
            <w:r>
              <w:rPr>
                <w:rFonts w:hint="eastAsia"/>
                <w:b/>
                <w:bCs w:val="0"/>
                <w:highlight w:val="none"/>
                <w:lang w:val="en-US" w:eastAsia="zh-CN"/>
              </w:rPr>
              <w:t>风险等级</w:t>
            </w:r>
          </w:p>
        </w:tc>
        <w:tc>
          <w:tcPr>
            <w:tcW w:w="1594"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rPr>
            </w:pPr>
            <w:r>
              <w:rPr>
                <w:rFonts w:hint="eastAsia"/>
                <w:b/>
                <w:bCs w:val="0"/>
                <w:highlight w:val="none"/>
                <w:lang w:val="en-US" w:eastAsia="zh-CN"/>
              </w:rPr>
              <w:t>整改建议</w:t>
            </w:r>
          </w:p>
        </w:tc>
        <w:tc>
          <w:tcPr>
            <w:tcW w:w="600" w:type="pct"/>
            <w:tcBorders>
              <w:top w:val="single" w:sz="4" w:space="0" w:color="000000"/>
              <w:left w:val="single" w:sz="4" w:space="0" w:color="000000"/>
              <w:bottom w:val="single" w:sz="4" w:space="0" w:color="000000"/>
              <w:right w:val="single" w:sz="4" w:space="0" w:color="000000"/>
            </w:tcBorders>
            <w:shd w:val="clear" w:color="auto" w:fill="F1F1F1"/>
            <w:vAlign w:val="center"/>
          </w:tcPr>
          <w:p>
            <w:pPr>
              <w:pStyle w:val="a30"/>
              <w:bidi w:val="0"/>
              <w:rPr>
                <w:rFonts w:hint="eastAsia"/>
                <w:b/>
                <w:bCs w:val="0"/>
                <w:highlight w:val="none"/>
                <w:lang w:val="en-US" w:eastAsia="zh-CN"/>
              </w:rPr>
            </w:pPr>
            <w:r>
              <w:rPr>
                <w:rFonts w:ascii="宋体" w:eastAsia="宋体" w:hAnsi="宋体" w:cs="宋体" w:hint="eastAsia"/>
                <w:b/>
                <w:bCs/>
                <w:i w:val="0"/>
                <w:iCs w:val="0"/>
                <w:color w:val="000000"/>
                <w:kern w:val="0"/>
                <w:sz w:val="21"/>
                <w:szCs w:val="21"/>
                <w:highlight w:val="none"/>
                <w:u w:val="none"/>
                <w:lang w:val="en-US" w:eastAsia="zh-CN" w:bidi="ar"/>
              </w:rPr>
              <w:t>整改情况</w:t>
            </w:r>
          </w:p>
        </w:tc>
      </w:tr>
      <w:tr>
        <w:tblPrEx>
          <w:tblW w:w="5031" w:type="pct"/>
          <w:jc w:val="center"/>
          <w:tblCellMar>
            <w:top w:w="0" w:type="dxa"/>
            <w:left w:w="0" w:type="dxa"/>
            <w:bottom w:w="0" w:type="dxa"/>
            <w:right w:w="0" w:type="dxa"/>
          </w:tblCellMar>
        </w:tblPrEx>
        <w:trPr>
          <w:jc w:val="center"/>
        </w:trPr>
        <w:tc>
          <w:tcPr>
            <w:tcW w:w="279" w:type="pct"/>
            <w:tcBorders>
              <w:top w:val="single" w:sz="4" w:space="0" w:color="000000"/>
              <w:left w:val="single" w:sz="4" w:space="0" w:color="000000"/>
              <w:bottom w:val="single" w:sz="4" w:space="0" w:color="000000"/>
              <w:right w:val="single" w:sz="4" w:space="0" w:color="000000"/>
            </w:tcBorders>
            <w:vAlign w:val="center"/>
          </w:tcPr>
          <w:p>
            <w:pPr>
              <w:pStyle w:val="a30"/>
              <w:numPr>
                <w:ilvl w:val="0"/>
                <w:numId w:val="18"/>
              </w:numPr>
              <w:bidi w:val="0"/>
              <w:ind w:left="425" w:hanging="425" w:leftChars="0" w:firstLineChars="0"/>
              <w:rPr>
                <w:rFonts w:hint="eastAsia"/>
                <w:highlight w:val="none"/>
                <w:lang w:val="en-US" w:eastAsia="zh-CN"/>
              </w:rPr>
            </w:pPr>
          </w:p>
        </w:tc>
        <w:tc>
          <w:tcPr>
            <w:tcW w:w="401"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399"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63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715"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374"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159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600" w:type="pct"/>
            <w:tcBorders>
              <w:top w:val="single" w:sz="4" w:space="0" w:color="000000"/>
              <w:left w:val="single" w:sz="4" w:space="0" w:color="000000"/>
              <w:bottom w:val="single" w:sz="4" w:space="0" w:color="000000"/>
              <w:right w:val="single" w:sz="4" w:space="0" w:color="000000"/>
            </w:tcBorders>
            <w:vAlign w:val="center"/>
          </w:tcPr>
          <w:p>
            <w:pPr>
              <w:pStyle w:val="a30"/>
              <w:bidi w:val="0"/>
              <w:jc w:val="center"/>
              <w:rPr>
                <w:rFonts w:hint="eastAsia"/>
                <w:highlight w:val="none"/>
                <w:lang w:val="en-US" w:eastAsia="zh-CN"/>
              </w:rPr>
            </w:pPr>
          </w:p>
        </w:tc>
      </w:tr>
      <w:tr>
        <w:tblPrEx>
          <w:tblW w:w="5031" w:type="pct"/>
          <w:jc w:val="center"/>
          <w:tblCellMar>
            <w:top w:w="0" w:type="dxa"/>
            <w:left w:w="0" w:type="dxa"/>
            <w:bottom w:w="0" w:type="dxa"/>
            <w:right w:w="0" w:type="dxa"/>
          </w:tblCellMar>
        </w:tblPrEx>
        <w:trPr>
          <w:jc w:val="center"/>
        </w:trPr>
        <w:tc>
          <w:tcPr>
            <w:tcW w:w="279" w:type="pct"/>
            <w:tcBorders>
              <w:top w:val="single" w:sz="4" w:space="0" w:color="000000"/>
              <w:left w:val="single" w:sz="4" w:space="0" w:color="000000"/>
              <w:bottom w:val="single" w:sz="4" w:space="0" w:color="000000"/>
              <w:right w:val="single" w:sz="4" w:space="0" w:color="000000"/>
            </w:tcBorders>
            <w:vAlign w:val="center"/>
          </w:tcPr>
          <w:p>
            <w:pPr>
              <w:pStyle w:val="a30"/>
              <w:numPr>
                <w:ilvl w:val="0"/>
                <w:numId w:val="18"/>
              </w:numPr>
              <w:bidi w:val="0"/>
              <w:ind w:left="425" w:hanging="425" w:leftChars="0" w:firstLineChars="0"/>
              <w:rPr>
                <w:rFonts w:hint="eastAsia"/>
                <w:highlight w:val="none"/>
                <w:lang w:val="en-US" w:eastAsia="zh-CN"/>
              </w:rPr>
            </w:pPr>
          </w:p>
        </w:tc>
        <w:tc>
          <w:tcPr>
            <w:tcW w:w="401"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399"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63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715"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374"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159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600" w:type="pct"/>
            <w:tcBorders>
              <w:top w:val="single" w:sz="4" w:space="0" w:color="000000"/>
              <w:left w:val="single" w:sz="4" w:space="0" w:color="000000"/>
              <w:bottom w:val="single" w:sz="4" w:space="0" w:color="000000"/>
              <w:right w:val="single" w:sz="4" w:space="0" w:color="000000"/>
            </w:tcBorders>
            <w:vAlign w:val="center"/>
          </w:tcPr>
          <w:p>
            <w:pPr>
              <w:pStyle w:val="a30"/>
              <w:bidi w:val="0"/>
              <w:jc w:val="center"/>
              <w:rPr>
                <w:rFonts w:hint="eastAsia"/>
                <w:highlight w:val="none"/>
                <w:lang w:val="en-US" w:eastAsia="zh-CN"/>
              </w:rPr>
            </w:pPr>
          </w:p>
        </w:tc>
      </w:tr>
      <w:tr>
        <w:tblPrEx>
          <w:tblW w:w="5031" w:type="pct"/>
          <w:jc w:val="center"/>
          <w:tblCellMar>
            <w:top w:w="0" w:type="dxa"/>
            <w:left w:w="0" w:type="dxa"/>
            <w:bottom w:w="0" w:type="dxa"/>
            <w:right w:w="0" w:type="dxa"/>
          </w:tblCellMar>
        </w:tblPrEx>
        <w:trPr>
          <w:jc w:val="center"/>
        </w:trPr>
        <w:tc>
          <w:tcPr>
            <w:tcW w:w="279" w:type="pct"/>
            <w:tcBorders>
              <w:top w:val="single" w:sz="4" w:space="0" w:color="000000"/>
              <w:left w:val="single" w:sz="4" w:space="0" w:color="000000"/>
              <w:bottom w:val="single" w:sz="4" w:space="0" w:color="000000"/>
              <w:right w:val="single" w:sz="4" w:space="0" w:color="000000"/>
            </w:tcBorders>
            <w:vAlign w:val="center"/>
          </w:tcPr>
          <w:p>
            <w:pPr>
              <w:pStyle w:val="a30"/>
              <w:numPr>
                <w:ilvl w:val="0"/>
                <w:numId w:val="18"/>
              </w:numPr>
              <w:bidi w:val="0"/>
              <w:ind w:left="425" w:hanging="425" w:leftChars="0" w:firstLineChars="0"/>
              <w:rPr>
                <w:rFonts w:hint="eastAsia"/>
                <w:highlight w:val="none"/>
                <w:lang w:val="en-US" w:eastAsia="zh-CN"/>
              </w:rPr>
            </w:pPr>
          </w:p>
        </w:tc>
        <w:tc>
          <w:tcPr>
            <w:tcW w:w="401"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399"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63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715"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374"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159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600" w:type="pct"/>
            <w:tcBorders>
              <w:top w:val="single" w:sz="4" w:space="0" w:color="000000"/>
              <w:left w:val="single" w:sz="4" w:space="0" w:color="000000"/>
              <w:bottom w:val="single" w:sz="4" w:space="0" w:color="000000"/>
              <w:right w:val="single" w:sz="4" w:space="0" w:color="000000"/>
            </w:tcBorders>
            <w:vAlign w:val="center"/>
          </w:tcPr>
          <w:p>
            <w:pPr>
              <w:pStyle w:val="a30"/>
              <w:bidi w:val="0"/>
              <w:jc w:val="center"/>
              <w:rPr>
                <w:rFonts w:hint="eastAsia"/>
                <w:highlight w:val="none"/>
                <w:lang w:val="en-US" w:eastAsia="zh-CN"/>
              </w:rPr>
            </w:pPr>
          </w:p>
        </w:tc>
      </w:tr>
      <w:tr>
        <w:tblPrEx>
          <w:tblW w:w="5031" w:type="pct"/>
          <w:jc w:val="center"/>
          <w:tblCellMar>
            <w:top w:w="0" w:type="dxa"/>
            <w:left w:w="0" w:type="dxa"/>
            <w:bottom w:w="0" w:type="dxa"/>
            <w:right w:w="0" w:type="dxa"/>
          </w:tblCellMar>
        </w:tblPrEx>
        <w:trPr>
          <w:jc w:val="center"/>
        </w:trPr>
        <w:tc>
          <w:tcPr>
            <w:tcW w:w="279" w:type="pct"/>
            <w:tcBorders>
              <w:top w:val="single" w:sz="4" w:space="0" w:color="000000"/>
              <w:left w:val="single" w:sz="4" w:space="0" w:color="000000"/>
              <w:bottom w:val="single" w:sz="4" w:space="0" w:color="000000"/>
              <w:right w:val="single" w:sz="4" w:space="0" w:color="000000"/>
            </w:tcBorders>
            <w:vAlign w:val="center"/>
          </w:tcPr>
          <w:p>
            <w:pPr>
              <w:pStyle w:val="a30"/>
              <w:numPr>
                <w:ilvl w:val="0"/>
                <w:numId w:val="18"/>
              </w:numPr>
              <w:bidi w:val="0"/>
              <w:ind w:left="425" w:hanging="425" w:leftChars="0" w:firstLineChars="0"/>
              <w:rPr>
                <w:rFonts w:hint="eastAsia"/>
                <w:highlight w:val="none"/>
                <w:lang w:val="en-US" w:eastAsia="zh-CN"/>
              </w:rPr>
            </w:pPr>
          </w:p>
        </w:tc>
        <w:tc>
          <w:tcPr>
            <w:tcW w:w="401"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399"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63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715"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374" w:type="pct"/>
            <w:tcBorders>
              <w:top w:val="single" w:sz="4" w:space="0" w:color="000000"/>
              <w:left w:val="single" w:sz="4" w:space="0" w:color="000000"/>
              <w:bottom w:val="single" w:sz="4" w:space="0" w:color="000000"/>
              <w:right w:val="single" w:sz="4" w:space="0" w:color="000000"/>
            </w:tcBorders>
            <w:vAlign w:val="center"/>
          </w:tcPr>
          <w:p>
            <w:pPr>
              <w:pStyle w:val="a30"/>
              <w:bidi w:val="0"/>
              <w:rPr>
                <w:rFonts w:hint="eastAsia"/>
                <w:highlight w:val="none"/>
                <w:lang w:val="en-US" w:eastAsia="zh-CN"/>
              </w:rPr>
            </w:pPr>
          </w:p>
        </w:tc>
        <w:tc>
          <w:tcPr>
            <w:tcW w:w="1594" w:type="pct"/>
            <w:tcBorders>
              <w:top w:val="single" w:sz="4" w:space="0" w:color="000000"/>
              <w:left w:val="single" w:sz="4" w:space="0" w:color="000000"/>
              <w:bottom w:val="single" w:sz="4" w:space="0" w:color="000000"/>
              <w:right w:val="single" w:sz="4" w:space="0" w:color="000000"/>
            </w:tcBorders>
            <w:vAlign w:val="center"/>
          </w:tcPr>
          <w:p>
            <w:pPr>
              <w:pStyle w:val="a30"/>
              <w:bidi w:val="0"/>
              <w:jc w:val="left"/>
              <w:rPr>
                <w:rFonts w:hint="eastAsia"/>
                <w:highlight w:val="none"/>
                <w:lang w:val="en-US" w:eastAsia="zh-CN"/>
              </w:rPr>
            </w:pPr>
          </w:p>
        </w:tc>
        <w:tc>
          <w:tcPr>
            <w:tcW w:w="600" w:type="pct"/>
            <w:tcBorders>
              <w:top w:val="single" w:sz="4" w:space="0" w:color="000000"/>
              <w:left w:val="single" w:sz="4" w:space="0" w:color="000000"/>
              <w:bottom w:val="single" w:sz="4" w:space="0" w:color="000000"/>
              <w:right w:val="single" w:sz="4" w:space="0" w:color="000000"/>
            </w:tcBorders>
            <w:vAlign w:val="center"/>
          </w:tcPr>
          <w:p>
            <w:pPr>
              <w:pStyle w:val="a30"/>
              <w:bidi w:val="0"/>
              <w:jc w:val="center"/>
              <w:rPr>
                <w:rFonts w:hint="eastAsia"/>
                <w:highlight w:val="none"/>
                <w:lang w:val="en-US" w:eastAsia="zh-CN"/>
              </w:rPr>
            </w:pPr>
          </w:p>
        </w:tc>
      </w:tr>
    </w:tbl>
    <w:p>
      <w:pPr>
        <w:spacing w:line="360" w:lineRule="auto"/>
        <w:ind w:left="1920" w:hanging="1440" w:leftChars="200" w:hangingChars="600"/>
        <w:jc w:val="center"/>
        <w:rPr>
          <w:rFonts w:ascii="宋体" w:hAnsi="宋体" w:cs="宋体" w:hint="eastAsia"/>
          <w:sz w:val="24"/>
          <w:highlight w:val="none"/>
        </w:rPr>
      </w:pPr>
    </w:p>
    <w:p>
      <w:pPr>
        <w:spacing w:line="360" w:lineRule="auto"/>
        <w:ind w:left="1920" w:hanging="1440" w:leftChars="200" w:hangingChars="600"/>
        <w:jc w:val="center"/>
        <w:rPr>
          <w:rFonts w:hint="eastAsia"/>
          <w:highlight w:val="none"/>
        </w:rPr>
      </w:pPr>
      <w:r>
        <w:rPr>
          <w:rFonts w:ascii="宋体" w:hAnsi="宋体" w:cs="宋体" w:hint="eastAsia"/>
          <w:sz w:val="24"/>
          <w:highlight w:val="none"/>
        </w:rPr>
        <w:t>--------（以</w:t>
      </w:r>
      <w:r>
        <w:rPr>
          <w:rFonts w:ascii="宋体" w:hAnsi="宋体" w:cs="宋体" w:hint="eastAsia"/>
          <w:sz w:val="24"/>
          <w:highlight w:val="none"/>
          <w:lang w:val="en-US" w:eastAsia="zh-CN"/>
        </w:rPr>
        <w:t>下无正文</w:t>
      </w:r>
      <w:r>
        <w:rPr>
          <w:rFonts w:ascii="宋体" w:hAnsi="宋体" w:cs="宋体" w:hint="eastAsia"/>
          <w:sz w:val="24"/>
          <w:highlight w:val="none"/>
        </w:rPr>
        <w:t>）--------</w:t>
      </w:r>
    </w:p>
    <w:p>
      <w:pPr>
        <w:pStyle w:val="Title"/>
        <w:ind w:left="0" w:firstLine="0" w:leftChars="0" w:firstLineChars="0"/>
        <w:jc w:val="both"/>
        <w:rPr>
          <w:highlight w:val="none"/>
        </w:rPr>
        <w:sectPr>
          <w:footerReference w:type="default" r:id="rId19"/>
          <w:pgSz w:w="11906" w:h="16838"/>
          <w:pgMar w:top="1440" w:right="1800" w:bottom="1440" w:left="1800" w:header="851" w:footer="992" w:gutter="0"/>
          <w:pgNumType w:fmt="decimal"/>
          <w:cols w:num="1" w:space="720"/>
          <w:docGrid w:type="lines" w:linePitch="312" w:charSpace="0"/>
        </w:sectPr>
      </w:pPr>
    </w:p>
    <w:p>
      <w:pPr>
        <w:pStyle w:val="a"/>
        <w:spacing w:line="360" w:lineRule="auto"/>
        <w:ind w:firstLine="480" w:firstLineChars="0"/>
        <w:rPr>
          <w:rFonts w:ascii="宋体" w:eastAsia="宋体" w:hAnsi="宋体" w:hint="default"/>
          <w:b/>
          <w:bCs/>
          <w:sz w:val="24"/>
          <w:szCs w:val="24"/>
          <w:lang w:val="en-US" w:eastAsia="zh-CN"/>
        </w:rPr>
      </w:pPr>
      <w:bookmarkStart w:id="494" w:name="_Toc18276"/>
      <w:bookmarkStart w:id="495" w:name="_Toc21207"/>
      <w:r>
        <w:rPr>
          <w:rFonts w:ascii="宋体" w:eastAsia="宋体" w:hAnsi="宋体" w:hint="eastAsia"/>
          <w:b/>
          <w:bCs/>
          <w:sz w:val="24"/>
          <w:szCs w:val="24"/>
          <w:lang w:val="en-US" w:eastAsia="zh-CN"/>
        </w:rPr>
        <w:t>附录1：</w:t>
      </w:r>
      <w:r>
        <w:rPr>
          <w:rFonts w:ascii="宋体" w:eastAsia="宋体" w:hAnsi="宋体" w:hint="default"/>
          <w:b/>
          <w:bCs/>
          <w:sz w:val="24"/>
          <w:szCs w:val="24"/>
          <w:lang w:val="en-US" w:eastAsia="zh-CN"/>
        </w:rPr>
        <w:t>技术检测报告</w:t>
      </w:r>
      <w:bookmarkEnd w:id="494"/>
      <w:bookmarkEnd w:id="495"/>
    </w:p>
    <w:p>
      <w:pPr>
        <w:spacing w:line="360" w:lineRule="auto"/>
        <w:ind w:firstLine="560" w:firstLineChars="0"/>
        <w:rPr>
          <w:highlight w:val="none"/>
        </w:rPr>
      </w:pPr>
      <w:bookmarkStart w:id="496" w:name="_Toc52184774"/>
      <w:bookmarkStart w:id="497" w:name="_Toc52184839"/>
      <w:r>
        <w:rPr>
          <w:rFonts w:hint="eastAsia"/>
          <w:highlight w:val="none"/>
        </w:rPr>
        <w:t>本次数据安全技术检测</w:t>
      </w:r>
      <w:r>
        <w:rPr>
          <w:rFonts w:hint="eastAsia"/>
          <w:highlight w:val="none"/>
          <w:lang w:val="en-US" w:eastAsia="zh-CN"/>
        </w:rPr>
        <w:t>对象</w:t>
      </w:r>
      <w:r>
        <w:rPr>
          <w:rFonts w:hint="eastAsia"/>
          <w:highlight w:val="none"/>
        </w:rPr>
        <w:t>的</w:t>
      </w:r>
      <w:r>
        <w:rPr>
          <w:rFonts w:hint="eastAsia"/>
          <w:highlight w:val="none"/>
          <w:lang w:val="en-US" w:eastAsia="zh-CN"/>
        </w:rPr>
        <w:t>基本</w:t>
      </w:r>
      <w:r>
        <w:rPr>
          <w:rFonts w:hint="eastAsia"/>
          <w:highlight w:val="none"/>
        </w:rPr>
        <w:t>信息如下：</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87"/>
        <w:gridCol w:w="6335"/>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7"/>
          <w:jc w:val="center"/>
        </w:trPr>
        <w:tc>
          <w:tcPr>
            <w:tcW w:w="5000" w:type="pct"/>
            <w:gridSpan w:val="2"/>
            <w:shd w:val="clear" w:color="auto" w:fill="F1F1F1"/>
          </w:tcPr>
          <w:p>
            <w:pPr>
              <w:pStyle w:val="a30"/>
              <w:widowControl w:val="0"/>
              <w:bidi w:val="0"/>
              <w:rPr>
                <w:rFonts w:hint="eastAsia"/>
                <w:highlight w:val="none"/>
              </w:rPr>
            </w:pPr>
            <w:r>
              <w:rPr>
                <w:rFonts w:hint="eastAsia"/>
                <w:b/>
                <w:bCs w:val="0"/>
                <w:highlight w:val="none"/>
                <w:lang w:val="en-US" w:eastAsia="zh-CN"/>
              </w:rPr>
              <w:t>基本</w:t>
            </w:r>
            <w:r>
              <w:rPr>
                <w:rFonts w:hint="eastAsia"/>
                <w:b/>
                <w:bCs w:val="0"/>
                <w:highlight w:val="none"/>
              </w:rPr>
              <w:t>信息</w:t>
            </w:r>
          </w:p>
        </w:tc>
      </w:tr>
      <w:tr>
        <w:tblPrEx>
          <w:tblW w:w="5000" w:type="pct"/>
          <w:jc w:val="center"/>
          <w:tblCellMar>
            <w:top w:w="0" w:type="dxa"/>
            <w:left w:w="108" w:type="dxa"/>
            <w:bottom w:w="0" w:type="dxa"/>
            <w:right w:w="108" w:type="dxa"/>
          </w:tblCellMar>
        </w:tblPrEx>
        <w:trPr>
          <w:trHeight w:val="397"/>
          <w:jc w:val="center"/>
        </w:trPr>
        <w:tc>
          <w:tcPr>
            <w:tcW w:w="1283" w:type="pct"/>
          </w:tcPr>
          <w:p>
            <w:pPr>
              <w:pStyle w:val="a30"/>
              <w:widowControl w:val="0"/>
              <w:bidi w:val="0"/>
              <w:rPr>
                <w:rFonts w:hint="eastAsia"/>
                <w:highlight w:val="none"/>
                <w:lang w:val="en-US" w:eastAsia="zh-CN"/>
              </w:rPr>
            </w:pPr>
            <w:r>
              <w:rPr>
                <w:rFonts w:hint="eastAsia"/>
                <w:highlight w:val="none"/>
                <w:lang w:val="en-US" w:eastAsia="zh-CN"/>
              </w:rPr>
              <w:t>安全检测对象</w:t>
            </w:r>
          </w:p>
        </w:tc>
        <w:tc>
          <w:tcPr>
            <w:tcW w:w="3716" w:type="pct"/>
          </w:tcPr>
          <w:p>
            <w:pPr>
              <w:pStyle w:val="a30"/>
              <w:widowControl w:val="0"/>
              <w:bidi w:val="0"/>
              <w:jc w:val="left"/>
              <w:rPr>
                <w:rFonts w:hint="eastAsia"/>
                <w:highlight w:val="none"/>
              </w:rPr>
            </w:pPr>
            <w:r>
              <w:rPr>
                <w:rFonts w:hint="eastAsia"/>
                <w:highlight w:val="none"/>
              </w:rPr>
              <w:t>XX系统</w:t>
            </w:r>
          </w:p>
        </w:tc>
      </w:tr>
      <w:tr>
        <w:tblPrEx>
          <w:tblW w:w="5000" w:type="pct"/>
          <w:jc w:val="center"/>
          <w:tblCellMar>
            <w:top w:w="0" w:type="dxa"/>
            <w:left w:w="108" w:type="dxa"/>
            <w:bottom w:w="0" w:type="dxa"/>
            <w:right w:w="108" w:type="dxa"/>
          </w:tblCellMar>
        </w:tblPrEx>
        <w:trPr>
          <w:trHeight w:val="397"/>
          <w:jc w:val="center"/>
        </w:trPr>
        <w:tc>
          <w:tcPr>
            <w:tcW w:w="1283" w:type="pct"/>
          </w:tcPr>
          <w:p>
            <w:pPr>
              <w:pStyle w:val="a30"/>
              <w:widowControl w:val="0"/>
              <w:bidi w:val="0"/>
              <w:rPr>
                <w:rFonts w:hint="eastAsia"/>
                <w:highlight w:val="none"/>
              </w:rPr>
            </w:pPr>
            <w:r>
              <w:rPr>
                <w:rFonts w:hint="eastAsia"/>
                <w:highlight w:val="none"/>
              </w:rPr>
              <w:t>URL</w:t>
            </w:r>
          </w:p>
        </w:tc>
        <w:tc>
          <w:tcPr>
            <w:tcW w:w="3716" w:type="pct"/>
          </w:tcPr>
          <w:p>
            <w:pPr>
              <w:pStyle w:val="a30"/>
              <w:widowControl w:val="0"/>
              <w:bidi w:val="0"/>
              <w:jc w:val="left"/>
              <w:rPr>
                <w:rFonts w:hint="eastAsia"/>
                <w:highlight w:val="none"/>
              </w:rPr>
            </w:pPr>
          </w:p>
        </w:tc>
      </w:tr>
      <w:bookmarkEnd w:id="496"/>
      <w:bookmarkEnd w:id="497"/>
    </w:tbl>
    <w:p>
      <w:pPr>
        <w:keepNext w:val="0"/>
        <w:keepLines w:val="0"/>
        <w:suppressLineNumbers w:val="0"/>
        <w:spacing w:before="0" w:beforeAutospacing="0" w:after="0" w:afterAutospacing="0" w:line="360" w:lineRule="auto"/>
        <w:ind w:left="0" w:right="0" w:firstLine="480" w:firstLineChars="200"/>
        <w:rPr>
          <w:rFonts w:ascii="宋体" w:eastAsia="宋体" w:hAnsi="宋体" w:cs="宋体" w:hint="eastAsia"/>
          <w:b w:val="0"/>
          <w:bCs w:val="0"/>
          <w:sz w:val="24"/>
          <w:szCs w:val="24"/>
          <w:highlight w:val="none"/>
          <w:lang w:val="en-US" w:eastAsia="zh-CN"/>
        </w:rPr>
      </w:pPr>
      <w:r>
        <w:rPr>
          <w:rFonts w:ascii="宋体" w:eastAsia="宋体" w:hAnsi="宋体" w:cs="宋体" w:hint="eastAsia"/>
          <w:b w:val="0"/>
          <w:bCs w:val="0"/>
          <w:sz w:val="24"/>
          <w:szCs w:val="24"/>
          <w:highlight w:val="none"/>
          <w:lang w:val="en-US" w:eastAsia="zh-CN"/>
        </w:rPr>
        <w:t>截至202X年XX月XX日，通过流量检测，对XX系统的分析，共发现数据安全风险XX个，分别为“明文密码透出”风险XX个，“参数可遍历”风险XX个。</w:t>
      </w:r>
    </w:p>
    <w:p>
      <w:pPr>
        <w:bidi w:val="0"/>
        <w:spacing w:line="360" w:lineRule="auto"/>
        <w:ind w:firstLine="420" w:firstLineChars="0"/>
        <w:rPr>
          <w:rFonts w:ascii="宋体" w:eastAsia="宋体" w:hAnsi="宋体" w:cs="宋体" w:hint="eastAsia"/>
          <w:b/>
          <w:bCs/>
          <w:sz w:val="24"/>
          <w:szCs w:val="24"/>
          <w:highlight w:val="none"/>
          <w:lang w:val="en-US" w:eastAsia="zh-CN"/>
        </w:rPr>
      </w:pPr>
      <w:r>
        <w:rPr>
          <w:rFonts w:cs="宋体" w:hint="eastAsia"/>
          <w:b/>
          <w:bCs/>
          <w:sz w:val="24"/>
          <w:szCs w:val="24"/>
          <w:highlight w:val="none"/>
          <w:lang w:val="en-US" w:eastAsia="zh-CN"/>
        </w:rPr>
        <w:t>1、</w:t>
      </w:r>
      <w:r>
        <w:rPr>
          <w:rFonts w:ascii="宋体" w:eastAsia="宋体" w:hAnsi="宋体" w:cs="宋体" w:hint="eastAsia"/>
          <w:b/>
          <w:bCs/>
          <w:sz w:val="24"/>
          <w:szCs w:val="24"/>
          <w:highlight w:val="none"/>
          <w:lang w:val="en-US" w:eastAsia="zh-CN"/>
        </w:rPr>
        <w:t>明文密码透出</w:t>
      </w:r>
    </w:p>
    <w:tbl>
      <w:tblPr>
        <w:tblStyle w:val="TableGrid"/>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04"/>
        <w:gridCol w:w="7418"/>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7"/>
        </w:trPr>
        <w:tc>
          <w:tcPr>
            <w:tcW w:w="648" w:type="pct"/>
            <w:shd w:val="clear" w:color="auto" w:fill="F1F1F1"/>
            <w:vAlign w:val="center"/>
          </w:tcPr>
          <w:p>
            <w:pPr>
              <w:pStyle w:val="a30"/>
              <w:widowControl w:val="0"/>
              <w:bidi w:val="0"/>
              <w:rPr>
                <w:rFonts w:hint="eastAsia"/>
                <w:b/>
                <w:bCs w:val="0"/>
                <w:highlight w:val="none"/>
                <w:lang w:val="en-US" w:eastAsia="zh-CN"/>
              </w:rPr>
            </w:pPr>
            <w:r>
              <w:rPr>
                <w:rFonts w:hint="eastAsia"/>
                <w:b/>
                <w:bCs w:val="0"/>
                <w:highlight w:val="none"/>
                <w:lang w:val="en-US" w:eastAsia="zh-CN"/>
              </w:rPr>
              <w:t>风险描述</w:t>
            </w:r>
          </w:p>
        </w:tc>
        <w:tc>
          <w:tcPr>
            <w:tcW w:w="4351" w:type="pct"/>
            <w:vAlign w:val="center"/>
          </w:tcPr>
          <w:p>
            <w:pPr>
              <w:pStyle w:val="a30"/>
              <w:widowControl w:val="0"/>
              <w:bidi w:val="0"/>
              <w:jc w:val="left"/>
              <w:rPr>
                <w:rFonts w:hint="eastAsia"/>
                <w:highlight w:val="none"/>
                <w:lang w:val="en-US" w:eastAsia="zh-CN"/>
              </w:rPr>
            </w:pPr>
            <w:r>
              <w:rPr>
                <w:rFonts w:hint="eastAsia"/>
                <w:highlight w:val="none"/>
              </w:rPr>
              <w:t>在接口的返回内容中发现明文密码，并且密码没有进行hash就直接以明文保存在了数据库中，服务器不应该以任何形式保存明文密码信息。</w:t>
            </w:r>
          </w:p>
        </w:tc>
      </w:tr>
      <w:tr>
        <w:tblPrEx>
          <w:tblW w:w="5000" w:type="pct"/>
          <w:tblInd w:w="0" w:type="dxa"/>
          <w:tblCellMar>
            <w:top w:w="0" w:type="dxa"/>
            <w:left w:w="108" w:type="dxa"/>
            <w:bottom w:w="0" w:type="dxa"/>
            <w:right w:w="108" w:type="dxa"/>
          </w:tblCellMar>
        </w:tblPrEx>
        <w:trPr>
          <w:trHeight w:val="397"/>
        </w:trPr>
        <w:tc>
          <w:tcPr>
            <w:tcW w:w="648" w:type="pct"/>
            <w:shd w:val="clear" w:color="auto" w:fill="F1F1F1"/>
            <w:vAlign w:val="center"/>
          </w:tcPr>
          <w:p>
            <w:pPr>
              <w:pStyle w:val="a30"/>
              <w:widowControl w:val="0"/>
              <w:bidi w:val="0"/>
              <w:rPr>
                <w:rFonts w:hint="eastAsia"/>
                <w:b/>
                <w:bCs w:val="0"/>
                <w:highlight w:val="none"/>
                <w:lang w:val="en-US" w:eastAsia="zh-CN"/>
              </w:rPr>
            </w:pPr>
            <w:r>
              <w:rPr>
                <w:rFonts w:hint="eastAsia"/>
                <w:b/>
                <w:bCs w:val="0"/>
                <w:highlight w:val="none"/>
                <w:lang w:val="en-US" w:eastAsia="zh-CN"/>
              </w:rPr>
              <w:t>处置建议</w:t>
            </w:r>
          </w:p>
        </w:tc>
        <w:tc>
          <w:tcPr>
            <w:tcW w:w="4351" w:type="pct"/>
            <w:vAlign w:val="center"/>
          </w:tcPr>
          <w:p>
            <w:pPr>
              <w:pStyle w:val="a30"/>
              <w:widowControl w:val="0"/>
              <w:bidi w:val="0"/>
              <w:jc w:val="left"/>
              <w:rPr>
                <w:rFonts w:hint="eastAsia"/>
                <w:highlight w:val="none"/>
                <w:lang w:val="en-US" w:eastAsia="zh-CN"/>
              </w:rPr>
            </w:pPr>
            <w:r>
              <w:rPr>
                <w:rFonts w:hint="eastAsia"/>
                <w:highlight w:val="none"/>
                <w:lang w:val="en-US" w:eastAsia="zh-CN"/>
              </w:rPr>
              <w:t>需要限制接口返回密码信息，降低密码被他人获取的可能性；密码应加盐hash后保存，避免数据</w:t>
            </w:r>
            <w:r>
              <w:rPr>
                <w:rFonts w:hint="eastAsia"/>
                <w:highlight w:val="none"/>
                <w:shd w:val="clear" w:color="auto" w:fill="FFFFFF"/>
                <w:lang w:val="en-US" w:eastAsia="zh-CN"/>
              </w:rPr>
              <w:t>泄露</w:t>
            </w:r>
            <w:r>
              <w:rPr>
                <w:rFonts w:hint="eastAsia"/>
                <w:highlight w:val="none"/>
                <w:lang w:val="en-US" w:eastAsia="zh-CN"/>
              </w:rPr>
              <w:t>后泄漏真实密码；对未改造接口，需要对接口访问进行监控，及时发现恶意获取敏感数据的风险。</w:t>
            </w:r>
          </w:p>
        </w:tc>
      </w:tr>
      <w:tr>
        <w:tblPrEx>
          <w:tblW w:w="5000" w:type="pct"/>
          <w:tblInd w:w="0" w:type="dxa"/>
          <w:tblCellMar>
            <w:top w:w="0" w:type="dxa"/>
            <w:left w:w="108" w:type="dxa"/>
            <w:bottom w:w="0" w:type="dxa"/>
            <w:right w:w="108" w:type="dxa"/>
          </w:tblCellMar>
        </w:tblPrEx>
        <w:trPr>
          <w:trHeight w:val="397"/>
        </w:trPr>
        <w:tc>
          <w:tcPr>
            <w:tcW w:w="648" w:type="pct"/>
            <w:shd w:val="clear" w:color="auto" w:fill="F1F1F1"/>
            <w:vAlign w:val="center"/>
          </w:tcPr>
          <w:p>
            <w:pPr>
              <w:pStyle w:val="a30"/>
              <w:widowControl w:val="0"/>
              <w:bidi w:val="0"/>
              <w:rPr>
                <w:rFonts w:hint="eastAsia"/>
                <w:b/>
                <w:bCs w:val="0"/>
                <w:highlight w:val="none"/>
                <w:lang w:val="en-US" w:eastAsia="zh-CN"/>
              </w:rPr>
            </w:pPr>
            <w:r>
              <w:rPr>
                <w:rFonts w:hint="eastAsia"/>
                <w:b/>
                <w:bCs w:val="0"/>
                <w:highlight w:val="none"/>
                <w:lang w:val="en-US" w:eastAsia="zh-CN"/>
              </w:rPr>
              <w:t>风险等级</w:t>
            </w:r>
          </w:p>
        </w:tc>
        <w:tc>
          <w:tcPr>
            <w:tcW w:w="4351" w:type="pct"/>
            <w:vAlign w:val="center"/>
          </w:tcPr>
          <w:p>
            <w:pPr>
              <w:pStyle w:val="a30"/>
              <w:widowControl w:val="0"/>
              <w:bidi w:val="0"/>
              <w:jc w:val="left"/>
              <w:rPr>
                <w:rFonts w:hint="eastAsia"/>
                <w:highlight w:val="none"/>
                <w:lang w:val="en-US" w:eastAsia="zh-CN"/>
              </w:rPr>
            </w:pPr>
            <w:r>
              <w:rPr>
                <w:rFonts w:hint="eastAsia"/>
                <w:highlight w:val="none"/>
                <w:lang w:val="en-US" w:eastAsia="zh-CN"/>
              </w:rPr>
              <w:t>高风险</w:t>
            </w:r>
          </w:p>
        </w:tc>
      </w:tr>
      <w:tr>
        <w:tblPrEx>
          <w:tblW w:w="5000" w:type="pct"/>
          <w:tblInd w:w="0" w:type="dxa"/>
          <w:tblCellMar>
            <w:top w:w="0" w:type="dxa"/>
            <w:left w:w="108" w:type="dxa"/>
            <w:bottom w:w="0" w:type="dxa"/>
            <w:right w:w="108" w:type="dxa"/>
          </w:tblCellMar>
        </w:tblPrEx>
        <w:trPr>
          <w:trHeight w:val="397"/>
        </w:trPr>
        <w:tc>
          <w:tcPr>
            <w:tcW w:w="648" w:type="pct"/>
            <w:shd w:val="clear" w:color="auto" w:fill="F1F1F1"/>
            <w:vAlign w:val="center"/>
          </w:tcPr>
          <w:p>
            <w:pPr>
              <w:pStyle w:val="a30"/>
              <w:widowControl w:val="0"/>
              <w:bidi w:val="0"/>
              <w:rPr>
                <w:rFonts w:hint="eastAsia"/>
                <w:b/>
                <w:bCs w:val="0"/>
                <w:highlight w:val="none"/>
                <w:lang w:val="en-US" w:eastAsia="zh-CN"/>
              </w:rPr>
            </w:pPr>
            <w:r>
              <w:rPr>
                <w:rFonts w:hint="eastAsia"/>
                <w:b/>
                <w:bCs w:val="0"/>
                <w:highlight w:val="none"/>
                <w:lang w:val="en-US" w:eastAsia="zh-CN"/>
              </w:rPr>
              <w:t>风险接口</w:t>
            </w:r>
          </w:p>
        </w:tc>
        <w:tc>
          <w:tcPr>
            <w:tcW w:w="4351" w:type="pct"/>
            <w:vAlign w:val="center"/>
          </w:tcPr>
          <w:p>
            <w:pPr>
              <w:pStyle w:val="a30"/>
              <w:widowControl w:val="0"/>
              <w:bidi w:val="0"/>
              <w:jc w:val="left"/>
              <w:rPr>
                <w:rFonts w:hint="eastAsia"/>
                <w:highlight w:val="none"/>
                <w:lang w:val="en-US" w:eastAsia="zh-CN"/>
              </w:rPr>
            </w:pPr>
          </w:p>
        </w:tc>
      </w:tr>
      <w:tr>
        <w:tblPrEx>
          <w:tblW w:w="5000" w:type="pct"/>
          <w:tblInd w:w="0" w:type="dxa"/>
          <w:tblCellMar>
            <w:top w:w="0" w:type="dxa"/>
            <w:left w:w="108" w:type="dxa"/>
            <w:bottom w:w="0" w:type="dxa"/>
            <w:right w:w="108" w:type="dxa"/>
          </w:tblCellMar>
        </w:tblPrEx>
        <w:trPr>
          <w:trHeight w:val="397"/>
        </w:trPr>
        <w:tc>
          <w:tcPr>
            <w:tcW w:w="648" w:type="pct"/>
            <w:shd w:val="clear" w:color="auto" w:fill="F1F1F1"/>
            <w:vAlign w:val="center"/>
          </w:tcPr>
          <w:p>
            <w:pPr>
              <w:pStyle w:val="a30"/>
              <w:widowControl w:val="0"/>
              <w:bidi w:val="0"/>
              <w:rPr>
                <w:rFonts w:hint="eastAsia"/>
                <w:b/>
                <w:bCs w:val="0"/>
                <w:highlight w:val="none"/>
                <w:lang w:val="en-US" w:eastAsia="zh-CN"/>
              </w:rPr>
            </w:pPr>
            <w:r>
              <w:rPr>
                <w:rFonts w:hint="eastAsia"/>
                <w:b/>
                <w:bCs w:val="0"/>
                <w:highlight w:val="none"/>
                <w:lang w:val="en-US" w:eastAsia="zh-CN"/>
              </w:rPr>
              <w:t>风险特征</w:t>
            </w:r>
          </w:p>
        </w:tc>
        <w:tc>
          <w:tcPr>
            <w:tcW w:w="4351" w:type="pct"/>
            <w:vAlign w:val="center"/>
          </w:tcPr>
          <w:p>
            <w:pPr>
              <w:pStyle w:val="a30"/>
              <w:widowControl w:val="0"/>
              <w:bidi w:val="0"/>
              <w:jc w:val="left"/>
              <w:rPr>
                <w:rFonts w:hint="eastAsia"/>
                <w:highlight w:val="none"/>
                <w:lang w:val="en-US" w:eastAsia="zh-CN"/>
              </w:rPr>
            </w:pPr>
          </w:p>
        </w:tc>
      </w:tr>
      <w:tr>
        <w:tblPrEx>
          <w:tblW w:w="5000" w:type="pct"/>
          <w:tblInd w:w="0" w:type="dxa"/>
          <w:tblCellMar>
            <w:top w:w="0" w:type="dxa"/>
            <w:left w:w="108" w:type="dxa"/>
            <w:bottom w:w="0" w:type="dxa"/>
            <w:right w:w="108" w:type="dxa"/>
          </w:tblCellMar>
        </w:tblPrEx>
        <w:trPr>
          <w:trHeight w:val="397"/>
        </w:trPr>
        <w:tc>
          <w:tcPr>
            <w:tcW w:w="648" w:type="pct"/>
            <w:shd w:val="clear" w:color="auto" w:fill="F1F1F1"/>
          </w:tcPr>
          <w:p>
            <w:pPr>
              <w:pStyle w:val="a30"/>
              <w:widowControl w:val="0"/>
              <w:bidi w:val="0"/>
              <w:rPr>
                <w:rFonts w:hint="eastAsia"/>
                <w:b/>
                <w:bCs w:val="0"/>
                <w:highlight w:val="none"/>
                <w:lang w:val="en-US" w:eastAsia="zh-CN"/>
              </w:rPr>
            </w:pPr>
            <w:r>
              <w:rPr>
                <w:rFonts w:hint="eastAsia"/>
                <w:b/>
                <w:bCs w:val="0"/>
                <w:highlight w:val="none"/>
                <w:lang w:val="en-US" w:eastAsia="zh-CN"/>
              </w:rPr>
              <w:t>风险详情</w:t>
            </w:r>
          </w:p>
        </w:tc>
        <w:tc>
          <w:tcPr>
            <w:tcW w:w="4351" w:type="pct"/>
          </w:tcPr>
          <w:p>
            <w:pPr>
              <w:pStyle w:val="a30"/>
              <w:widowControl w:val="0"/>
              <w:bidi w:val="0"/>
              <w:jc w:val="left"/>
              <w:rPr>
                <w:rFonts w:hint="default"/>
                <w:highlight w:val="none"/>
                <w:lang w:val="en-US" w:eastAsia="zh-CN"/>
              </w:rPr>
            </w:pPr>
          </w:p>
        </w:tc>
      </w:tr>
    </w:tbl>
    <w:p>
      <w:pPr>
        <w:bidi w:val="0"/>
        <w:spacing w:line="360" w:lineRule="auto"/>
        <w:ind w:firstLine="420" w:firstLineChars="0"/>
        <w:rPr>
          <w:rFonts w:cs="宋体" w:hint="eastAsia"/>
          <w:b/>
          <w:bCs/>
          <w:sz w:val="24"/>
          <w:szCs w:val="24"/>
          <w:highlight w:val="none"/>
          <w:lang w:val="en-US" w:eastAsia="zh-CN"/>
        </w:rPr>
      </w:pPr>
      <w:r>
        <w:rPr>
          <w:rFonts w:cs="宋体" w:hint="eastAsia"/>
          <w:b/>
          <w:bCs/>
          <w:sz w:val="24"/>
          <w:szCs w:val="24"/>
          <w:highlight w:val="none"/>
          <w:lang w:val="en-US" w:eastAsia="zh-CN"/>
        </w:rPr>
        <w:t>2、参数可遍历</w:t>
      </w:r>
    </w:p>
    <w:tbl>
      <w:tblPr>
        <w:tblStyle w:val="TableGrid"/>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04"/>
        <w:gridCol w:w="7418"/>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7"/>
        </w:trPr>
        <w:tc>
          <w:tcPr>
            <w:tcW w:w="648" w:type="pct"/>
            <w:shd w:val="clear" w:color="auto" w:fill="F1F1F1"/>
            <w:vAlign w:val="center"/>
          </w:tcPr>
          <w:p>
            <w:pPr>
              <w:pStyle w:val="a30"/>
              <w:widowControl w:val="0"/>
              <w:bidi w:val="0"/>
              <w:rPr>
                <w:rFonts w:hint="eastAsia"/>
                <w:b/>
                <w:bCs w:val="0"/>
                <w:highlight w:val="none"/>
                <w:lang w:val="en-US" w:eastAsia="zh-CN"/>
              </w:rPr>
            </w:pPr>
            <w:r>
              <w:rPr>
                <w:rFonts w:hint="eastAsia"/>
                <w:b/>
                <w:bCs w:val="0"/>
                <w:highlight w:val="none"/>
                <w:lang w:val="en-US" w:eastAsia="zh-CN"/>
              </w:rPr>
              <w:t>风险描述</w:t>
            </w:r>
          </w:p>
        </w:tc>
        <w:tc>
          <w:tcPr>
            <w:tcW w:w="4351" w:type="pct"/>
            <w:vAlign w:val="center"/>
          </w:tcPr>
          <w:p>
            <w:pPr>
              <w:pStyle w:val="a30"/>
              <w:widowControl w:val="0"/>
              <w:bidi w:val="0"/>
              <w:jc w:val="left"/>
              <w:rPr>
                <w:rFonts w:hint="eastAsia"/>
                <w:highlight w:val="none"/>
                <w:lang w:val="en-US" w:eastAsia="zh-CN"/>
              </w:rPr>
            </w:pPr>
            <w:r>
              <w:rPr>
                <w:rFonts w:hint="eastAsia"/>
                <w:highlight w:val="none"/>
                <w:lang w:val="en-US" w:eastAsia="zh-CN"/>
              </w:rPr>
              <w:t>在接口入参中发现可遍历的参数，攻击者可按照参数的遍历特征通过脚本进行批量的数据拉取。</w:t>
            </w:r>
          </w:p>
        </w:tc>
      </w:tr>
      <w:tr>
        <w:tblPrEx>
          <w:tblW w:w="5000" w:type="pct"/>
          <w:tblInd w:w="0" w:type="dxa"/>
          <w:tblCellMar>
            <w:top w:w="0" w:type="dxa"/>
            <w:left w:w="108" w:type="dxa"/>
            <w:bottom w:w="0" w:type="dxa"/>
            <w:right w:w="108" w:type="dxa"/>
          </w:tblCellMar>
        </w:tblPrEx>
        <w:trPr>
          <w:trHeight w:val="397"/>
        </w:trPr>
        <w:tc>
          <w:tcPr>
            <w:tcW w:w="648" w:type="pct"/>
            <w:shd w:val="clear" w:color="auto" w:fill="F1F1F1"/>
            <w:vAlign w:val="center"/>
          </w:tcPr>
          <w:p>
            <w:pPr>
              <w:pStyle w:val="a30"/>
              <w:widowControl w:val="0"/>
              <w:bidi w:val="0"/>
              <w:rPr>
                <w:rFonts w:hint="eastAsia"/>
                <w:b/>
                <w:bCs w:val="0"/>
                <w:highlight w:val="none"/>
                <w:lang w:val="en-US" w:eastAsia="zh-CN"/>
              </w:rPr>
            </w:pPr>
            <w:r>
              <w:rPr>
                <w:rFonts w:hint="eastAsia"/>
                <w:b/>
                <w:bCs w:val="0"/>
                <w:highlight w:val="none"/>
                <w:lang w:val="en-US" w:eastAsia="zh-CN"/>
              </w:rPr>
              <w:t>处置建议</w:t>
            </w:r>
          </w:p>
        </w:tc>
        <w:tc>
          <w:tcPr>
            <w:tcW w:w="4351" w:type="pct"/>
            <w:vAlign w:val="center"/>
          </w:tcPr>
          <w:p>
            <w:pPr>
              <w:pStyle w:val="a30"/>
              <w:widowControl w:val="0"/>
              <w:bidi w:val="0"/>
              <w:jc w:val="left"/>
              <w:rPr>
                <w:rFonts w:hint="eastAsia"/>
                <w:highlight w:val="none"/>
                <w:lang w:val="en-US" w:eastAsia="zh-CN"/>
              </w:rPr>
            </w:pPr>
            <w:r>
              <w:rPr>
                <w:rFonts w:hint="eastAsia"/>
                <w:highlight w:val="none"/>
              </w:rPr>
              <w:t>检查接口是否做了横向权限校验，提高可遍历参数的复杂性，避免使用短数字、姓名等易于猜测的参数；对接口访问进行监控，及时发现通过接口批量遍历数据的风险。</w:t>
            </w:r>
          </w:p>
        </w:tc>
      </w:tr>
      <w:tr>
        <w:tblPrEx>
          <w:tblW w:w="5000" w:type="pct"/>
          <w:tblInd w:w="0" w:type="dxa"/>
          <w:tblCellMar>
            <w:top w:w="0" w:type="dxa"/>
            <w:left w:w="108" w:type="dxa"/>
            <w:bottom w:w="0" w:type="dxa"/>
            <w:right w:w="108" w:type="dxa"/>
          </w:tblCellMar>
        </w:tblPrEx>
        <w:trPr>
          <w:trHeight w:val="397"/>
        </w:trPr>
        <w:tc>
          <w:tcPr>
            <w:tcW w:w="648" w:type="pct"/>
            <w:shd w:val="clear" w:color="auto" w:fill="F1F1F1"/>
            <w:vAlign w:val="center"/>
          </w:tcPr>
          <w:p>
            <w:pPr>
              <w:pStyle w:val="a30"/>
              <w:widowControl w:val="0"/>
              <w:bidi w:val="0"/>
              <w:rPr>
                <w:rFonts w:hint="eastAsia"/>
                <w:b/>
                <w:bCs w:val="0"/>
                <w:highlight w:val="none"/>
                <w:lang w:val="en-US" w:eastAsia="zh-CN"/>
              </w:rPr>
            </w:pPr>
            <w:r>
              <w:rPr>
                <w:rFonts w:hint="eastAsia"/>
                <w:b/>
                <w:bCs w:val="0"/>
                <w:highlight w:val="none"/>
                <w:lang w:val="en-US" w:eastAsia="zh-CN"/>
              </w:rPr>
              <w:t>风险等级</w:t>
            </w:r>
          </w:p>
        </w:tc>
        <w:tc>
          <w:tcPr>
            <w:tcW w:w="4351" w:type="pct"/>
            <w:vAlign w:val="center"/>
          </w:tcPr>
          <w:p>
            <w:pPr>
              <w:pStyle w:val="a30"/>
              <w:widowControl w:val="0"/>
              <w:bidi w:val="0"/>
              <w:jc w:val="left"/>
              <w:rPr>
                <w:rFonts w:hint="eastAsia"/>
                <w:highlight w:val="none"/>
                <w:lang w:val="en-US" w:eastAsia="zh-CN"/>
              </w:rPr>
            </w:pPr>
            <w:r>
              <w:rPr>
                <w:rFonts w:hint="eastAsia"/>
                <w:highlight w:val="none"/>
                <w:lang w:val="en-US" w:eastAsia="zh-CN"/>
              </w:rPr>
              <w:t>中风险</w:t>
            </w:r>
          </w:p>
        </w:tc>
      </w:tr>
      <w:tr>
        <w:tblPrEx>
          <w:tblW w:w="5000" w:type="pct"/>
          <w:tblInd w:w="0" w:type="dxa"/>
          <w:tblCellMar>
            <w:top w:w="0" w:type="dxa"/>
            <w:left w:w="108" w:type="dxa"/>
            <w:bottom w:w="0" w:type="dxa"/>
            <w:right w:w="108" w:type="dxa"/>
          </w:tblCellMar>
        </w:tblPrEx>
        <w:trPr>
          <w:trHeight w:val="397"/>
        </w:trPr>
        <w:tc>
          <w:tcPr>
            <w:tcW w:w="648" w:type="pct"/>
            <w:shd w:val="clear" w:color="auto" w:fill="F1F1F1"/>
            <w:vAlign w:val="center"/>
          </w:tcPr>
          <w:p>
            <w:pPr>
              <w:pStyle w:val="a30"/>
              <w:widowControl w:val="0"/>
              <w:bidi w:val="0"/>
              <w:rPr>
                <w:rFonts w:hint="eastAsia"/>
                <w:b/>
                <w:bCs w:val="0"/>
                <w:highlight w:val="none"/>
                <w:lang w:val="en-US" w:eastAsia="zh-CN"/>
              </w:rPr>
            </w:pPr>
            <w:r>
              <w:rPr>
                <w:rFonts w:hint="eastAsia"/>
                <w:b/>
                <w:bCs w:val="0"/>
                <w:highlight w:val="none"/>
                <w:lang w:val="en-US" w:eastAsia="zh-CN"/>
              </w:rPr>
              <w:t>风险接口</w:t>
            </w:r>
          </w:p>
        </w:tc>
        <w:tc>
          <w:tcPr>
            <w:tcW w:w="4351" w:type="pct"/>
            <w:vAlign w:val="center"/>
          </w:tcPr>
          <w:p>
            <w:pPr>
              <w:pStyle w:val="a30"/>
              <w:widowControl w:val="0"/>
              <w:bidi w:val="0"/>
              <w:jc w:val="left"/>
              <w:rPr>
                <w:rFonts w:hint="eastAsia"/>
                <w:highlight w:val="none"/>
                <w:lang w:val="en-US" w:eastAsia="zh-CN"/>
              </w:rPr>
            </w:pPr>
          </w:p>
        </w:tc>
      </w:tr>
      <w:tr>
        <w:tblPrEx>
          <w:tblW w:w="5000" w:type="pct"/>
          <w:tblInd w:w="0" w:type="dxa"/>
          <w:tblCellMar>
            <w:top w:w="0" w:type="dxa"/>
            <w:left w:w="108" w:type="dxa"/>
            <w:bottom w:w="0" w:type="dxa"/>
            <w:right w:w="108" w:type="dxa"/>
          </w:tblCellMar>
        </w:tblPrEx>
        <w:trPr>
          <w:trHeight w:val="397"/>
        </w:trPr>
        <w:tc>
          <w:tcPr>
            <w:tcW w:w="648" w:type="pct"/>
            <w:shd w:val="clear" w:color="auto" w:fill="F1F1F1"/>
            <w:vAlign w:val="center"/>
          </w:tcPr>
          <w:p>
            <w:pPr>
              <w:pStyle w:val="a30"/>
              <w:widowControl w:val="0"/>
              <w:bidi w:val="0"/>
              <w:rPr>
                <w:rFonts w:hint="eastAsia"/>
                <w:b/>
                <w:bCs w:val="0"/>
                <w:highlight w:val="none"/>
                <w:lang w:val="en-US" w:eastAsia="zh-CN"/>
              </w:rPr>
            </w:pPr>
            <w:r>
              <w:rPr>
                <w:rFonts w:hint="eastAsia"/>
                <w:b/>
                <w:bCs w:val="0"/>
                <w:highlight w:val="none"/>
                <w:lang w:val="en-US" w:eastAsia="zh-CN"/>
              </w:rPr>
              <w:t>风险特征</w:t>
            </w:r>
          </w:p>
        </w:tc>
        <w:tc>
          <w:tcPr>
            <w:tcW w:w="4351" w:type="pct"/>
            <w:vAlign w:val="center"/>
          </w:tcPr>
          <w:p>
            <w:pPr>
              <w:pStyle w:val="a30"/>
              <w:widowControl w:val="0"/>
              <w:bidi w:val="0"/>
              <w:jc w:val="left"/>
              <w:rPr>
                <w:rFonts w:hint="eastAsia"/>
                <w:highlight w:val="none"/>
                <w:lang w:val="en-US" w:eastAsia="zh-CN"/>
              </w:rPr>
            </w:pPr>
          </w:p>
        </w:tc>
      </w:tr>
      <w:tr>
        <w:tblPrEx>
          <w:tblW w:w="5000" w:type="pct"/>
          <w:tblInd w:w="0" w:type="dxa"/>
          <w:tblCellMar>
            <w:top w:w="0" w:type="dxa"/>
            <w:left w:w="108" w:type="dxa"/>
            <w:bottom w:w="0" w:type="dxa"/>
            <w:right w:w="108" w:type="dxa"/>
          </w:tblCellMar>
        </w:tblPrEx>
        <w:trPr>
          <w:trHeight w:val="397"/>
        </w:trPr>
        <w:tc>
          <w:tcPr>
            <w:tcW w:w="648" w:type="pct"/>
            <w:shd w:val="clear" w:color="auto" w:fill="F1F1F1"/>
          </w:tcPr>
          <w:p>
            <w:pPr>
              <w:pStyle w:val="a30"/>
              <w:widowControl w:val="0"/>
              <w:bidi w:val="0"/>
              <w:rPr>
                <w:rFonts w:hint="eastAsia"/>
                <w:b/>
                <w:bCs w:val="0"/>
                <w:highlight w:val="none"/>
                <w:lang w:val="en-US" w:eastAsia="zh-CN"/>
              </w:rPr>
            </w:pPr>
            <w:r>
              <w:rPr>
                <w:rFonts w:hint="eastAsia"/>
                <w:b/>
                <w:bCs w:val="0"/>
                <w:highlight w:val="none"/>
                <w:lang w:val="en-US" w:eastAsia="zh-CN"/>
              </w:rPr>
              <w:t>风险详情</w:t>
            </w:r>
          </w:p>
        </w:tc>
        <w:tc>
          <w:tcPr>
            <w:tcW w:w="4351" w:type="pct"/>
          </w:tcPr>
          <w:p>
            <w:pPr>
              <w:pStyle w:val="a30"/>
              <w:widowControl w:val="0"/>
              <w:bidi w:val="0"/>
              <w:jc w:val="left"/>
              <w:rPr>
                <w:rFonts w:hint="default"/>
                <w:highlight w:val="none"/>
                <w:lang w:val="en-US" w:eastAsia="zh-CN"/>
              </w:rPr>
            </w:pPr>
          </w:p>
        </w:tc>
      </w:tr>
    </w:tbl>
    <w:p>
      <w:pPr>
        <w:pStyle w:val="a"/>
        <w:spacing w:line="360" w:lineRule="auto"/>
        <w:ind w:left="0" w:firstLine="0" w:leftChars="0" w:firstLineChars="0"/>
        <w:jc w:val="center"/>
        <w:rPr>
          <w:rFonts w:hAnsi="宋体" w:hint="eastAsia"/>
          <w:b/>
          <w:bCs/>
          <w:sz w:val="24"/>
          <w:szCs w:val="24"/>
          <w:highlight w:val="none"/>
        </w:rPr>
      </w:pPr>
      <w:r>
        <w:rPr>
          <w:rFonts w:ascii="宋体" w:hAnsi="宋体" w:cs="宋体" w:hint="eastAsia"/>
          <w:highlight w:val="none"/>
        </w:rPr>
        <w:t>---------（以下空白）---------</w:t>
      </w:r>
    </w:p>
    <w:bookmarkEnd w:id="440"/>
    <w:bookmarkEnd w:id="441"/>
    <w:bookmarkEnd w:id="442"/>
    <w:p>
      <w:pPr>
        <w:ind w:left="1920" w:hanging="1440" w:leftChars="200" w:hangingChars="600"/>
        <w:jc w:val="center"/>
        <w:rPr>
          <w:rFonts w:ascii="宋体" w:hAnsi="宋体" w:cs="宋体" w:hint="eastAsia"/>
          <w:highlight w:val="none"/>
        </w:rPr>
      </w:pPr>
    </w:p>
    <w:p>
      <w:pPr>
        <w:pStyle w:val="BodyText"/>
        <w:rPr>
          <w:rFonts w:ascii="宋体" w:hAnsi="宋体" w:cs="宋体" w:hint="eastAsia"/>
          <w:highlight w:val="none"/>
        </w:rPr>
      </w:pPr>
    </w:p>
    <w:p>
      <w:pPr>
        <w:rPr>
          <w:rFonts w:ascii="仿宋_GB2312" w:eastAsia="仿宋_GB2312" w:hAnsi="仿宋_GB2312" w:cs="仿宋_GB2312" w:hint="eastAsia"/>
          <w:b/>
          <w:bCs/>
          <w:sz w:val="32"/>
          <w:szCs w:val="32"/>
          <w:highlight w:val="none"/>
        </w:rPr>
      </w:pPr>
      <w:bookmarkStart w:id="498" w:name="_Toc15959"/>
      <w:bookmarkStart w:id="499" w:name="_Toc24294"/>
      <w:bookmarkStart w:id="500" w:name="_Toc2198"/>
      <w:bookmarkStart w:id="501" w:name="_Toc3219"/>
      <w:bookmarkStart w:id="502" w:name="_Toc815"/>
      <w:bookmarkStart w:id="503" w:name="_Toc1427"/>
      <w:r>
        <w:rPr>
          <w:rFonts w:ascii="仿宋_GB2312" w:eastAsia="仿宋_GB2312" w:hAnsi="仿宋_GB2312" w:cs="仿宋_GB2312" w:hint="eastAsia"/>
          <w:b/>
          <w:bCs/>
          <w:sz w:val="32"/>
          <w:szCs w:val="32"/>
          <w:highlight w:val="none"/>
        </w:rPr>
        <w:br w:type="page"/>
      </w:r>
    </w:p>
    <w:p>
      <w:pPr>
        <w:keepNext w:val="0"/>
        <w:keepLines w:val="0"/>
        <w:pageBreakBefore w:val="0"/>
        <w:widowControl w:val="0"/>
        <w:kinsoku/>
        <w:wordWrap/>
        <w:overflowPunct/>
        <w:topLinePunct w:val="0"/>
        <w:autoSpaceDE/>
        <w:autoSpaceDN/>
        <w:bidi w:val="0"/>
        <w:adjustRightInd w:val="0"/>
        <w:snapToGrid w:val="0"/>
        <w:spacing w:after="0" w:line="240" w:lineRule="auto"/>
        <w:ind w:left="0" w:firstLine="0" w:leftChars="0" w:firstLineChars="0"/>
        <w:textAlignment w:val="auto"/>
        <w:outlineLvl w:val="0"/>
        <w:rPr>
          <w:rFonts w:ascii="黑体" w:eastAsia="黑体" w:hAnsi="黑体" w:cs="黑体" w:hint="eastAsia"/>
          <w:sz w:val="32"/>
          <w:szCs w:val="32"/>
          <w:highlight w:val="none"/>
        </w:rPr>
      </w:pPr>
      <w:bookmarkStart w:id="504" w:name="_Toc5744"/>
      <w:bookmarkStart w:id="505" w:name="_Toc25725"/>
      <w:r>
        <w:rPr>
          <w:rFonts w:ascii="黑体" w:eastAsia="黑体" w:hAnsi="黑体" w:cs="黑体" w:hint="eastAsia"/>
          <w:sz w:val="32"/>
          <w:szCs w:val="32"/>
          <w:highlight w:val="none"/>
        </w:rPr>
        <w:t>附录</w:t>
      </w:r>
      <w:r>
        <w:rPr>
          <w:rFonts w:ascii="黑体" w:eastAsia="黑体" w:hAnsi="黑体" w:cs="黑体" w:hint="eastAsia"/>
          <w:sz w:val="32"/>
          <w:szCs w:val="32"/>
          <w:highlight w:val="none"/>
          <w:lang w:val="en-US" w:eastAsia="zh-CN"/>
        </w:rPr>
        <w:t>5</w:t>
      </w:r>
      <w:r>
        <w:rPr>
          <w:rFonts w:ascii="黑体" w:eastAsia="黑体" w:hAnsi="黑体" w:cs="黑体" w:hint="eastAsia"/>
          <w:sz w:val="32"/>
          <w:szCs w:val="32"/>
          <w:highlight w:val="none"/>
        </w:rPr>
        <w:t>：常见数据安全风险评估工具列表</w:t>
      </w:r>
      <w:bookmarkEnd w:id="498"/>
      <w:bookmarkEnd w:id="499"/>
      <w:bookmarkEnd w:id="500"/>
      <w:bookmarkEnd w:id="501"/>
      <w:bookmarkEnd w:id="502"/>
      <w:bookmarkEnd w:id="503"/>
      <w:bookmarkEnd w:id="504"/>
      <w:bookmarkEnd w:id="505"/>
    </w:p>
    <w:p>
      <w:pPr>
        <w:widowControl/>
        <w:spacing w:line="360" w:lineRule="auto"/>
        <w:ind w:firstLine="640" w:firstLineChars="200"/>
        <w:jc w:val="left"/>
        <w:rPr>
          <w:rFonts w:ascii="仿宋_GB2312" w:eastAsia="仿宋_GB2312" w:hAnsi="仿宋_GB2312" w:cs="Times New Roman" w:hint="eastAsia"/>
          <w:sz w:val="32"/>
          <w:szCs w:val="32"/>
          <w:highlight w:val="none"/>
        </w:rPr>
      </w:pPr>
      <w:r>
        <w:rPr>
          <w:rFonts w:ascii="仿宋_GB2312" w:eastAsia="仿宋_GB2312" w:hAnsi="仿宋_GB2312" w:cs="Times New Roman" w:hint="eastAsia"/>
          <w:sz w:val="32"/>
          <w:szCs w:val="32"/>
          <w:highlight w:val="none"/>
        </w:rPr>
        <w:t>常见的数据安全风险评估工具清单如下</w:t>
      </w:r>
      <w:r>
        <w:rPr>
          <w:rFonts w:ascii="仿宋_GB2312" w:eastAsia="仿宋_GB2312" w:hAnsi="仿宋_GB2312" w:cs="Times New Roman" w:hint="eastAsia"/>
          <w:kern w:val="2"/>
          <w:sz w:val="32"/>
          <w:szCs w:val="32"/>
          <w:highlight w:val="none"/>
          <w:lang w:bidi="ar"/>
        </w:rPr>
        <w:t>。</w:t>
      </w:r>
    </w:p>
    <w:tbl>
      <w:tblPr>
        <w:tblStyle w:val="TableGrid"/>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73"/>
        <w:gridCol w:w="2629"/>
        <w:gridCol w:w="5120"/>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69"/>
        </w:trPr>
        <w:tc>
          <w:tcPr>
            <w:tcW w:w="454" w:type="pct"/>
            <w:shd w:val="clear" w:color="auto" w:fill="BEBEBE"/>
            <w:vAlign w:val="center"/>
          </w:tcPr>
          <w:p>
            <w:pPr>
              <w:widowControl/>
              <w:spacing w:line="240" w:lineRule="auto"/>
              <w:jc w:val="center"/>
              <w:textAlignment w:val="center"/>
              <w:rPr>
                <w:rFonts w:ascii="宋体" w:hAnsi="宋体" w:cs="宋体" w:hint="eastAsia"/>
                <w:b/>
                <w:bCs/>
                <w:color w:val="000000"/>
                <w:kern w:val="0"/>
                <w:sz w:val="24"/>
                <w:highlight w:val="none"/>
                <w:lang w:bidi="ar"/>
              </w:rPr>
            </w:pPr>
            <w:r>
              <w:rPr>
                <w:rFonts w:ascii="宋体" w:hAnsi="宋体" w:cs="宋体" w:hint="eastAsia"/>
                <w:b/>
                <w:bCs/>
                <w:color w:val="000000"/>
                <w:kern w:val="0"/>
                <w:sz w:val="24"/>
                <w:highlight w:val="none"/>
                <w:lang w:bidi="ar"/>
              </w:rPr>
              <w:t>序号</w:t>
            </w:r>
          </w:p>
        </w:tc>
        <w:tc>
          <w:tcPr>
            <w:tcW w:w="1542" w:type="pct"/>
            <w:shd w:val="clear" w:color="auto" w:fill="BEBEBE"/>
            <w:vAlign w:val="center"/>
          </w:tcPr>
          <w:p>
            <w:pPr>
              <w:widowControl/>
              <w:spacing w:line="240" w:lineRule="auto"/>
              <w:jc w:val="center"/>
              <w:textAlignment w:val="center"/>
              <w:rPr>
                <w:rFonts w:ascii="宋体" w:hAnsi="宋体" w:cs="宋体" w:hint="eastAsia"/>
                <w:b/>
                <w:bCs/>
                <w:color w:val="000000"/>
                <w:kern w:val="0"/>
                <w:sz w:val="24"/>
                <w:highlight w:val="none"/>
                <w:lang w:bidi="ar"/>
              </w:rPr>
            </w:pPr>
            <w:r>
              <w:rPr>
                <w:rFonts w:ascii="宋体" w:hAnsi="宋体" w:cs="宋体" w:hint="eastAsia"/>
                <w:b/>
                <w:bCs/>
                <w:color w:val="000000"/>
                <w:kern w:val="0"/>
                <w:sz w:val="24"/>
                <w:highlight w:val="none"/>
                <w:lang w:bidi="ar"/>
              </w:rPr>
              <w:t>工具名称</w:t>
            </w:r>
          </w:p>
        </w:tc>
        <w:tc>
          <w:tcPr>
            <w:tcW w:w="3003" w:type="pct"/>
            <w:shd w:val="clear" w:color="auto" w:fill="BEBEBE"/>
            <w:vAlign w:val="center"/>
          </w:tcPr>
          <w:p>
            <w:pPr>
              <w:widowControl/>
              <w:spacing w:line="240" w:lineRule="auto"/>
              <w:jc w:val="center"/>
              <w:textAlignment w:val="center"/>
              <w:rPr>
                <w:rFonts w:ascii="宋体" w:hAnsi="宋体" w:cs="宋体" w:hint="eastAsia"/>
                <w:b/>
                <w:bCs/>
                <w:color w:val="000000"/>
                <w:kern w:val="0"/>
                <w:sz w:val="24"/>
                <w:highlight w:val="none"/>
                <w:lang w:bidi="ar"/>
              </w:rPr>
            </w:pPr>
            <w:r>
              <w:rPr>
                <w:rFonts w:ascii="宋体" w:hAnsi="宋体" w:cs="宋体" w:hint="eastAsia"/>
                <w:b/>
                <w:bCs/>
                <w:color w:val="000000"/>
                <w:kern w:val="0"/>
                <w:sz w:val="24"/>
                <w:highlight w:val="none"/>
                <w:lang w:bidi="ar"/>
              </w:rPr>
              <w:t>工具用途</w:t>
            </w:r>
          </w:p>
        </w:tc>
      </w:tr>
      <w:tr>
        <w:tblPrEx>
          <w:tblW w:w="5000" w:type="pct"/>
          <w:tblInd w:w="0" w:type="dxa"/>
          <w:tblCellMar>
            <w:top w:w="0" w:type="dxa"/>
            <w:left w:w="108" w:type="dxa"/>
            <w:bottom w:w="0" w:type="dxa"/>
            <w:right w:w="108" w:type="dxa"/>
          </w:tblCellMar>
        </w:tblPrEx>
        <w:tc>
          <w:tcPr>
            <w:tcW w:w="454" w:type="pct"/>
            <w:vAlign w:val="center"/>
          </w:tcPr>
          <w:p>
            <w:pPr>
              <w:widowControl/>
              <w:spacing w:line="240" w:lineRule="auto"/>
              <w:jc w:val="center"/>
              <w:textAlignment w:val="center"/>
              <w:rPr>
                <w:rFonts w:ascii="宋体" w:hAnsi="宋体" w:cs="宋体" w:hint="eastAsia"/>
                <w:color w:val="000000"/>
                <w:kern w:val="0"/>
                <w:sz w:val="24"/>
                <w:highlight w:val="none"/>
                <w:lang w:bidi="ar"/>
              </w:rPr>
            </w:pPr>
            <w:r>
              <w:rPr>
                <w:rFonts w:ascii="宋体" w:hAnsi="宋体" w:cs="宋体" w:hint="eastAsia"/>
                <w:color w:val="000000"/>
                <w:kern w:val="0"/>
                <w:sz w:val="24"/>
                <w:highlight w:val="none"/>
                <w:lang w:bidi="ar"/>
              </w:rPr>
              <w:t>1</w:t>
            </w:r>
          </w:p>
        </w:tc>
        <w:tc>
          <w:tcPr>
            <w:tcW w:w="1542" w:type="pct"/>
            <w:vAlign w:val="center"/>
          </w:tcPr>
          <w:p>
            <w:pPr>
              <w:widowControl/>
              <w:spacing w:line="240" w:lineRule="auto"/>
              <w:jc w:val="center"/>
              <w:textAlignment w:val="center"/>
              <w:rPr>
                <w:rFonts w:ascii="宋体" w:hAnsi="宋体" w:cs="宋体" w:hint="eastAsia"/>
                <w:color w:val="000000"/>
                <w:kern w:val="0"/>
                <w:sz w:val="24"/>
                <w:highlight w:val="none"/>
                <w:lang w:bidi="ar"/>
              </w:rPr>
            </w:pPr>
            <w:r>
              <w:rPr>
                <w:rFonts w:ascii="宋体" w:hAnsi="宋体" w:cs="宋体" w:hint="eastAsia"/>
                <w:color w:val="000000"/>
                <w:kern w:val="0"/>
                <w:sz w:val="24"/>
                <w:highlight w:val="none"/>
                <w:lang w:bidi="ar"/>
              </w:rPr>
              <w:t>数据资产扫描工具</w:t>
            </w:r>
          </w:p>
        </w:tc>
        <w:tc>
          <w:tcPr>
            <w:tcW w:w="3003" w:type="pct"/>
          </w:tcPr>
          <w:p>
            <w:pPr>
              <w:widowControl/>
              <w:spacing w:line="240" w:lineRule="auto"/>
              <w:jc w:val="left"/>
              <w:textAlignment w:val="center"/>
              <w:rPr>
                <w:rFonts w:ascii="宋体" w:hAnsi="宋体" w:cs="宋体" w:hint="eastAsia"/>
                <w:color w:val="000000"/>
                <w:kern w:val="0"/>
                <w:sz w:val="24"/>
                <w:highlight w:val="none"/>
                <w:lang w:bidi="ar"/>
              </w:rPr>
            </w:pPr>
            <w:r>
              <w:rPr>
                <w:rFonts w:ascii="宋体" w:hAnsi="宋体" w:cs="宋体" w:hint="eastAsia"/>
                <w:color w:val="000000"/>
                <w:kern w:val="0"/>
                <w:sz w:val="24"/>
                <w:highlight w:val="none"/>
                <w:lang w:bidi="ar"/>
              </w:rPr>
              <w:t>用于梳理被评估系统涉及的数据资产，包括结构化数据和非结构化数据，识别敏感数据分布，厘清数据资产、确定数据重要性和敏感度。</w:t>
            </w:r>
          </w:p>
        </w:tc>
      </w:tr>
      <w:tr>
        <w:tblPrEx>
          <w:tblW w:w="5000" w:type="pct"/>
          <w:tblInd w:w="0" w:type="dxa"/>
          <w:tblCellMar>
            <w:top w:w="0" w:type="dxa"/>
            <w:left w:w="108" w:type="dxa"/>
            <w:bottom w:w="0" w:type="dxa"/>
            <w:right w:w="108" w:type="dxa"/>
          </w:tblCellMar>
        </w:tblPrEx>
        <w:tc>
          <w:tcPr>
            <w:tcW w:w="454" w:type="pct"/>
            <w:vAlign w:val="center"/>
          </w:tcPr>
          <w:p>
            <w:pPr>
              <w:widowControl/>
              <w:spacing w:line="240" w:lineRule="auto"/>
              <w:jc w:val="center"/>
              <w:textAlignment w:val="center"/>
              <w:rPr>
                <w:rFonts w:ascii="宋体" w:hAnsi="宋体" w:cs="宋体" w:hint="eastAsia"/>
                <w:color w:val="000000"/>
                <w:kern w:val="0"/>
                <w:sz w:val="24"/>
                <w:highlight w:val="none"/>
                <w:lang w:bidi="ar"/>
              </w:rPr>
            </w:pPr>
            <w:r>
              <w:rPr>
                <w:rFonts w:ascii="宋体" w:hAnsi="宋体" w:cs="宋体" w:hint="eastAsia"/>
                <w:color w:val="000000"/>
                <w:kern w:val="0"/>
                <w:sz w:val="24"/>
                <w:highlight w:val="none"/>
                <w:lang w:bidi="ar"/>
              </w:rPr>
              <w:t>2</w:t>
            </w:r>
          </w:p>
        </w:tc>
        <w:tc>
          <w:tcPr>
            <w:tcW w:w="1542" w:type="pct"/>
            <w:vAlign w:val="center"/>
          </w:tcPr>
          <w:p>
            <w:pPr>
              <w:widowControl/>
              <w:spacing w:line="240" w:lineRule="auto"/>
              <w:jc w:val="center"/>
              <w:textAlignment w:val="center"/>
              <w:rPr>
                <w:rFonts w:ascii="宋体" w:hAnsi="宋体" w:cs="宋体" w:hint="eastAsia"/>
                <w:color w:val="000000"/>
                <w:kern w:val="0"/>
                <w:sz w:val="24"/>
                <w:highlight w:val="none"/>
                <w:lang w:bidi="ar"/>
              </w:rPr>
            </w:pPr>
            <w:r>
              <w:rPr>
                <w:rFonts w:ascii="宋体" w:hAnsi="宋体" w:cs="宋体" w:hint="eastAsia"/>
                <w:color w:val="000000"/>
                <w:kern w:val="0"/>
                <w:sz w:val="24"/>
                <w:highlight w:val="none"/>
                <w:lang w:bidi="ar"/>
              </w:rPr>
              <w:t>数据流量分析工具</w:t>
            </w:r>
          </w:p>
        </w:tc>
        <w:tc>
          <w:tcPr>
            <w:tcW w:w="3003" w:type="pct"/>
          </w:tcPr>
          <w:p>
            <w:pPr>
              <w:widowControl/>
              <w:spacing w:line="240" w:lineRule="auto"/>
              <w:jc w:val="left"/>
              <w:textAlignment w:val="center"/>
              <w:rPr>
                <w:rFonts w:ascii="宋体" w:hAnsi="宋体" w:cs="宋体" w:hint="eastAsia"/>
                <w:color w:val="000000"/>
                <w:kern w:val="0"/>
                <w:sz w:val="24"/>
                <w:highlight w:val="none"/>
                <w:lang w:bidi="ar"/>
              </w:rPr>
            </w:pPr>
            <w:r>
              <w:rPr>
                <w:rFonts w:ascii="宋体" w:hAnsi="宋体" w:cs="宋体" w:hint="eastAsia"/>
                <w:color w:val="000000"/>
                <w:kern w:val="0"/>
                <w:sz w:val="24"/>
                <w:highlight w:val="none"/>
                <w:lang w:bidi="ar"/>
              </w:rPr>
              <w:t>用于监控和分析网络中的数据流动，以识别异常行为、潜在威胁和安全漏洞。</w:t>
            </w:r>
          </w:p>
        </w:tc>
      </w:tr>
      <w:tr>
        <w:tblPrEx>
          <w:tblW w:w="5000" w:type="pct"/>
          <w:tblInd w:w="0" w:type="dxa"/>
          <w:tblCellMar>
            <w:top w:w="0" w:type="dxa"/>
            <w:left w:w="108" w:type="dxa"/>
            <w:bottom w:w="0" w:type="dxa"/>
            <w:right w:w="108" w:type="dxa"/>
          </w:tblCellMar>
        </w:tblPrEx>
        <w:tc>
          <w:tcPr>
            <w:tcW w:w="454" w:type="pct"/>
            <w:vAlign w:val="center"/>
          </w:tcPr>
          <w:p>
            <w:pPr>
              <w:widowControl/>
              <w:spacing w:line="240" w:lineRule="auto"/>
              <w:jc w:val="center"/>
              <w:textAlignment w:val="center"/>
              <w:rPr>
                <w:rFonts w:ascii="宋体" w:hAnsi="宋体" w:cs="宋体" w:hint="eastAsia"/>
                <w:color w:val="000000"/>
                <w:kern w:val="0"/>
                <w:sz w:val="24"/>
                <w:highlight w:val="none"/>
                <w:lang w:bidi="ar"/>
              </w:rPr>
            </w:pPr>
            <w:r>
              <w:rPr>
                <w:rFonts w:ascii="宋体" w:hAnsi="宋体" w:cs="宋体" w:hint="eastAsia"/>
                <w:color w:val="000000"/>
                <w:kern w:val="0"/>
                <w:sz w:val="24"/>
                <w:highlight w:val="none"/>
                <w:lang w:bidi="ar"/>
              </w:rPr>
              <w:t>3</w:t>
            </w:r>
          </w:p>
        </w:tc>
        <w:tc>
          <w:tcPr>
            <w:tcW w:w="1542" w:type="pct"/>
            <w:vAlign w:val="center"/>
          </w:tcPr>
          <w:p>
            <w:pPr>
              <w:widowControl/>
              <w:spacing w:line="240" w:lineRule="auto"/>
              <w:jc w:val="center"/>
              <w:textAlignment w:val="center"/>
              <w:rPr>
                <w:rFonts w:ascii="宋体" w:hAnsi="宋体" w:cs="宋体" w:hint="eastAsia"/>
                <w:color w:val="000000"/>
                <w:kern w:val="0"/>
                <w:sz w:val="24"/>
                <w:highlight w:val="none"/>
                <w:lang w:bidi="ar"/>
              </w:rPr>
            </w:pPr>
            <w:r>
              <w:rPr>
                <w:rFonts w:ascii="宋体" w:hAnsi="宋体" w:cs="宋体" w:hint="eastAsia"/>
                <w:color w:val="000000"/>
                <w:kern w:val="0"/>
                <w:sz w:val="24"/>
                <w:highlight w:val="none"/>
                <w:lang w:bidi="ar"/>
              </w:rPr>
              <w:t>系统脆弱性扫描工具</w:t>
            </w:r>
          </w:p>
        </w:tc>
        <w:tc>
          <w:tcPr>
            <w:tcW w:w="3003" w:type="pct"/>
          </w:tcPr>
          <w:p>
            <w:pPr>
              <w:widowControl/>
              <w:spacing w:line="240" w:lineRule="auto"/>
              <w:jc w:val="left"/>
              <w:textAlignment w:val="center"/>
              <w:rPr>
                <w:rFonts w:ascii="宋体" w:hAnsi="宋体" w:cs="宋体" w:hint="eastAsia"/>
                <w:color w:val="000000"/>
                <w:kern w:val="0"/>
                <w:sz w:val="24"/>
                <w:highlight w:val="none"/>
                <w:lang w:bidi="ar"/>
              </w:rPr>
            </w:pPr>
            <w:r>
              <w:rPr>
                <w:rFonts w:ascii="宋体" w:hAnsi="宋体" w:cs="宋体" w:hint="eastAsia"/>
                <w:color w:val="000000"/>
                <w:kern w:val="0"/>
                <w:sz w:val="24"/>
                <w:highlight w:val="none"/>
                <w:lang w:bidi="ar"/>
              </w:rPr>
              <w:t>用于主动识别系统中存在的安全漏洞和配置错误，提供修复建议及详细脆弱性信息。</w:t>
            </w:r>
          </w:p>
        </w:tc>
      </w:tr>
      <w:tr>
        <w:tblPrEx>
          <w:tblW w:w="5000" w:type="pct"/>
          <w:tblInd w:w="0" w:type="dxa"/>
          <w:tblCellMar>
            <w:top w:w="0" w:type="dxa"/>
            <w:left w:w="108" w:type="dxa"/>
            <w:bottom w:w="0" w:type="dxa"/>
            <w:right w:w="108" w:type="dxa"/>
          </w:tblCellMar>
        </w:tblPrEx>
        <w:tc>
          <w:tcPr>
            <w:tcW w:w="454" w:type="pct"/>
            <w:vAlign w:val="center"/>
          </w:tcPr>
          <w:p>
            <w:pPr>
              <w:widowControl/>
              <w:spacing w:line="240" w:lineRule="auto"/>
              <w:jc w:val="center"/>
              <w:textAlignment w:val="center"/>
              <w:rPr>
                <w:rFonts w:ascii="宋体" w:hAnsi="宋体" w:cs="宋体" w:hint="eastAsia"/>
                <w:color w:val="000000"/>
                <w:kern w:val="0"/>
                <w:sz w:val="24"/>
                <w:highlight w:val="none"/>
                <w:lang w:bidi="ar"/>
              </w:rPr>
            </w:pPr>
            <w:r>
              <w:rPr>
                <w:rFonts w:ascii="宋体" w:hAnsi="宋体" w:cs="宋体" w:hint="eastAsia"/>
                <w:color w:val="000000"/>
                <w:kern w:val="0"/>
                <w:sz w:val="24"/>
                <w:highlight w:val="none"/>
                <w:lang w:bidi="ar"/>
              </w:rPr>
              <w:t>4</w:t>
            </w:r>
          </w:p>
        </w:tc>
        <w:tc>
          <w:tcPr>
            <w:tcW w:w="1542" w:type="pct"/>
            <w:vAlign w:val="center"/>
          </w:tcPr>
          <w:p>
            <w:pPr>
              <w:widowControl/>
              <w:spacing w:line="240" w:lineRule="auto"/>
              <w:jc w:val="center"/>
              <w:textAlignment w:val="center"/>
              <w:rPr>
                <w:rFonts w:ascii="宋体" w:hAnsi="宋体" w:cs="宋体" w:hint="eastAsia"/>
                <w:color w:val="000000"/>
                <w:kern w:val="0"/>
                <w:sz w:val="24"/>
                <w:highlight w:val="none"/>
                <w:lang w:bidi="ar"/>
              </w:rPr>
            </w:pPr>
            <w:r>
              <w:rPr>
                <w:rFonts w:ascii="宋体" w:hAnsi="宋体" w:cs="宋体" w:hint="eastAsia"/>
                <w:color w:val="000000"/>
                <w:kern w:val="0"/>
                <w:sz w:val="24"/>
                <w:highlight w:val="none"/>
                <w:lang w:bidi="ar"/>
              </w:rPr>
              <w:t>主机安全扫描工具</w:t>
            </w:r>
          </w:p>
        </w:tc>
        <w:tc>
          <w:tcPr>
            <w:tcW w:w="3003" w:type="pct"/>
          </w:tcPr>
          <w:p>
            <w:pPr>
              <w:widowControl/>
              <w:spacing w:line="240" w:lineRule="auto"/>
              <w:jc w:val="left"/>
              <w:textAlignment w:val="center"/>
              <w:rPr>
                <w:rFonts w:ascii="宋体" w:hAnsi="宋体" w:cs="宋体" w:hint="eastAsia"/>
                <w:color w:val="000000"/>
                <w:kern w:val="0"/>
                <w:sz w:val="24"/>
                <w:highlight w:val="none"/>
                <w:lang w:bidi="ar"/>
              </w:rPr>
            </w:pPr>
            <w:r>
              <w:rPr>
                <w:rFonts w:ascii="宋体" w:hAnsi="宋体" w:cs="宋体" w:hint="eastAsia"/>
                <w:color w:val="000000"/>
                <w:kern w:val="0"/>
                <w:sz w:val="24"/>
                <w:highlight w:val="none"/>
                <w:lang w:bidi="ar"/>
              </w:rPr>
              <w:t>用于检测系统主机的安全状况，包括漏洞扫描、配置核查、恶意软件检测和安全日志分析。</w:t>
            </w:r>
          </w:p>
        </w:tc>
      </w:tr>
      <w:tr>
        <w:tblPrEx>
          <w:tblW w:w="5000" w:type="pct"/>
          <w:tblInd w:w="0" w:type="dxa"/>
          <w:tblCellMar>
            <w:top w:w="0" w:type="dxa"/>
            <w:left w:w="108" w:type="dxa"/>
            <w:bottom w:w="0" w:type="dxa"/>
            <w:right w:w="108" w:type="dxa"/>
          </w:tblCellMar>
        </w:tblPrEx>
        <w:tc>
          <w:tcPr>
            <w:tcW w:w="454" w:type="pct"/>
            <w:vAlign w:val="center"/>
          </w:tcPr>
          <w:p>
            <w:pPr>
              <w:widowControl/>
              <w:spacing w:line="240" w:lineRule="auto"/>
              <w:jc w:val="center"/>
              <w:textAlignment w:val="center"/>
              <w:rPr>
                <w:rFonts w:ascii="宋体" w:hAnsi="宋体" w:cs="宋体" w:hint="eastAsia"/>
                <w:color w:val="000000"/>
                <w:kern w:val="0"/>
                <w:sz w:val="24"/>
                <w:highlight w:val="none"/>
                <w:lang w:bidi="ar"/>
              </w:rPr>
            </w:pPr>
            <w:r>
              <w:rPr>
                <w:rFonts w:ascii="宋体" w:hAnsi="宋体" w:cs="宋体" w:hint="eastAsia"/>
                <w:color w:val="000000"/>
                <w:kern w:val="0"/>
                <w:sz w:val="24"/>
                <w:highlight w:val="none"/>
                <w:lang w:bidi="ar"/>
              </w:rPr>
              <w:t>5</w:t>
            </w:r>
          </w:p>
        </w:tc>
        <w:tc>
          <w:tcPr>
            <w:tcW w:w="1542" w:type="pct"/>
            <w:vAlign w:val="center"/>
          </w:tcPr>
          <w:p>
            <w:pPr>
              <w:widowControl/>
              <w:spacing w:line="240" w:lineRule="auto"/>
              <w:jc w:val="center"/>
              <w:textAlignment w:val="center"/>
              <w:rPr>
                <w:rFonts w:ascii="宋体" w:hAnsi="宋体" w:cs="宋体" w:hint="eastAsia"/>
                <w:color w:val="000000"/>
                <w:kern w:val="0"/>
                <w:sz w:val="24"/>
                <w:highlight w:val="none"/>
                <w:lang w:bidi="ar"/>
              </w:rPr>
            </w:pPr>
            <w:r>
              <w:rPr>
                <w:rFonts w:ascii="宋体" w:hAnsi="宋体" w:cs="宋体" w:hint="eastAsia"/>
                <w:color w:val="000000"/>
                <w:kern w:val="0"/>
                <w:sz w:val="24"/>
                <w:highlight w:val="none"/>
                <w:lang w:bidi="ar"/>
              </w:rPr>
              <w:t>数据安全评估检测工具</w:t>
            </w:r>
          </w:p>
        </w:tc>
        <w:tc>
          <w:tcPr>
            <w:tcW w:w="3003" w:type="pct"/>
          </w:tcPr>
          <w:p>
            <w:pPr>
              <w:widowControl/>
              <w:spacing w:line="240" w:lineRule="auto"/>
              <w:jc w:val="left"/>
              <w:textAlignment w:val="center"/>
              <w:rPr>
                <w:rFonts w:ascii="宋体" w:hAnsi="宋体" w:cs="宋体" w:hint="eastAsia"/>
                <w:color w:val="000000"/>
                <w:kern w:val="0"/>
                <w:sz w:val="24"/>
                <w:highlight w:val="none"/>
                <w:lang w:bidi="ar"/>
              </w:rPr>
            </w:pPr>
            <w:r>
              <w:rPr>
                <w:rFonts w:ascii="宋体" w:hAnsi="宋体" w:cs="宋体" w:hint="eastAsia"/>
                <w:color w:val="000000"/>
                <w:kern w:val="0"/>
                <w:sz w:val="24"/>
                <w:highlight w:val="none"/>
                <w:lang w:bidi="ar"/>
              </w:rPr>
              <w:t>用于盘点系统敏感数据暴露面和流动情况，发现业务系统的脆弱点和数据流动风险，提供多种特定场景的测评能力，快速分析系统合规现状，定位数据账号风险、数据权限风险、暴露面风险、数据行为风险、数据出境风险等安全风险。</w:t>
            </w:r>
          </w:p>
        </w:tc>
      </w:tr>
    </w:tbl>
    <w:p>
      <w:pPr>
        <w:rPr>
          <w:highlight w:val="none"/>
        </w:rPr>
      </w:pPr>
    </w:p>
    <w:p>
      <w:pPr>
        <w:rPr>
          <w:highlight w:val="none"/>
        </w:rPr>
      </w:pPr>
    </w:p>
    <w:sectPr>
      <w:pgSz w:w="11906" w:h="16838"/>
      <w:pgMar w:top="1440" w:right="1800" w:bottom="1440" w:left="1800" w:header="851" w:footer="992" w:gutter="0"/>
      <w:pgNumType w:fmt="decimal"/>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embedRegular r:id="rId1" w:subsetted="1" w:fontKey="{EE476EB6-8555-4523-AB35-E1C19477553F}"/>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4DEF370D-A6B2-48EC-9DC2-7A18ED78C300}"/>
  </w:font>
  <w:font w:name="Calibri">
    <w:panose1 w:val="020F0502020204030204"/>
    <w:charset w:val="00"/>
    <w:family w:val="swiss"/>
    <w:pitch w:val="default"/>
    <w:sig w:usb0="E0002AFF" w:usb1="C000247B" w:usb2="00000009" w:usb3="00000000" w:csb0="200001FF" w:csb1="00000000"/>
    <w:embedRegular r:id="rId3" w:subsetted="1" w:fontKey="{9A621801-066F-4E6A-B4BF-B70543E4BB1B}"/>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auto"/>
    <w:pitch w:val="default"/>
    <w:sig w:usb0="00000001" w:usb1="080E0000" w:usb2="00000000" w:usb3="00000000" w:csb0="00040000" w:csb1="00000000"/>
    <w:embedRegular r:id="rId4" w:subsetted="1" w:fontKey="{001C3336-50A5-4C9A-9607-DBFC34F484B6}"/>
  </w:font>
  <w:font w:name="华文细黑">
    <w:altName w:val="微软雅黑"/>
    <w:panose1 w:val="02010600040101010101"/>
    <w:charset w:val="86"/>
    <w:family w:val="auto"/>
    <w:pitch w:val="default"/>
    <w:sig w:usb0="00000000" w:usb1="00000000" w:usb2="00000000" w:usb3="00000000" w:csb0="0004009F" w:csb1="DFD70000"/>
  </w:font>
  <w:font w:name="Helvetica">
    <w:altName w:val="Arial"/>
    <w:panose1 w:val="00000000000000000000"/>
    <w:charset w:val="00"/>
    <w:family w:val="auto"/>
    <w:pitch w:val="default"/>
    <w:sig w:usb0="00000000" w:usb1="00000000" w:usb2="00000000" w:usb3="00000000" w:csb0="2000019F" w:csb1="4F010000"/>
  </w:font>
  <w:font w:name="Consolas">
    <w:panose1 w:val="020B0609020204030204"/>
    <w:charset w:val="00"/>
    <w:family w:val="modern"/>
    <w:pitch w:val="default"/>
    <w:sig w:usb0="E00006FF" w:usb1="0000FCFF" w:usb2="00000001" w:usb3="00000000" w:csb0="6000019F" w:csb1="DFD70000"/>
  </w:font>
  <w:font w:name="使用中文字体">
    <w:altName w:val="思源黑体 Medium"/>
    <w:panose1 w:val="00000000000000000000"/>
    <w:charset w:val="00"/>
    <w:family w:val="auto"/>
    <w:pitch w:val="default"/>
    <w:sig w:usb0="00000000" w:usb1="00000000" w:usb2="00000000" w:usb3="00000000" w:csb0="00040001"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方正小标宋_GBK">
    <w:panose1 w:val="03000509000000000000"/>
    <w:charset w:val="86"/>
    <w:family w:val="auto"/>
    <w:pitch w:val="default"/>
    <w:sig w:usb0="00000001" w:usb1="080E0000" w:usb2="00000000" w:usb3="00000000" w:csb0="00040000" w:csb1="00000000"/>
    <w:embedRegular r:id="rId5" w:subsetted="1" w:fontKey="{F65C6875-45E5-421A-ADCC-8DD086C990D0}"/>
  </w:font>
  <w:font w:name="Trebuchet MS">
    <w:panose1 w:val="020B0603020202020204"/>
    <w:charset w:val="00"/>
    <w:family w:val="swiss"/>
    <w:pitch w:val="default"/>
    <w:sig w:usb0="00000687" w:usb1="00000000" w:usb2="00000000" w:usb3="00000000" w:csb0="2000009F" w:csb1="00000000"/>
    <w:embedRegular r:id="rId6" w:subsetted="1" w:fontKey="{940A6D66-A280-4DB8-B0DA-6659BA2171D5}"/>
  </w:font>
  <w:font w:name="楷体_GB2312">
    <w:panose1 w:val="02010609030101010101"/>
    <w:charset w:val="86"/>
    <w:family w:val="auto"/>
    <w:pitch w:val="default"/>
    <w:sig w:usb0="00000001" w:usb1="080E0000" w:usb2="00000000" w:usb3="00000000" w:csb0="00040000" w:csb1="00000000"/>
    <w:embedRegular r:id="rId7" w:subsetted="1" w:fontKey="{E4F008B0-4238-4520-A44B-771BD2D7F091}"/>
  </w:font>
  <w:font w:name="Wingdings 2">
    <w:panose1 w:val="05020102010507070707"/>
    <w:charset w:val="02"/>
    <w:family w:val="roman"/>
    <w:pitch w:val="default"/>
    <w:sig w:usb0="00000000" w:usb1="00000000" w:usb2="00000000" w:usb3="00000000" w:csb0="80000000" w:csb1="00000000"/>
    <w:embedRegular r:id="rId8" w:subsetted="1" w:fontKey="{ACBCEC44-99C4-4E0E-9C96-EB9E1151D176}"/>
  </w:font>
  <w:font w:name="Segoe UI Symbol">
    <w:panose1 w:val="020B0502040204020203"/>
    <w:charset w:val="00"/>
    <w:family w:val="swiss"/>
    <w:pitch w:val="default"/>
    <w:sig w:usb0="800001E3" w:usb1="1200FFEF" w:usb2="00040000" w:usb3="04000000" w:csb0="00000001" w:csb1="40000000"/>
    <w:embedRegular r:id="rId9" w:subsetted="1" w:fontKey="{43E08D59-4273-48DF-9AE0-11B77A8B587E}"/>
  </w:font>
  <w:font w:name="STSongStd-Light">
    <w:altName w:val="Segoe Print"/>
    <w:panose1 w:val="00000000000000000000"/>
    <w:charset w:val="00"/>
    <w:family w:val="roman"/>
    <w:pitch w:val="default"/>
    <w:sig w:usb0="00000000" w:usb1="00000000" w:usb2="00000000" w:usb3="00000000" w:csb0="00000001" w:csb1="00000000"/>
    <w:embedBold r:id="rId10" w:subsetted="1" w:fontKey="{795D1DEE-888B-4487-8465-2394C0F7154A}"/>
  </w:font>
  <w:font w:name="华文楷体">
    <w:panose1 w:val="02010600040101010101"/>
    <w:charset w:val="86"/>
    <w:family w:val="auto"/>
    <w:pitch w:val="default"/>
    <w:sig w:usb0="00000287" w:usb1="080F0000" w:usb2="00000000" w:usb3="00000000" w:csb0="0004009F" w:csb1="DFD70000"/>
    <w:embedRegular r:id="rId11" w:subsetted="1" w:fontKey="{D0F283C8-0884-456C-8C97-4A788E1D32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val="center" w:pos="4153"/>
        <w:tab w:val="right" w:pos="8306"/>
      </w:tabs>
    </w:pPr>
    <w:r>
      <w:rPr>
        <w:sz w:val="24"/>
      </w:rPr>
      <w:pict>
        <v:shapetype id="_x0000_t202" coordsize="21600,21600" o:spt="202" path="m,l,21600r21600,l21600,xe">
          <v:stroke joinstyle="miter"/>
          <v:path gradientshapeok="t" o:connecttype="rect"/>
        </v:shapetype>
        <v:shape id="文本框 4" o:spid="_x0000_s2049" type="#_x0000_t202" style="width:2in;height:2in;margin-top:0;margin-left:0;mso-height-relative:page;mso-position-horizontal:center;mso-position-horizontal-relative:margin;mso-width-relative:page;mso-wrap-style:none;position:absolute;z-index:251658240" coordsize="21600,21600" filled="f" stroked="f">
          <v:stroke joinstyle="miter"/>
          <o:lock v:ext="edit" aspectratio="f"/>
          <v:textbox style="mso-fit-shape-to-text:t" inset="0,0,0,0">
            <w:txbxContent>
              <w:p>
                <w:pPr>
                  <w:pStyle w:val="Footer"/>
                  <w:rPr>
                    <w:rFonts w:ascii="宋体" w:eastAsia="宋体" w:hAnsi="宋体" w:cs="宋体" w:hint="eastAsia"/>
                    <w:sz w:val="24"/>
                    <w:szCs w:val="24"/>
                  </w:rPr>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  \* MERGEFORMAT </w:instrText>
                </w:r>
                <w:r>
                  <w:rPr>
                    <w:rFonts w:ascii="宋体" w:eastAsia="宋体" w:hAnsi="宋体" w:cs="宋体" w:hint="eastAsia"/>
                    <w:sz w:val="24"/>
                    <w:szCs w:val="24"/>
                  </w:rPr>
                  <w:fldChar w:fldCharType="separate"/>
                </w:r>
                <w:r>
                  <w:rPr>
                    <w:rFonts w:ascii="宋体" w:eastAsia="宋体" w:hAnsi="宋体" w:cs="宋体" w:hint="eastAsia"/>
                    <w:sz w:val="24"/>
                    <w:szCs w:val="24"/>
                  </w:rPr>
                  <w:t>1</w:t>
                </w:r>
                <w:r>
                  <w:rPr>
                    <w:rFonts w:ascii="宋体" w:eastAsia="宋体" w:hAnsi="宋体" w:cs="宋体" w:hint="eastAsia"/>
                    <w:sz w:val="24"/>
                    <w:szCs w:val="24"/>
                  </w:rPr>
                  <w:fldChar w:fldCharType="end"/>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w:pict>
        <v:shapetype id="_x0000_t202" coordsize="21600,21600" o:spt="202" path="m,l,21600r21600,l21600,xe">
          <v:stroke joinstyle="miter"/>
          <v:path gradientshapeok="t" o:connecttype="rect"/>
        </v:shapetype>
        <v:shape id="文本框 5" o:spid="_x0000_s2050" type="#_x0000_t202" style="width:2in;height:2in;margin-top:0;margin-left:0;mso-height-relative:page;mso-position-horizontal:center;mso-position-horizontal-relative:margin;mso-width-relative:page;mso-wrap-style:none;position:absolute;z-index:251659264" coordsize="21600,21600" filled="f" stroked="f">
          <v:stroke joinstyle="miter"/>
          <o:lock v:ext="edit" aspectratio="f"/>
          <v:textbox style="mso-fit-shape-to-text:t" inset="0,0,0,0">
            <w:txbxContent>
              <w:p>
                <w:pPr>
                  <w:pStyle w:val="Footer"/>
                </w:pPr>
                <w:r>
                  <w:fldChar w:fldCharType="begin"/>
                </w:r>
                <w:r>
                  <w:instrText xml:space="preserve"> PAGE  \* MERGEFORMAT </w:instrText>
                </w:r>
                <w:r>
                  <w:fldChar w:fldCharType="separate"/>
                </w:r>
                <w:r>
                  <w:t>15</w:t>
                </w:r>
                <w:r>
                  <w:fldChar w:fldCharType="end"/>
                </w:r>
              </w:p>
            </w:txbxContent>
          </v:textbox>
          <w10:wrap anchorx="margin"/>
        </v:shape>
      </w:pict>
    </w:r>
    <w:r>
      <w:rPr>
        <w:rFonts w:hint="eastAsia"/>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26"/>
      <w:ind w:right="10080"/>
      <w:jc w:val="both"/>
      <w:rPr>
        <w:rStyle w:val="110"/>
      </w:rPr>
    </w:pPr>
    <w:r>
      <w:rPr>
        <w:sz w:val="18"/>
      </w:rPr>
      <w:pict>
        <v:shapetype id="_x0000_t202" coordsize="21600,21600" o:spt="202" path="m,l,21600r21600,l21600,xe">
          <v:stroke joinstyle="miter"/>
          <v:path gradientshapeok="t" o:connecttype="rect"/>
        </v:shapetype>
        <v:shape id="文本框 6" o:spid="_x0000_s2051" type="#_x0000_t202" style="width:2in;height:2in;margin-top:0;margin-left:0;mso-height-relative:page;mso-position-horizontal:center;mso-position-horizontal-relative:margin;mso-width-relative:page;mso-wrap-style:none;position:absolute;z-index:251660288" coordsize="21600,21600" filled="f" stroked="f">
          <v:stroke joinstyle="miter"/>
          <o:lock v:ext="edit" aspectratio="f"/>
          <v:textbox style="mso-fit-shape-to-text:t" inset="0,0,0,0">
            <w:txbxContent>
              <w:p>
                <w:pPr>
                  <w:pStyle w:val="Footer"/>
                </w:pPr>
                <w:r>
                  <w:fldChar w:fldCharType="begin"/>
                </w:r>
                <w:r>
                  <w:instrText xml:space="preserve"> PAGE  \* MERGEFORMAT </w:instrText>
                </w:r>
                <w:r>
                  <w:fldChar w:fldCharType="separate"/>
                </w:r>
                <w:r>
                  <w:t>67</w:t>
                </w:r>
                <w:r>
                  <w:fldChar w:fldCharType="end"/>
                </w:r>
              </w:p>
            </w:txbxContent>
          </v:textbox>
          <w10:wrap anchorx="margin"/>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val="center" w:pos="4353"/>
      </w:tabs>
      <w:jc w:val="left"/>
      <w:rPr>
        <w:sz w:val="18"/>
        <w:szCs w:val="18"/>
      </w:rPr>
    </w:pPr>
    <w:r>
      <w:rPr>
        <w:sz w:val="18"/>
      </w:rPr>
      <w:pict>
        <v:shapetype id="_x0000_t202" coordsize="21600,21600" o:spt="202" path="m,l,21600r21600,l21600,xe">
          <v:stroke joinstyle="miter"/>
          <v:path gradientshapeok="t" o:connecttype="rect"/>
        </v:shapetype>
        <v:shape id="文本框 7" o:spid="_x0000_s2052" type="#_x0000_t202" style="width:2in;height:2in;margin-top:0;margin-left:0;mso-height-relative:page;mso-position-horizontal:center;mso-position-horizontal-relative:margin;mso-width-relative:page;mso-wrap-style:none;position:absolute;z-index:251661312" coordsize="21600,21600" filled="f" stroked="f">
          <v:stroke joinstyle="miter"/>
          <o:lock v:ext="edit" aspectratio="f"/>
          <v:textbox style="mso-fit-shape-to-text:t" inset="0,0,0,0">
            <w:txbxContent>
              <w:p>
                <w:pPr>
                  <w:pStyle w:val="Footer"/>
                </w:pPr>
                <w:r>
                  <w:fldChar w:fldCharType="begin"/>
                </w:r>
                <w:r>
                  <w:instrText xml:space="preserve"> PAGE  \* MERGEFORMAT </w:instrText>
                </w:r>
                <w:r>
                  <w:fldChar w:fldCharType="separate"/>
                </w:r>
                <w:r>
                  <w:t>68</w:t>
                </w:r>
                <w:r>
                  <w:fldChar w:fldCharType="end"/>
                </w:r>
              </w:p>
            </w:txbxContent>
          </v:textbox>
          <w10:wrap anchorx="margin"/>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0" w:firstLineChars="0"/>
    </w:pPr>
    <w:r>
      <w:rPr>
        <w:sz w:val="18"/>
      </w:rPr>
      <w:pict>
        <v:shapetype id="_x0000_t202" coordsize="21600,21600" o:spt="202" path="m,l,21600r21600,l21600,xe">
          <v:stroke joinstyle="miter"/>
          <v:path gradientshapeok="t" o:connecttype="rect"/>
        </v:shapetype>
        <v:shape id="文本框 8" o:spid="_x0000_s2053" type="#_x0000_t202" style="width:2in;height:2in;margin-top:0;margin-left:0;mso-height-relative:page;mso-position-horizontal:center;mso-position-horizontal-relative:margin;mso-width-relative:page;mso-wrap-style:none;position:absolute;z-index:251662336" coordsize="21600,21600" filled="f" stroked="f">
          <v:stroke joinstyle="miter"/>
          <o:lock v:ext="edit" aspectratio="f"/>
          <v:textbox style="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bottom w:val="none" w:sz="0" w:space="1" w:color="auto"/>
      </w:pBdr>
      <w:tabs>
        <w:tab w:val="right" w:pos="8880"/>
      </w:tabs>
      <w:wordWrap w:val="0"/>
      <w:spacing w:line="240" w:lineRule="auto"/>
      <w:ind w:right="23"/>
      <w:rPr>
        <w:sz w:val="18"/>
        <w:szCs w:val="18"/>
      </w:rPr>
    </w:pPr>
    <w:r>
      <w:rPr>
        <w:rFonts w:hint="eastAsia"/>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bottom w:val="none" w:sz="0" w:space="1" w:color="auto"/>
      </w:pBdr>
      <w:tabs>
        <w:tab w:val="center" w:pos="4153"/>
        <w:tab w:val="right" w:pos="8306"/>
      </w:tabs>
      <w:jc w:val="left"/>
    </w:pP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27"/>
      <w:jc w:val="left"/>
      <w:rPr>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27"/>
      <w:jc w:val="lef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9596250"/>
    <w:multiLevelType w:val="multilevel"/>
    <w:tmpl w:val="89596250"/>
    <w:lvl w:ilvl="0">
      <w:start w:val="1"/>
      <w:numFmt w:val="decimal"/>
      <w:pStyle w:val="Heading1"/>
      <w:suff w:val="space"/>
      <w:lvlText w:val="%1"/>
      <w:lvlJc w:val="left"/>
      <w:pPr>
        <w:tabs>
          <w:tab w:val="left" w:pos="0"/>
        </w:tabs>
        <w:ind w:left="0" w:firstLine="0"/>
      </w:pPr>
      <w:rPr>
        <w:rFonts w:ascii="Times New Roman" w:eastAsia="宋体" w:hAnsi="Times New Roman" w:cs="Times New Roman" w:hint="default"/>
      </w:rPr>
    </w:lvl>
    <w:lvl w:ilvl="1">
      <w:start w:val="1"/>
      <w:numFmt w:val="decimal"/>
      <w:pStyle w:val="Heading2"/>
      <w:suff w:val="space"/>
      <w:lvlText w:val="%1.%2"/>
      <w:lvlJc w:val="left"/>
      <w:pPr>
        <w:tabs>
          <w:tab w:val="left" w:pos="420"/>
        </w:tabs>
        <w:ind w:left="0" w:firstLine="0"/>
      </w:pPr>
      <w:rPr>
        <w:rFonts w:ascii="Times New Roman" w:eastAsia="宋体" w:hAnsi="Times New Roman" w:cs="Times New Roman" w:hint="default"/>
      </w:rPr>
    </w:lvl>
    <w:lvl w:ilvl="2">
      <w:start w:val="1"/>
      <w:numFmt w:val="decimal"/>
      <w:pStyle w:val="Heading3"/>
      <w:suff w:val="space"/>
      <w:lvlText w:val="%1.%2.%3"/>
      <w:lvlJc w:val="left"/>
      <w:pPr>
        <w:tabs>
          <w:tab w:val="left" w:pos="420"/>
        </w:tabs>
        <w:ind w:left="0" w:firstLine="0"/>
      </w:pPr>
      <w:rPr>
        <w:rFonts w:ascii="Times New Roman" w:eastAsia="宋体" w:hAnsi="Times New Roman" w:cs="宋体"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1C4450D"/>
    <w:multiLevelType w:val="singleLevel"/>
    <w:tmpl w:val="A1C4450D"/>
    <w:lvl w:ilvl="0">
      <w:start w:val="1"/>
      <w:numFmt w:val="decimal"/>
      <w:suff w:val="nothing"/>
      <w:lvlText w:val="%1"/>
      <w:lvlJc w:val="left"/>
      <w:pPr>
        <w:ind w:left="425" w:hanging="425"/>
      </w:pPr>
      <w:rPr>
        <w:rFonts w:ascii="宋体" w:hAnsi="宋体" w:cs="Cambria" w:hint="default"/>
      </w:rPr>
    </w:lvl>
  </w:abstractNum>
  <w:abstractNum w:abstractNumId="2">
    <w:nsid w:val="D246EFFD"/>
    <w:multiLevelType w:val="singleLevel"/>
    <w:tmpl w:val="D246EFFD"/>
    <w:lvl w:ilvl="0">
      <w:start w:val="1"/>
      <w:numFmt w:val="decimal"/>
      <w:suff w:val="nothing"/>
      <w:lvlText w:val="%1"/>
      <w:lvlJc w:val="left"/>
      <w:pPr>
        <w:ind w:left="425" w:hanging="425"/>
      </w:pPr>
      <w:rPr>
        <w:rFonts w:ascii="宋体" w:hAnsi="宋体" w:cs="Cambria" w:hint="default"/>
      </w:rPr>
    </w:lvl>
  </w:abstractNum>
  <w:abstractNum w:abstractNumId="3">
    <w:nsid w:val="EB56E4C0"/>
    <w:multiLevelType w:val="multilevel"/>
    <w:tmpl w:val="EB56E4C0"/>
    <w:lvl w:ilvl="0">
      <w:start w:val="1"/>
      <w:numFmt w:val="decimal"/>
      <w:pStyle w:val="a31"/>
      <w:suff w:val="nothing"/>
      <w:lvlText w:val="附录%1："/>
      <w:lvlJc w:val="left"/>
      <w:pPr>
        <w:tabs>
          <w:tab w:val="left" w:pos="420"/>
        </w:tabs>
        <w:ind w:left="0" w:firstLine="0"/>
      </w:pPr>
      <w:rPr>
        <w:rFonts w:ascii="宋体" w:eastAsia="宋体" w:hAnsi="宋体" w:cs="宋体" w:hint="default"/>
        <w:b/>
        <w:bCs/>
        <w:i w:val="0"/>
        <w:sz w:val="44"/>
        <w:szCs w:val="44"/>
      </w:rPr>
    </w:lvl>
    <w:lvl w:ilvl="1">
      <w:start w:val="1"/>
      <w:numFmt w:val="decimal"/>
      <w:suff w:val="space"/>
      <w:lvlText w:val="%1.%2."/>
      <w:lvlJc w:val="left"/>
      <w:pPr>
        <w:tabs>
          <w:tab w:val="left" w:pos="420"/>
        </w:tabs>
        <w:ind w:left="0" w:firstLine="0"/>
      </w:pPr>
      <w:rPr>
        <w:rFonts w:ascii="宋体" w:eastAsia="宋体" w:hAnsi="宋体" w:cs="宋体" w:hint="default"/>
        <w:b/>
        <w:bCs/>
        <w:i w:val="0"/>
        <w:sz w:val="36"/>
        <w:szCs w:val="36"/>
      </w:rPr>
    </w:lvl>
    <w:lvl w:ilvl="2">
      <w:start w:val="1"/>
      <w:numFmt w:val="decimal"/>
      <w:suff w:val="space"/>
      <w:lvlText w:val="%1.%2.%3."/>
      <w:lvlJc w:val="left"/>
      <w:pPr>
        <w:tabs>
          <w:tab w:val="left" w:pos="0"/>
        </w:tabs>
        <w:ind w:left="0" w:firstLine="0"/>
      </w:pPr>
      <w:rPr>
        <w:rFonts w:ascii="宋体" w:eastAsia="宋体" w:hAnsi="宋体" w:cs="宋体" w:hint="default"/>
        <w:b/>
        <w:i w:val="0"/>
        <w:sz w:val="32"/>
        <w:szCs w:val="32"/>
      </w:rPr>
    </w:lvl>
    <w:lvl w:ilvl="3">
      <w:start w:val="1"/>
      <w:numFmt w:val="decimal"/>
      <w:suff w:val="nothing"/>
      <w:lvlText w:val="%1.%2.%3.%4."/>
      <w:lvlJc w:val="left"/>
      <w:pPr>
        <w:ind w:left="851" w:hanging="851"/>
      </w:pPr>
    </w:lvl>
    <w:lvl w:ilvl="4">
      <w:start w:val="1"/>
      <w:numFmt w:val="decimal"/>
      <w:suff w:val="nothing"/>
      <w:lvlText w:val="%1.%2.%3.%4.%5."/>
      <w:lvlJc w:val="left"/>
      <w:pPr>
        <w:ind w:left="992" w:hanging="992"/>
      </w:pPr>
    </w:lvl>
    <w:lvl w:ilvl="5">
      <w:start w:val="1"/>
      <w:numFmt w:val="decimal"/>
      <w:suff w:val="nothing"/>
      <w:lvlText w:val="%1.%2.%3.%4.%5.%6."/>
      <w:lvlJc w:val="left"/>
      <w:pPr>
        <w:ind w:left="1134" w:hanging="1134"/>
      </w:pPr>
      <w:rPr>
        <w:rFonts w:ascii="黑体" w:eastAsia="黑体" w:hAnsi="宋体" w:hint="eastAsia"/>
        <w:b/>
        <w:i w:val="0"/>
        <w:sz w:val="18"/>
      </w:rPr>
    </w:lvl>
    <w:lvl w:ilvl="6">
      <w:start w:val="1"/>
      <w:numFmt w:val="decimal"/>
      <w:suff w:val="nothing"/>
      <w:lvlText w:val="%1.%2.%3.%4.%5.%6.%7."/>
      <w:lvlJc w:val="left"/>
      <w:pPr>
        <w:ind w:left="1276" w:hanging="1276"/>
      </w:pPr>
      <w:rPr>
        <w:rFonts w:ascii="黑体" w:eastAsia="黑体" w:hAnsi="宋体" w:hint="eastAsia"/>
        <w:b/>
        <w:i w:val="0"/>
        <w:sz w:val="15"/>
      </w:rPr>
    </w:lvl>
    <w:lvl w:ilvl="7">
      <w:start w:val="1"/>
      <w:numFmt w:val="decimal"/>
      <w:suff w:val="nothing"/>
      <w:lvlText w:val="%1.%2.%3.%4.%5.%6.%7.%8."/>
      <w:lvlJc w:val="left"/>
      <w:pPr>
        <w:ind w:left="1418" w:hanging="1418"/>
      </w:pPr>
      <w:rPr>
        <w:rFonts w:ascii="黑体" w:eastAsia="黑体" w:hAnsi="宋体" w:hint="eastAsia"/>
        <w:b/>
        <w:i w:val="0"/>
        <w:sz w:val="13"/>
      </w:rPr>
    </w:lvl>
    <w:lvl w:ilvl="8">
      <w:start w:val="1"/>
      <w:numFmt w:val="decimal"/>
      <w:suff w:val="nothing"/>
      <w:lvlText w:val="%1.%2.%3.%4.%5.%6.%7.%8.%9."/>
      <w:lvlJc w:val="left"/>
      <w:pPr>
        <w:ind w:left="1559" w:hanging="1559"/>
      </w:pPr>
      <w:rPr>
        <w:rFonts w:ascii="黑体" w:eastAsia="黑体" w:hAnsi="宋体" w:hint="eastAsia"/>
        <w:b/>
        <w:i w:val="0"/>
        <w:sz w:val="11"/>
      </w:rPr>
    </w:lvl>
  </w:abstractNum>
  <w:abstractNum w:abstractNumId="4">
    <w:nsid w:val="F5AF491F"/>
    <w:multiLevelType w:val="singleLevel"/>
    <w:tmpl w:val="F5AF491F"/>
    <w:lvl w:ilvl="0">
      <w:start w:val="1"/>
      <w:numFmt w:val="bullet"/>
      <w:lvlText w:val=""/>
      <w:lvlJc w:val="left"/>
      <w:pPr>
        <w:ind w:left="420" w:hanging="420"/>
      </w:pPr>
      <w:rPr>
        <w:rFonts w:ascii="Wingdings" w:hAnsi="Wingdings" w:hint="default"/>
      </w:rPr>
    </w:lvl>
  </w:abstractNum>
  <w:abstractNum w:abstractNumId="5">
    <w:nsid w:val="0000001A"/>
    <w:multiLevelType w:val="multilevel"/>
    <w:tmpl w:val="0000001A"/>
    <w:lvl w:ilvl="0">
      <w:start w:val="1"/>
      <w:numFmt w:val="none"/>
      <w:suff w:val="nothing"/>
      <w:lvlJc w:val="left"/>
      <w:pPr>
        <w:ind w:left="0" w:firstLine="0"/>
      </w:pPr>
      <w:rPr>
        <w:rFonts w:ascii="黑体" w:eastAsia="黑体" w:hAnsi="Times New Roman" w:hint="eastAsia"/>
        <w:b/>
        <w:i w:val="0"/>
        <w:sz w:val="28"/>
      </w:rPr>
    </w:lvl>
    <w:lvl w:ilvl="1">
      <w:start w:val="1"/>
      <w:numFmt w:val="decimal"/>
      <w:pStyle w:val="a12"/>
      <w:lvlText w:val="%1%2"/>
      <w:lvlJc w:val="left"/>
      <w:pPr>
        <w:tabs>
          <w:tab w:val="left" w:pos="360"/>
        </w:tabs>
        <w:ind w:left="0" w:firstLine="0"/>
      </w:pPr>
      <w:rPr>
        <w:rFonts w:ascii="黑体" w:eastAsia="黑体" w:hAnsi="Times New Roman" w:hint="eastAsia"/>
        <w:b/>
        <w:i w:val="0"/>
        <w:sz w:val="30"/>
        <w:szCs w:val="30"/>
      </w:rPr>
    </w:lvl>
    <w:lvl w:ilvl="2">
      <w:start w:val="1"/>
      <w:numFmt w:val="decimal"/>
      <w:lvlText w:val="%1%2.%3"/>
      <w:lvlJc w:val="left"/>
      <w:pPr>
        <w:tabs>
          <w:tab w:val="left" w:pos="720"/>
        </w:tabs>
        <w:ind w:left="0" w:firstLine="0"/>
      </w:pPr>
      <w:rPr>
        <w:rFonts w:ascii="黑体" w:eastAsia="黑体" w:hAnsi="Times New Roman" w:hint="eastAsia"/>
        <w:b w:val="0"/>
        <w:i w:val="0"/>
        <w:sz w:val="30"/>
        <w:szCs w:val="30"/>
      </w:rPr>
    </w:lvl>
    <w:lvl w:ilvl="3">
      <w:start w:val="1"/>
      <w:numFmt w:val="decimal"/>
      <w:lvlText w:val="%1%2.%3.%4"/>
      <w:lvlJc w:val="left"/>
      <w:pPr>
        <w:tabs>
          <w:tab w:val="left" w:pos="720"/>
        </w:tabs>
        <w:ind w:left="0" w:firstLine="0"/>
      </w:pPr>
      <w:rPr>
        <w:rFonts w:ascii="黑体" w:eastAsia="黑体" w:hAnsi="Times New Roman" w:hint="eastAsia"/>
        <w:b w:val="0"/>
        <w:i w:val="0"/>
        <w:sz w:val="30"/>
        <w:szCs w:val="30"/>
      </w:rPr>
    </w:lvl>
    <w:lvl w:ilvl="4">
      <w:start w:val="1"/>
      <w:numFmt w:val="decimal"/>
      <w:lvlText w:val="%2.%3.%4.%5"/>
      <w:lvlJc w:val="left"/>
      <w:pPr>
        <w:tabs>
          <w:tab w:val="left" w:pos="1080"/>
        </w:tabs>
        <w:ind w:left="0" w:firstLine="0"/>
      </w:pPr>
      <w:rPr>
        <w:rFonts w:ascii="黑体" w:eastAsia="黑体" w:hAnsi="Times New Roman" w:hint="eastAsia"/>
        <w:b w:val="0"/>
        <w:i w:val="0"/>
        <w:sz w:val="30"/>
        <w:szCs w:val="30"/>
      </w:rPr>
    </w:lvl>
    <w:lvl w:ilvl="5">
      <w:start w:val="1"/>
      <w:numFmt w:val="decimal"/>
      <w:lvlText w:val="%2.%3.%4.%5.%6"/>
      <w:lvlJc w:val="left"/>
      <w:pPr>
        <w:tabs>
          <w:tab w:val="left" w:pos="1021"/>
        </w:tabs>
        <w:ind w:left="1021" w:hanging="1021"/>
      </w:pPr>
      <w:rPr>
        <w:rFonts w:ascii="黑体" w:eastAsia="黑体" w:hAnsi="Times New Roman" w:hint="eastAsia"/>
        <w:b/>
        <w:i w:val="0"/>
        <w:sz w:val="30"/>
        <w:szCs w:val="30"/>
      </w:rPr>
    </w:lvl>
    <w:lvl w:ilvl="6">
      <w:start w:val="1"/>
      <w:numFmt w:val="decimal"/>
      <w:lvlRestart w:val="5"/>
      <w:lvlText w:val="%2.%3.%4.%5.%6.%7"/>
      <w:lvlJc w:val="left"/>
      <w:pPr>
        <w:tabs>
          <w:tab w:val="left" w:pos="1440"/>
        </w:tabs>
        <w:ind w:left="0" w:firstLine="0"/>
      </w:pPr>
      <w:rPr>
        <w:rFonts w:ascii="黑体" w:eastAsia="黑体" w:hAnsi="Times New Roman" w:hint="eastAsia"/>
        <w:b/>
        <w:i w:val="0"/>
        <w:sz w:val="30"/>
        <w:szCs w:val="30"/>
      </w:rPr>
    </w:lvl>
    <w:lvl w:ilvl="7">
      <w:start w:val="1"/>
      <w:numFmt w:val="decimal"/>
      <w:lvlRestart w:val="5"/>
      <w:lvlText w:val="图 %2.0.%5 -%8"/>
      <w:lvlJc w:val="left"/>
      <w:pPr>
        <w:tabs>
          <w:tab w:val="left" w:pos="1440"/>
        </w:tabs>
        <w:ind w:left="0" w:firstLine="0"/>
      </w:pPr>
      <w:rPr>
        <w:rFonts w:ascii="黑体" w:eastAsia="黑体" w:hint="eastAsia"/>
        <w:b/>
        <w:i w:val="0"/>
        <w:sz w:val="21"/>
      </w:rPr>
    </w:lvl>
    <w:lvl w:ilvl="8">
      <w:start w:val="1"/>
      <w:numFmt w:val="decimal"/>
      <w:lvlRestart w:val="6"/>
      <w:lvlText w:val="      %9)"/>
      <w:lvlJc w:val="left"/>
      <w:pPr>
        <w:tabs>
          <w:tab w:val="left" w:pos="1080"/>
        </w:tabs>
        <w:ind w:left="0" w:firstLine="0"/>
      </w:pPr>
      <w:rPr>
        <w:rFonts w:ascii="黑体" w:eastAsia="黑体" w:hAnsi="华文细黑" w:hint="eastAsia"/>
        <w:b/>
        <w:i w:val="0"/>
        <w:sz w:val="21"/>
      </w:rPr>
    </w:lvl>
  </w:abstractNum>
  <w:abstractNum w:abstractNumId="6">
    <w:nsid w:val="00000037"/>
    <w:multiLevelType w:val="multilevel"/>
    <w:tmpl w:val="00000037"/>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pStyle w:val="a24"/>
      <w:suff w:val="nothing"/>
      <w:lvlText w:val="%1%2.%3　"/>
      <w:lvlJc w:val="left"/>
      <w:pPr>
        <w:ind w:left="142"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7">
    <w:nsid w:val="00877BB0"/>
    <w:multiLevelType w:val="multilevel"/>
    <w:tmpl w:val="00877BB0"/>
    <w:lvl w:ilvl="0">
      <w:start w:val="1"/>
      <w:numFmt w:val="decimal"/>
      <w:pStyle w:val="22"/>
      <w:lvlText w:val="%1"/>
      <w:lvlJc w:val="left"/>
      <w:pPr>
        <w:ind w:left="432" w:hanging="432"/>
      </w:pPr>
      <w:rPr>
        <w:rFonts w:ascii="宋体" w:eastAsia="宋体" w:hAnsi="宋体" w:hint="eastAsia"/>
      </w:rPr>
    </w:lvl>
    <w:lvl w:ilvl="1">
      <w:start w:val="1"/>
      <w:numFmt w:val="decimal"/>
      <w:lvlText w:val="%1.%2"/>
      <w:lvlJc w:val="left"/>
      <w:pPr>
        <w:ind w:left="576" w:hanging="576"/>
      </w:pPr>
      <w:rPr>
        <w:rFonts w:ascii="宋体" w:eastAsia="宋体" w:hAnsi="宋体" w:hint="eastAsia"/>
        <w:sz w:val="30"/>
        <w:szCs w:val="30"/>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8">
    <w:nsid w:val="05400C11"/>
    <w:multiLevelType w:val="multilevel"/>
    <w:tmpl w:val="05400C11"/>
    <w:lvl w:ilvl="0">
      <w:start w:val="1"/>
      <w:numFmt w:val="japaneseCounting"/>
      <w:pStyle w:val="18"/>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16697EBD"/>
    <w:multiLevelType w:val="multilevel"/>
    <w:tmpl w:val="16697EBD"/>
    <w:lvl w:ilvl="0">
      <w:start w:val="1"/>
      <w:numFmt w:val="bullet"/>
      <w:pStyle w:val="19"/>
      <w:lvlText w:val=""/>
      <w:lvlJc w:val="left"/>
      <w:pPr>
        <w:tabs>
          <w:tab w:val="left" w:pos="1100"/>
        </w:tabs>
        <w:ind w:left="1100" w:hanging="420"/>
      </w:pPr>
      <w:rPr>
        <w:rFonts w:ascii="Wingdings" w:hAnsi="Wingdings" w:hint="default"/>
      </w:rPr>
    </w:lvl>
    <w:lvl w:ilvl="1">
      <w:start w:val="1"/>
      <w:numFmt w:val="bullet"/>
      <w:lvlText w:val=""/>
      <w:lvlJc w:val="left"/>
      <w:pPr>
        <w:tabs>
          <w:tab w:val="left" w:pos="1520"/>
        </w:tabs>
        <w:ind w:left="1520" w:hanging="420"/>
      </w:pPr>
      <w:rPr>
        <w:rFonts w:ascii="Wingdings" w:hAnsi="Wingdings" w:hint="default"/>
      </w:rPr>
    </w:lvl>
    <w:lvl w:ilvl="2">
      <w:start w:val="1"/>
      <w:numFmt w:val="bullet"/>
      <w:lvlText w:val=""/>
      <w:lvlJc w:val="left"/>
      <w:pPr>
        <w:tabs>
          <w:tab w:val="left" w:pos="1940"/>
        </w:tabs>
        <w:ind w:left="1940" w:hanging="420"/>
      </w:pPr>
      <w:rPr>
        <w:rFonts w:ascii="Wingdings" w:hAnsi="Wingdings" w:hint="default"/>
      </w:rPr>
    </w:lvl>
    <w:lvl w:ilvl="3">
      <w:start w:val="1"/>
      <w:numFmt w:val="bullet"/>
      <w:lvlText w:val=""/>
      <w:lvlJc w:val="left"/>
      <w:pPr>
        <w:tabs>
          <w:tab w:val="left" w:pos="2360"/>
        </w:tabs>
        <w:ind w:left="2360" w:hanging="420"/>
      </w:pPr>
      <w:rPr>
        <w:rFonts w:ascii="Wingdings" w:hAnsi="Wingdings" w:hint="default"/>
      </w:rPr>
    </w:lvl>
    <w:lvl w:ilvl="4">
      <w:start w:val="1"/>
      <w:numFmt w:val="bullet"/>
      <w:lvlText w:val=""/>
      <w:lvlJc w:val="left"/>
      <w:pPr>
        <w:tabs>
          <w:tab w:val="left" w:pos="2780"/>
        </w:tabs>
        <w:ind w:left="2780" w:hanging="420"/>
      </w:pPr>
      <w:rPr>
        <w:rFonts w:ascii="Wingdings" w:hAnsi="Wingdings" w:hint="default"/>
      </w:rPr>
    </w:lvl>
    <w:lvl w:ilvl="5">
      <w:start w:val="1"/>
      <w:numFmt w:val="bullet"/>
      <w:lvlText w:val=""/>
      <w:lvlJc w:val="left"/>
      <w:pPr>
        <w:tabs>
          <w:tab w:val="left" w:pos="3200"/>
        </w:tabs>
        <w:ind w:left="3200" w:hanging="420"/>
      </w:pPr>
      <w:rPr>
        <w:rFonts w:ascii="Wingdings" w:hAnsi="Wingdings" w:hint="default"/>
      </w:rPr>
    </w:lvl>
    <w:lvl w:ilvl="6">
      <w:start w:val="1"/>
      <w:numFmt w:val="bullet"/>
      <w:lvlText w:val=""/>
      <w:lvlJc w:val="left"/>
      <w:pPr>
        <w:tabs>
          <w:tab w:val="left" w:pos="3620"/>
        </w:tabs>
        <w:ind w:left="3620" w:hanging="420"/>
      </w:pPr>
      <w:rPr>
        <w:rFonts w:ascii="Wingdings" w:hAnsi="Wingdings" w:hint="default"/>
      </w:rPr>
    </w:lvl>
    <w:lvl w:ilvl="7">
      <w:start w:val="1"/>
      <w:numFmt w:val="bullet"/>
      <w:lvlText w:val=""/>
      <w:lvlJc w:val="left"/>
      <w:pPr>
        <w:tabs>
          <w:tab w:val="left" w:pos="4040"/>
        </w:tabs>
        <w:ind w:left="4040" w:hanging="420"/>
      </w:pPr>
      <w:rPr>
        <w:rFonts w:ascii="Wingdings" w:hAnsi="Wingdings" w:hint="default"/>
      </w:rPr>
    </w:lvl>
    <w:lvl w:ilvl="8">
      <w:start w:val="1"/>
      <w:numFmt w:val="bullet"/>
      <w:lvlText w:val=""/>
      <w:lvlJc w:val="left"/>
      <w:pPr>
        <w:tabs>
          <w:tab w:val="left" w:pos="4460"/>
        </w:tabs>
        <w:ind w:left="4460" w:hanging="420"/>
      </w:pPr>
      <w:rPr>
        <w:rFonts w:ascii="Wingdings" w:hAnsi="Wingdings" w:hint="default"/>
      </w:rPr>
    </w:lvl>
  </w:abstractNum>
  <w:abstractNum w:abstractNumId="10">
    <w:nsid w:val="1C052F09"/>
    <w:multiLevelType w:val="multilevel"/>
    <w:tmpl w:val="1C052F09"/>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1">
    <w:nsid w:val="32E53C35"/>
    <w:multiLevelType w:val="multilevel"/>
    <w:tmpl w:val="32E53C35"/>
    <w:lvl w:ilvl="0">
      <w:start w:val="1"/>
      <w:numFmt w:val="lowerLetter"/>
      <w:pStyle w:val="a18"/>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2">
    <w:nsid w:val="4FF93A2D"/>
    <w:multiLevelType w:val="multilevel"/>
    <w:tmpl w:val="4FF93A2D"/>
    <w:lvl w:ilvl="0">
      <w:start w:val="1"/>
      <w:numFmt w:val="decimal"/>
      <w:lvlText w:val="%1、"/>
      <w:lvlJc w:val="left"/>
      <w:pPr>
        <w:ind w:left="941" w:hanging="360"/>
      </w:pPr>
      <w:rPr>
        <w:rFonts w:hint="default"/>
      </w:rPr>
    </w:lvl>
    <w:lvl w:ilvl="1">
      <w:start w:val="1"/>
      <w:numFmt w:val="lowerLetter"/>
      <w:lvlText w:val="%2)"/>
      <w:lvlJc w:val="left"/>
      <w:pPr>
        <w:ind w:left="1421" w:hanging="420"/>
      </w:pPr>
    </w:lvl>
    <w:lvl w:ilvl="2">
      <w:start w:val="1"/>
      <w:numFmt w:val="lowerRoman"/>
      <w:lvlText w:val="%3."/>
      <w:lvlJc w:val="right"/>
      <w:pPr>
        <w:ind w:left="1841" w:hanging="420"/>
      </w:pPr>
    </w:lvl>
    <w:lvl w:ilvl="3">
      <w:start w:val="1"/>
      <w:numFmt w:val="decimal"/>
      <w:lvlText w:val="%4."/>
      <w:lvlJc w:val="left"/>
      <w:pPr>
        <w:ind w:left="2261" w:hanging="420"/>
      </w:pPr>
    </w:lvl>
    <w:lvl w:ilvl="4">
      <w:start w:val="1"/>
      <w:numFmt w:val="lowerLetter"/>
      <w:lvlText w:val="%5)"/>
      <w:lvlJc w:val="left"/>
      <w:pPr>
        <w:ind w:left="2681" w:hanging="420"/>
      </w:pPr>
    </w:lvl>
    <w:lvl w:ilvl="5">
      <w:start w:val="1"/>
      <w:numFmt w:val="lowerRoman"/>
      <w:lvlText w:val="%6."/>
      <w:lvlJc w:val="right"/>
      <w:pPr>
        <w:ind w:left="3101" w:hanging="420"/>
      </w:pPr>
    </w:lvl>
    <w:lvl w:ilvl="6">
      <w:start w:val="1"/>
      <w:numFmt w:val="decimal"/>
      <w:lvlText w:val="%7."/>
      <w:lvlJc w:val="left"/>
      <w:pPr>
        <w:ind w:left="3521" w:hanging="420"/>
      </w:pPr>
    </w:lvl>
    <w:lvl w:ilvl="7">
      <w:start w:val="1"/>
      <w:numFmt w:val="lowerLetter"/>
      <w:lvlText w:val="%8)"/>
      <w:lvlJc w:val="left"/>
      <w:pPr>
        <w:ind w:left="3941" w:hanging="420"/>
      </w:pPr>
    </w:lvl>
    <w:lvl w:ilvl="8">
      <w:start w:val="1"/>
      <w:numFmt w:val="lowerRoman"/>
      <w:lvlText w:val="%9."/>
      <w:lvlJc w:val="right"/>
      <w:pPr>
        <w:ind w:left="4361" w:hanging="420"/>
      </w:pPr>
    </w:lvl>
  </w:abstractNum>
  <w:abstractNum w:abstractNumId="13">
    <w:nsid w:val="54F918EC"/>
    <w:multiLevelType w:val="multilevel"/>
    <w:tmpl w:val="54F918EC"/>
    <w:lvl w:ilvl="0">
      <w:start w:val="1"/>
      <w:numFmt w:val="decimal"/>
      <w:pStyle w:val="a22"/>
      <w:suff w:val="space"/>
      <w:lvlText w:val="%1."/>
      <w:lvlJc w:val="left"/>
      <w:pPr>
        <w:ind w:left="900" w:hanging="420"/>
      </w:pPr>
      <w:rPr>
        <w:rFonts w:ascii="使用中文字体" w:eastAsia="黑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nsid w:val="55673CC8"/>
    <w:multiLevelType w:val="singleLevel"/>
    <w:tmpl w:val="55673CC8"/>
    <w:lvl w:ilvl="0">
      <w:start w:val="1"/>
      <w:numFmt w:val="decimal"/>
      <w:suff w:val="nothing"/>
      <w:lvlText w:val="%1"/>
      <w:lvlJc w:val="left"/>
      <w:pPr>
        <w:ind w:left="425" w:hanging="425"/>
      </w:pPr>
      <w:rPr>
        <w:rFonts w:ascii="宋体" w:hAnsi="宋体" w:cs="Cambria" w:hint="default"/>
      </w:rPr>
    </w:lvl>
  </w:abstractNum>
  <w:abstractNum w:abstractNumId="15">
    <w:nsid w:val="55873BDD"/>
    <w:multiLevelType w:val="singleLevel"/>
    <w:tmpl w:val="55873BDD"/>
    <w:lvl w:ilvl="0">
      <w:start w:val="1"/>
      <w:numFmt w:val="decimal"/>
      <w:suff w:val="nothing"/>
      <w:lvlText w:val="%1"/>
      <w:lvlJc w:val="left"/>
      <w:pPr>
        <w:ind w:left="425" w:hanging="425"/>
      </w:pPr>
      <w:rPr>
        <w:rFonts w:ascii="宋体" w:hAnsi="宋体" w:cs="Cambria" w:hint="default"/>
      </w:rPr>
    </w:lvl>
  </w:abstractNum>
  <w:abstractNum w:abstractNumId="16">
    <w:nsid w:val="56BCA461"/>
    <w:multiLevelType w:val="singleLevel"/>
    <w:tmpl w:val="56BCA461"/>
    <w:lvl w:ilvl="0">
      <w:start w:val="1"/>
      <w:numFmt w:val="decimal"/>
      <w:suff w:val="nothing"/>
      <w:lvlText w:val="%1"/>
      <w:lvlJc w:val="left"/>
      <w:pPr>
        <w:ind w:left="425" w:hanging="425"/>
      </w:pPr>
      <w:rPr>
        <w:rFonts w:ascii="宋体" w:hAnsi="宋体" w:cs="Cambria" w:hint="default"/>
      </w:rPr>
    </w:lvl>
  </w:abstractNum>
  <w:abstractNum w:abstractNumId="17">
    <w:nsid w:val="5D12E643"/>
    <w:multiLevelType w:val="singleLevel"/>
    <w:tmpl w:val="5D12E643"/>
    <w:lvl w:ilvl="0">
      <w:start w:val="1"/>
      <w:numFmt w:val="decimal"/>
      <w:suff w:val="nothing"/>
      <w:lvlText w:val="%1、"/>
      <w:lvlJc w:val="left"/>
    </w:lvl>
  </w:abstractNum>
  <w:num w:numId="1">
    <w:abstractNumId w:val="0"/>
  </w:num>
  <w:num w:numId="2">
    <w:abstractNumId w:val="5"/>
  </w:num>
  <w:num w:numId="3">
    <w:abstractNumId w:val="7"/>
  </w:num>
  <w:num w:numId="4">
    <w:abstractNumId w:val="11"/>
  </w:num>
  <w:num w:numId="5">
    <w:abstractNumId w:val="13"/>
  </w:num>
  <w:num w:numId="6">
    <w:abstractNumId w:val="8"/>
  </w:num>
  <w:num w:numId="7">
    <w:abstractNumId w:val="9"/>
  </w:num>
  <w:num w:numId="8">
    <w:abstractNumId w:val="6"/>
  </w:num>
  <w:num w:numId="9">
    <w:abstractNumId w:val="3"/>
  </w:num>
  <w:num w:numId="10">
    <w:abstractNumId w:val="17"/>
  </w:num>
  <w:num w:numId="11">
    <w:abstractNumId w:val="12"/>
  </w:num>
  <w:num w:numId="12">
    <w:abstractNumId w:val="4"/>
  </w:num>
  <w:num w:numId="13">
    <w:abstractNumId w:val="10"/>
  </w:num>
  <w:num w:numId="14">
    <w:abstractNumId w:val="2"/>
  </w:num>
  <w:num w:numId="15">
    <w:abstractNumId w:val="1"/>
  </w:num>
  <w:num w:numId="16">
    <w:abstractNumId w:val="15"/>
  </w:num>
  <w:num w:numId="17">
    <w:abstractNumId w:val="16"/>
  </w:num>
  <w:num w:numId="1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李雪">
    <w15:presenceInfo w15:providerId="None" w15:userId="李雪"/>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revisionView w:comments="1" w:formatting="1" w:inkAnnotations="1" w:insDel="1" w:markup="0"/>
  <w:trackRevisions/>
  <w:documentProtection w:edit="forms" w:enforcement="0"/>
  <w:defaultTabStop w:val="420"/>
  <w:drawingGridHorizontalSpacing w:val="120"/>
  <w:drawingGridVerticalSpacing w:val="163"/>
  <w:noPunctuationKerning/>
  <w:characterSpacingControl w:val="compressPunctuation"/>
  <w:noLineBreaksAfter w:lang="zh-CN" w:val="([{·‘“〈《「『【〔〖（．［｛￡￥"/>
  <w:noLineBreaksBefore w:lang="zh-CN" w:val="!),.:;?]}¨·ˇˉ―‖’”…∶、。〃々〉》」』】〕〗！＂＇），．：；？］｀｜｝～￠"/>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881B85E9"/>
    <w:rsid w:val="8DFCE237"/>
    <w:rsid w:val="8FD77048"/>
    <w:rsid w:val="97FE89A8"/>
    <w:rsid w:val="9AFC5208"/>
    <w:rsid w:val="9CF08056"/>
    <w:rsid w:val="9E8F20F4"/>
    <w:rsid w:val="9F595D55"/>
    <w:rsid w:val="9F6B75E7"/>
    <w:rsid w:val="9FED3242"/>
    <w:rsid w:val="9FF9C605"/>
    <w:rsid w:val="9FFF718C"/>
    <w:rsid w:val="A3BF7478"/>
    <w:rsid w:val="A3DFEAE6"/>
    <w:rsid w:val="A5EF137D"/>
    <w:rsid w:val="A5F10F8B"/>
    <w:rsid w:val="A5FB9D04"/>
    <w:rsid w:val="A6E72F17"/>
    <w:rsid w:val="A91916C8"/>
    <w:rsid w:val="A9EEB844"/>
    <w:rsid w:val="AA7E8274"/>
    <w:rsid w:val="AAEE0FA3"/>
    <w:rsid w:val="ABDE9501"/>
    <w:rsid w:val="AEAF44E7"/>
    <w:rsid w:val="AECB1523"/>
    <w:rsid w:val="AEEB6989"/>
    <w:rsid w:val="AEFF5906"/>
    <w:rsid w:val="AFEB303B"/>
    <w:rsid w:val="AFFAC783"/>
    <w:rsid w:val="AFFC4D34"/>
    <w:rsid w:val="AFFE5DB7"/>
    <w:rsid w:val="B37F3053"/>
    <w:rsid w:val="B5CE2E41"/>
    <w:rsid w:val="B5E37BAD"/>
    <w:rsid w:val="B5E58777"/>
    <w:rsid w:val="B686CBB8"/>
    <w:rsid w:val="B6BFC84E"/>
    <w:rsid w:val="B6E3C609"/>
    <w:rsid w:val="B6F60D1B"/>
    <w:rsid w:val="B73F8D8F"/>
    <w:rsid w:val="B7B3DBAE"/>
    <w:rsid w:val="B7B55EFF"/>
    <w:rsid w:val="B7BB5CC1"/>
    <w:rsid w:val="B7D3CDAF"/>
    <w:rsid w:val="B7FD8CF6"/>
    <w:rsid w:val="B8FB7E19"/>
    <w:rsid w:val="B9EE7A2F"/>
    <w:rsid w:val="B9F76419"/>
    <w:rsid w:val="BB1F9D23"/>
    <w:rsid w:val="BB7F67FB"/>
    <w:rsid w:val="BBD91FE4"/>
    <w:rsid w:val="BBF478DC"/>
    <w:rsid w:val="BBFA7064"/>
    <w:rsid w:val="BD3EF130"/>
    <w:rsid w:val="BD7D5F50"/>
    <w:rsid w:val="BDABA8DE"/>
    <w:rsid w:val="BDBD830C"/>
    <w:rsid w:val="BDDAAA87"/>
    <w:rsid w:val="BDDD4369"/>
    <w:rsid w:val="BDFB7C55"/>
    <w:rsid w:val="BE3FEC83"/>
    <w:rsid w:val="BE97EBF3"/>
    <w:rsid w:val="BE9E147B"/>
    <w:rsid w:val="BEAF59F7"/>
    <w:rsid w:val="BED23DA7"/>
    <w:rsid w:val="BEE777C3"/>
    <w:rsid w:val="BEE79488"/>
    <w:rsid w:val="BEF559CD"/>
    <w:rsid w:val="BEFBEEFB"/>
    <w:rsid w:val="BF74EF60"/>
    <w:rsid w:val="BF978FD7"/>
    <w:rsid w:val="BFBF3242"/>
    <w:rsid w:val="BFBF668C"/>
    <w:rsid w:val="BFE94CEA"/>
    <w:rsid w:val="BFF5FD35"/>
    <w:rsid w:val="BFFBBD40"/>
    <w:rsid w:val="BFFD1DE5"/>
    <w:rsid w:val="BFFF814C"/>
    <w:rsid w:val="BFFFA020"/>
    <w:rsid w:val="BFFFBFC7"/>
    <w:rsid w:val="C5B72244"/>
    <w:rsid w:val="C7BFD34E"/>
    <w:rsid w:val="C7DB65AF"/>
    <w:rsid w:val="C9BC0AB0"/>
    <w:rsid w:val="C9D9F994"/>
    <w:rsid w:val="C9DE4C9F"/>
    <w:rsid w:val="CBFE5CB1"/>
    <w:rsid w:val="CBFF603F"/>
    <w:rsid w:val="CD7F110D"/>
    <w:rsid w:val="CE5E8476"/>
    <w:rsid w:val="CEEAC20F"/>
    <w:rsid w:val="CEFEFAF0"/>
    <w:rsid w:val="CFBD1C29"/>
    <w:rsid w:val="D2D80092"/>
    <w:rsid w:val="D3AE7471"/>
    <w:rsid w:val="D5DE3DBF"/>
    <w:rsid w:val="D5EF1CF6"/>
    <w:rsid w:val="D5EF9455"/>
    <w:rsid w:val="D5FDFD58"/>
    <w:rsid w:val="D6FD6CB8"/>
    <w:rsid w:val="D6FD9FBA"/>
    <w:rsid w:val="D707623E"/>
    <w:rsid w:val="D7DA0602"/>
    <w:rsid w:val="D7F224FD"/>
    <w:rsid w:val="DA7B5828"/>
    <w:rsid w:val="DBEFB85F"/>
    <w:rsid w:val="DD5FDDB6"/>
    <w:rsid w:val="DDAF4D62"/>
    <w:rsid w:val="DDBF472C"/>
    <w:rsid w:val="DDBFAEAC"/>
    <w:rsid w:val="DDDF8763"/>
    <w:rsid w:val="DDFA20E6"/>
    <w:rsid w:val="DDFF0A72"/>
    <w:rsid w:val="DE1F8328"/>
    <w:rsid w:val="DE768A39"/>
    <w:rsid w:val="DE7A1B18"/>
    <w:rsid w:val="DEBD8474"/>
    <w:rsid w:val="DF37989E"/>
    <w:rsid w:val="DF5F3A50"/>
    <w:rsid w:val="DF6BEB04"/>
    <w:rsid w:val="DF9991C6"/>
    <w:rsid w:val="DFA5B512"/>
    <w:rsid w:val="DFAD0374"/>
    <w:rsid w:val="DFEDB7B5"/>
    <w:rsid w:val="E1BF2CD3"/>
    <w:rsid w:val="E2BA4EC9"/>
    <w:rsid w:val="E5B55F83"/>
    <w:rsid w:val="E5DF4142"/>
    <w:rsid w:val="E6AB9554"/>
    <w:rsid w:val="E6D5EAB2"/>
    <w:rsid w:val="E77B7ED5"/>
    <w:rsid w:val="E77E06C5"/>
    <w:rsid w:val="E79BC2A9"/>
    <w:rsid w:val="E7BFDF84"/>
    <w:rsid w:val="E9FF58A4"/>
    <w:rsid w:val="EA5F3691"/>
    <w:rsid w:val="EBDF654A"/>
    <w:rsid w:val="EBE8A580"/>
    <w:rsid w:val="EBED3660"/>
    <w:rsid w:val="EBF7461C"/>
    <w:rsid w:val="ECEE366C"/>
    <w:rsid w:val="ECEF7519"/>
    <w:rsid w:val="ED9E360D"/>
    <w:rsid w:val="EDBAC7D5"/>
    <w:rsid w:val="EE93DC3C"/>
    <w:rsid w:val="EEBF2CFD"/>
    <w:rsid w:val="EEFAD842"/>
    <w:rsid w:val="EF1FDE39"/>
    <w:rsid w:val="EF39D260"/>
    <w:rsid w:val="EF77DAC4"/>
    <w:rsid w:val="EF7FC622"/>
    <w:rsid w:val="EFD718DE"/>
    <w:rsid w:val="EFD7D791"/>
    <w:rsid w:val="EFDB00E9"/>
    <w:rsid w:val="EFED9A14"/>
    <w:rsid w:val="EFFD7151"/>
    <w:rsid w:val="EFFF7C75"/>
    <w:rsid w:val="F16EC547"/>
    <w:rsid w:val="F1EE3DD2"/>
    <w:rsid w:val="F20FFF5C"/>
    <w:rsid w:val="F2B9484C"/>
    <w:rsid w:val="F2FDBDFA"/>
    <w:rsid w:val="F367C36C"/>
    <w:rsid w:val="F3AD7932"/>
    <w:rsid w:val="F3BFD473"/>
    <w:rsid w:val="F3DF4563"/>
    <w:rsid w:val="F3DF611A"/>
    <w:rsid w:val="F3E98298"/>
    <w:rsid w:val="F3F86FF6"/>
    <w:rsid w:val="F3F90845"/>
    <w:rsid w:val="F4BFEEF6"/>
    <w:rsid w:val="F4FF8F10"/>
    <w:rsid w:val="F5AFC948"/>
    <w:rsid w:val="F5B70688"/>
    <w:rsid w:val="F5C33E5D"/>
    <w:rsid w:val="F5DA6472"/>
    <w:rsid w:val="F5DB556A"/>
    <w:rsid w:val="F5E957F6"/>
    <w:rsid w:val="F5FF08DF"/>
    <w:rsid w:val="F5FF83CB"/>
    <w:rsid w:val="F666E2CF"/>
    <w:rsid w:val="F6774E71"/>
    <w:rsid w:val="F6AF485C"/>
    <w:rsid w:val="F6AF7360"/>
    <w:rsid w:val="F6F767E3"/>
    <w:rsid w:val="F73B732A"/>
    <w:rsid w:val="F76EA0D7"/>
    <w:rsid w:val="F76F1367"/>
    <w:rsid w:val="F774C43E"/>
    <w:rsid w:val="F77B6AD5"/>
    <w:rsid w:val="F7CF432B"/>
    <w:rsid w:val="F7CF56F9"/>
    <w:rsid w:val="F7D735A7"/>
    <w:rsid w:val="F7DB3973"/>
    <w:rsid w:val="F7DD280A"/>
    <w:rsid w:val="F7FA4AE3"/>
    <w:rsid w:val="F7FB1200"/>
    <w:rsid w:val="F7FC87AF"/>
    <w:rsid w:val="F7FF4BC9"/>
    <w:rsid w:val="F7FF6598"/>
    <w:rsid w:val="F7FFA8E6"/>
    <w:rsid w:val="FA0F67F0"/>
    <w:rsid w:val="FA7B0659"/>
    <w:rsid w:val="FAD5303D"/>
    <w:rsid w:val="FADA10E0"/>
    <w:rsid w:val="FAEB3A22"/>
    <w:rsid w:val="FAFF4729"/>
    <w:rsid w:val="FB7AE540"/>
    <w:rsid w:val="FB9E37AF"/>
    <w:rsid w:val="FBCF6B18"/>
    <w:rsid w:val="FBD74947"/>
    <w:rsid w:val="FBDF3D9C"/>
    <w:rsid w:val="FBEF2671"/>
    <w:rsid w:val="FCBF09F6"/>
    <w:rsid w:val="FCDE2A7F"/>
    <w:rsid w:val="FD2F58B9"/>
    <w:rsid w:val="FD5B6F72"/>
    <w:rsid w:val="FDAD15EE"/>
    <w:rsid w:val="FDE5C08A"/>
    <w:rsid w:val="FDEE7E7A"/>
    <w:rsid w:val="FDF7656D"/>
    <w:rsid w:val="FDFB810E"/>
    <w:rsid w:val="FDFBC670"/>
    <w:rsid w:val="FDFEA3EF"/>
    <w:rsid w:val="FE765D0C"/>
    <w:rsid w:val="FE7798A2"/>
    <w:rsid w:val="FEAF1BAB"/>
    <w:rsid w:val="FEB5C96C"/>
    <w:rsid w:val="FEBE5EE0"/>
    <w:rsid w:val="FEBF4DC9"/>
    <w:rsid w:val="FEDB7734"/>
    <w:rsid w:val="FEDF8112"/>
    <w:rsid w:val="FEE60F07"/>
    <w:rsid w:val="FEEF7AA8"/>
    <w:rsid w:val="FEEFA43C"/>
    <w:rsid w:val="FEF2E290"/>
    <w:rsid w:val="FEF386EB"/>
    <w:rsid w:val="FEF7EFD6"/>
    <w:rsid w:val="FEFDE6A7"/>
    <w:rsid w:val="FEFED80F"/>
    <w:rsid w:val="FF3C4E2A"/>
    <w:rsid w:val="FF46BB74"/>
    <w:rsid w:val="FF5BC859"/>
    <w:rsid w:val="FF5EE76A"/>
    <w:rsid w:val="FF5F5FC5"/>
    <w:rsid w:val="FF6DA843"/>
    <w:rsid w:val="FF6F3572"/>
    <w:rsid w:val="FF7773DC"/>
    <w:rsid w:val="FF8F449A"/>
    <w:rsid w:val="FF9F230F"/>
    <w:rsid w:val="FFA40363"/>
    <w:rsid w:val="FFB5C940"/>
    <w:rsid w:val="FFBB2B8B"/>
    <w:rsid w:val="FFBE2C66"/>
    <w:rsid w:val="FFBF5F3E"/>
    <w:rsid w:val="FFBF6864"/>
    <w:rsid w:val="FFBFFFEC"/>
    <w:rsid w:val="FFC5FD39"/>
    <w:rsid w:val="FFCBE5C0"/>
    <w:rsid w:val="FFCF4679"/>
    <w:rsid w:val="FFDC4614"/>
    <w:rsid w:val="FFDF8694"/>
    <w:rsid w:val="FFEB0D62"/>
    <w:rsid w:val="FFEC6270"/>
    <w:rsid w:val="FFEC77A8"/>
    <w:rsid w:val="FFEDBC18"/>
    <w:rsid w:val="FFEDC9CC"/>
    <w:rsid w:val="FFEE21C7"/>
    <w:rsid w:val="FFF25676"/>
    <w:rsid w:val="FFF3D22E"/>
    <w:rsid w:val="FFF5EB73"/>
    <w:rsid w:val="FFF7BD0A"/>
    <w:rsid w:val="FFFAC2A3"/>
    <w:rsid w:val="FFFB2CF5"/>
    <w:rsid w:val="FFFB58EF"/>
    <w:rsid w:val="FFFD0050"/>
    <w:rsid w:val="FFFDA31D"/>
    <w:rsid w:val="FFFDCA03"/>
    <w:rsid w:val="FFFE0E49"/>
    <w:rsid w:val="FFFED881"/>
    <w:rsid w:val="FFFF66C4"/>
    <w:rsid w:val="0000151B"/>
    <w:rsid w:val="00001C54"/>
    <w:rsid w:val="00001C5E"/>
    <w:rsid w:val="00002FA8"/>
    <w:rsid w:val="00003287"/>
    <w:rsid w:val="0000330F"/>
    <w:rsid w:val="00003B0E"/>
    <w:rsid w:val="00003D46"/>
    <w:rsid w:val="00003F05"/>
    <w:rsid w:val="00003F4B"/>
    <w:rsid w:val="00004ED3"/>
    <w:rsid w:val="00004F7B"/>
    <w:rsid w:val="000050F1"/>
    <w:rsid w:val="00006117"/>
    <w:rsid w:val="0000628C"/>
    <w:rsid w:val="00006F55"/>
    <w:rsid w:val="00007324"/>
    <w:rsid w:val="000074CC"/>
    <w:rsid w:val="00010445"/>
    <w:rsid w:val="000112FC"/>
    <w:rsid w:val="0001248A"/>
    <w:rsid w:val="00012C7E"/>
    <w:rsid w:val="00014B38"/>
    <w:rsid w:val="00014FB7"/>
    <w:rsid w:val="0001577A"/>
    <w:rsid w:val="00015B04"/>
    <w:rsid w:val="000205F9"/>
    <w:rsid w:val="00021E79"/>
    <w:rsid w:val="00021F0C"/>
    <w:rsid w:val="0002263A"/>
    <w:rsid w:val="00022CFA"/>
    <w:rsid w:val="00023D04"/>
    <w:rsid w:val="0002426C"/>
    <w:rsid w:val="000244BD"/>
    <w:rsid w:val="00024D10"/>
    <w:rsid w:val="00025A8E"/>
    <w:rsid w:val="00025F06"/>
    <w:rsid w:val="0003183F"/>
    <w:rsid w:val="00033D9D"/>
    <w:rsid w:val="00034B87"/>
    <w:rsid w:val="000358B2"/>
    <w:rsid w:val="00036B20"/>
    <w:rsid w:val="00037440"/>
    <w:rsid w:val="00037B02"/>
    <w:rsid w:val="00037B7B"/>
    <w:rsid w:val="00040B59"/>
    <w:rsid w:val="00040BD9"/>
    <w:rsid w:val="0004152D"/>
    <w:rsid w:val="00042CA5"/>
    <w:rsid w:val="00043FF9"/>
    <w:rsid w:val="000446CD"/>
    <w:rsid w:val="00045298"/>
    <w:rsid w:val="00046F23"/>
    <w:rsid w:val="00047448"/>
    <w:rsid w:val="00050253"/>
    <w:rsid w:val="000502DF"/>
    <w:rsid w:val="0005194C"/>
    <w:rsid w:val="000521FC"/>
    <w:rsid w:val="00052AB5"/>
    <w:rsid w:val="00052D01"/>
    <w:rsid w:val="00054F7F"/>
    <w:rsid w:val="00055613"/>
    <w:rsid w:val="0005648F"/>
    <w:rsid w:val="000566EF"/>
    <w:rsid w:val="000607E0"/>
    <w:rsid w:val="00060A12"/>
    <w:rsid w:val="0006158C"/>
    <w:rsid w:val="00062DEA"/>
    <w:rsid w:val="00062F88"/>
    <w:rsid w:val="000645C6"/>
    <w:rsid w:val="00065ECF"/>
    <w:rsid w:val="0006621B"/>
    <w:rsid w:val="000664DE"/>
    <w:rsid w:val="0007093A"/>
    <w:rsid w:val="00072FCC"/>
    <w:rsid w:val="0007318A"/>
    <w:rsid w:val="000739D7"/>
    <w:rsid w:val="000753E3"/>
    <w:rsid w:val="00076CA3"/>
    <w:rsid w:val="00082463"/>
    <w:rsid w:val="000826BB"/>
    <w:rsid w:val="00082B99"/>
    <w:rsid w:val="000831A9"/>
    <w:rsid w:val="0008458B"/>
    <w:rsid w:val="00086526"/>
    <w:rsid w:val="00087025"/>
    <w:rsid w:val="00087569"/>
    <w:rsid w:val="00090F6B"/>
    <w:rsid w:val="00091A2D"/>
    <w:rsid w:val="00091F96"/>
    <w:rsid w:val="000926F2"/>
    <w:rsid w:val="00095177"/>
    <w:rsid w:val="000952D6"/>
    <w:rsid w:val="0009641F"/>
    <w:rsid w:val="00096FE1"/>
    <w:rsid w:val="000A073D"/>
    <w:rsid w:val="000A0962"/>
    <w:rsid w:val="000A0A76"/>
    <w:rsid w:val="000A1143"/>
    <w:rsid w:val="000A1185"/>
    <w:rsid w:val="000A1522"/>
    <w:rsid w:val="000A2067"/>
    <w:rsid w:val="000A2DF9"/>
    <w:rsid w:val="000A5C1B"/>
    <w:rsid w:val="000A681C"/>
    <w:rsid w:val="000A7945"/>
    <w:rsid w:val="000B14E6"/>
    <w:rsid w:val="000B233F"/>
    <w:rsid w:val="000B4F91"/>
    <w:rsid w:val="000B5B1F"/>
    <w:rsid w:val="000B5FAB"/>
    <w:rsid w:val="000B614E"/>
    <w:rsid w:val="000C089C"/>
    <w:rsid w:val="000C1B10"/>
    <w:rsid w:val="000C3349"/>
    <w:rsid w:val="000C34AA"/>
    <w:rsid w:val="000C40C5"/>
    <w:rsid w:val="000C457C"/>
    <w:rsid w:val="000C52F5"/>
    <w:rsid w:val="000C53D7"/>
    <w:rsid w:val="000C5409"/>
    <w:rsid w:val="000C5E5E"/>
    <w:rsid w:val="000C6883"/>
    <w:rsid w:val="000C6C6C"/>
    <w:rsid w:val="000C732F"/>
    <w:rsid w:val="000D1476"/>
    <w:rsid w:val="000D14AD"/>
    <w:rsid w:val="000D204A"/>
    <w:rsid w:val="000D2837"/>
    <w:rsid w:val="000D2BEA"/>
    <w:rsid w:val="000D3EA7"/>
    <w:rsid w:val="000D5B0F"/>
    <w:rsid w:val="000D6154"/>
    <w:rsid w:val="000D6808"/>
    <w:rsid w:val="000D70FA"/>
    <w:rsid w:val="000D779B"/>
    <w:rsid w:val="000E0A86"/>
    <w:rsid w:val="000E0C4F"/>
    <w:rsid w:val="000E1116"/>
    <w:rsid w:val="000E21AC"/>
    <w:rsid w:val="000E280A"/>
    <w:rsid w:val="000E49CF"/>
    <w:rsid w:val="000E568C"/>
    <w:rsid w:val="000E5FAC"/>
    <w:rsid w:val="000E5FBA"/>
    <w:rsid w:val="000E62D3"/>
    <w:rsid w:val="000E668D"/>
    <w:rsid w:val="000E7863"/>
    <w:rsid w:val="000F0073"/>
    <w:rsid w:val="000F0171"/>
    <w:rsid w:val="000F07FC"/>
    <w:rsid w:val="000F093F"/>
    <w:rsid w:val="000F2A52"/>
    <w:rsid w:val="000F38FB"/>
    <w:rsid w:val="000F42BB"/>
    <w:rsid w:val="000F4614"/>
    <w:rsid w:val="000F4BED"/>
    <w:rsid w:val="000F68A5"/>
    <w:rsid w:val="00100659"/>
    <w:rsid w:val="00101B9E"/>
    <w:rsid w:val="00101F5F"/>
    <w:rsid w:val="00104A09"/>
    <w:rsid w:val="00105667"/>
    <w:rsid w:val="001056C3"/>
    <w:rsid w:val="00107A8B"/>
    <w:rsid w:val="001101BC"/>
    <w:rsid w:val="00110F5D"/>
    <w:rsid w:val="00110F5E"/>
    <w:rsid w:val="0011120F"/>
    <w:rsid w:val="00111459"/>
    <w:rsid w:val="00112837"/>
    <w:rsid w:val="00112DC5"/>
    <w:rsid w:val="00112F4A"/>
    <w:rsid w:val="00113A95"/>
    <w:rsid w:val="00113CD7"/>
    <w:rsid w:val="001153B1"/>
    <w:rsid w:val="00115E63"/>
    <w:rsid w:val="00116836"/>
    <w:rsid w:val="00117911"/>
    <w:rsid w:val="00117B8F"/>
    <w:rsid w:val="00120015"/>
    <w:rsid w:val="00120DCF"/>
    <w:rsid w:val="001215A2"/>
    <w:rsid w:val="001225CD"/>
    <w:rsid w:val="001255D2"/>
    <w:rsid w:val="00127BE7"/>
    <w:rsid w:val="00127D8D"/>
    <w:rsid w:val="001306E1"/>
    <w:rsid w:val="00130FBA"/>
    <w:rsid w:val="00131A79"/>
    <w:rsid w:val="00132A06"/>
    <w:rsid w:val="00133D25"/>
    <w:rsid w:val="001343C2"/>
    <w:rsid w:val="00135E65"/>
    <w:rsid w:val="0013678B"/>
    <w:rsid w:val="00136A6E"/>
    <w:rsid w:val="001372D4"/>
    <w:rsid w:val="0014035D"/>
    <w:rsid w:val="00140BC9"/>
    <w:rsid w:val="001411FE"/>
    <w:rsid w:val="0014152E"/>
    <w:rsid w:val="00143976"/>
    <w:rsid w:val="001440E9"/>
    <w:rsid w:val="00144BD6"/>
    <w:rsid w:val="001460BD"/>
    <w:rsid w:val="00146FC7"/>
    <w:rsid w:val="001478AF"/>
    <w:rsid w:val="00151FA5"/>
    <w:rsid w:val="00152D28"/>
    <w:rsid w:val="001541D9"/>
    <w:rsid w:val="001543FC"/>
    <w:rsid w:val="00154ADA"/>
    <w:rsid w:val="001552BD"/>
    <w:rsid w:val="00157BAC"/>
    <w:rsid w:val="00160410"/>
    <w:rsid w:val="0016079C"/>
    <w:rsid w:val="00160FE9"/>
    <w:rsid w:val="00161ED3"/>
    <w:rsid w:val="00162120"/>
    <w:rsid w:val="001629F5"/>
    <w:rsid w:val="00164712"/>
    <w:rsid w:val="00164CD7"/>
    <w:rsid w:val="00164D15"/>
    <w:rsid w:val="001672B6"/>
    <w:rsid w:val="00167E7C"/>
    <w:rsid w:val="0017189D"/>
    <w:rsid w:val="00172A27"/>
    <w:rsid w:val="00172FFB"/>
    <w:rsid w:val="00173347"/>
    <w:rsid w:val="00173404"/>
    <w:rsid w:val="0017352B"/>
    <w:rsid w:val="00177C29"/>
    <w:rsid w:val="001809E4"/>
    <w:rsid w:val="0018289B"/>
    <w:rsid w:val="00182D76"/>
    <w:rsid w:val="001832E4"/>
    <w:rsid w:val="001832EC"/>
    <w:rsid w:val="00186FED"/>
    <w:rsid w:val="001919A1"/>
    <w:rsid w:val="00194A65"/>
    <w:rsid w:val="00195081"/>
    <w:rsid w:val="00195996"/>
    <w:rsid w:val="00197645"/>
    <w:rsid w:val="001979F4"/>
    <w:rsid w:val="001A00B1"/>
    <w:rsid w:val="001A026D"/>
    <w:rsid w:val="001A04F5"/>
    <w:rsid w:val="001A0C9D"/>
    <w:rsid w:val="001A102F"/>
    <w:rsid w:val="001A1D0D"/>
    <w:rsid w:val="001A2367"/>
    <w:rsid w:val="001A2FCE"/>
    <w:rsid w:val="001A31B6"/>
    <w:rsid w:val="001A3B3D"/>
    <w:rsid w:val="001A496B"/>
    <w:rsid w:val="001A4EB4"/>
    <w:rsid w:val="001A589D"/>
    <w:rsid w:val="001A5C5E"/>
    <w:rsid w:val="001A69C7"/>
    <w:rsid w:val="001B0ABF"/>
    <w:rsid w:val="001B0F2F"/>
    <w:rsid w:val="001B17F5"/>
    <w:rsid w:val="001B35BC"/>
    <w:rsid w:val="001B5836"/>
    <w:rsid w:val="001B5BF8"/>
    <w:rsid w:val="001B7899"/>
    <w:rsid w:val="001C02CB"/>
    <w:rsid w:val="001C05EA"/>
    <w:rsid w:val="001C0DC0"/>
    <w:rsid w:val="001C15BF"/>
    <w:rsid w:val="001C1EF8"/>
    <w:rsid w:val="001C1F8D"/>
    <w:rsid w:val="001C2969"/>
    <w:rsid w:val="001C2EEC"/>
    <w:rsid w:val="001C598D"/>
    <w:rsid w:val="001C5A30"/>
    <w:rsid w:val="001C5BC9"/>
    <w:rsid w:val="001C6CE6"/>
    <w:rsid w:val="001C78F2"/>
    <w:rsid w:val="001D0265"/>
    <w:rsid w:val="001D1717"/>
    <w:rsid w:val="001D18E1"/>
    <w:rsid w:val="001D2A70"/>
    <w:rsid w:val="001D616A"/>
    <w:rsid w:val="001D7309"/>
    <w:rsid w:val="001E03BA"/>
    <w:rsid w:val="001E176B"/>
    <w:rsid w:val="001E4F30"/>
    <w:rsid w:val="001E7577"/>
    <w:rsid w:val="001E7582"/>
    <w:rsid w:val="001F1338"/>
    <w:rsid w:val="001F141C"/>
    <w:rsid w:val="001F20CE"/>
    <w:rsid w:val="001F2487"/>
    <w:rsid w:val="001F3EAE"/>
    <w:rsid w:val="001F49DC"/>
    <w:rsid w:val="001F4A2B"/>
    <w:rsid w:val="001F5F35"/>
    <w:rsid w:val="001F6B69"/>
    <w:rsid w:val="001F6DD9"/>
    <w:rsid w:val="001F6E13"/>
    <w:rsid w:val="001F6FB3"/>
    <w:rsid w:val="001F740F"/>
    <w:rsid w:val="001F78B0"/>
    <w:rsid w:val="001F78C0"/>
    <w:rsid w:val="001F7AB8"/>
    <w:rsid w:val="0020113D"/>
    <w:rsid w:val="0020206C"/>
    <w:rsid w:val="00202BBF"/>
    <w:rsid w:val="00203190"/>
    <w:rsid w:val="0020529E"/>
    <w:rsid w:val="00206B31"/>
    <w:rsid w:val="00207C1A"/>
    <w:rsid w:val="00210EB6"/>
    <w:rsid w:val="002123B9"/>
    <w:rsid w:val="00213DE3"/>
    <w:rsid w:val="00214196"/>
    <w:rsid w:val="00217078"/>
    <w:rsid w:val="00220580"/>
    <w:rsid w:val="002206B8"/>
    <w:rsid w:val="00221F67"/>
    <w:rsid w:val="00222DB4"/>
    <w:rsid w:val="00223323"/>
    <w:rsid w:val="002234EB"/>
    <w:rsid w:val="00223545"/>
    <w:rsid w:val="002239D4"/>
    <w:rsid w:val="00223DCC"/>
    <w:rsid w:val="00224537"/>
    <w:rsid w:val="00224BD6"/>
    <w:rsid w:val="00224E25"/>
    <w:rsid w:val="002258A3"/>
    <w:rsid w:val="00227FBE"/>
    <w:rsid w:val="00231D24"/>
    <w:rsid w:val="00232FD0"/>
    <w:rsid w:val="00233419"/>
    <w:rsid w:val="00235C59"/>
    <w:rsid w:val="002379F6"/>
    <w:rsid w:val="00241408"/>
    <w:rsid w:val="0024154F"/>
    <w:rsid w:val="00242671"/>
    <w:rsid w:val="00243C00"/>
    <w:rsid w:val="002446FA"/>
    <w:rsid w:val="00244A5F"/>
    <w:rsid w:val="00244E3E"/>
    <w:rsid w:val="00245057"/>
    <w:rsid w:val="00245096"/>
    <w:rsid w:val="002456D5"/>
    <w:rsid w:val="00245DA9"/>
    <w:rsid w:val="00246654"/>
    <w:rsid w:val="00247AFB"/>
    <w:rsid w:val="002505CE"/>
    <w:rsid w:val="0025063F"/>
    <w:rsid w:val="002518CC"/>
    <w:rsid w:val="00253EEA"/>
    <w:rsid w:val="00254073"/>
    <w:rsid w:val="00254110"/>
    <w:rsid w:val="00254ABB"/>
    <w:rsid w:val="00254FFC"/>
    <w:rsid w:val="00255B4C"/>
    <w:rsid w:val="00255CD9"/>
    <w:rsid w:val="00255F81"/>
    <w:rsid w:val="00256C32"/>
    <w:rsid w:val="00257312"/>
    <w:rsid w:val="00257845"/>
    <w:rsid w:val="0025796C"/>
    <w:rsid w:val="00261C3A"/>
    <w:rsid w:val="00261E69"/>
    <w:rsid w:val="002638E0"/>
    <w:rsid w:val="0026465F"/>
    <w:rsid w:val="00264DC8"/>
    <w:rsid w:val="00265A82"/>
    <w:rsid w:val="00266331"/>
    <w:rsid w:val="002709AA"/>
    <w:rsid w:val="002715EB"/>
    <w:rsid w:val="00271E56"/>
    <w:rsid w:val="002725B1"/>
    <w:rsid w:val="00272F8A"/>
    <w:rsid w:val="00273D4F"/>
    <w:rsid w:val="0027469C"/>
    <w:rsid w:val="002766E1"/>
    <w:rsid w:val="0027770E"/>
    <w:rsid w:val="002802E3"/>
    <w:rsid w:val="002816E4"/>
    <w:rsid w:val="0028364D"/>
    <w:rsid w:val="00283732"/>
    <w:rsid w:val="00283C5F"/>
    <w:rsid w:val="00283E50"/>
    <w:rsid w:val="00284F28"/>
    <w:rsid w:val="002855DE"/>
    <w:rsid w:val="00286E96"/>
    <w:rsid w:val="00290854"/>
    <w:rsid w:val="00290EEC"/>
    <w:rsid w:val="00291EB6"/>
    <w:rsid w:val="00292BC6"/>
    <w:rsid w:val="00293742"/>
    <w:rsid w:val="00293A37"/>
    <w:rsid w:val="0029493E"/>
    <w:rsid w:val="00296155"/>
    <w:rsid w:val="002969E3"/>
    <w:rsid w:val="00296C19"/>
    <w:rsid w:val="00297B6F"/>
    <w:rsid w:val="002A00EC"/>
    <w:rsid w:val="002A2634"/>
    <w:rsid w:val="002A44EB"/>
    <w:rsid w:val="002A66A1"/>
    <w:rsid w:val="002A69AC"/>
    <w:rsid w:val="002A7225"/>
    <w:rsid w:val="002A7429"/>
    <w:rsid w:val="002A7564"/>
    <w:rsid w:val="002B1554"/>
    <w:rsid w:val="002B1696"/>
    <w:rsid w:val="002B2523"/>
    <w:rsid w:val="002B269E"/>
    <w:rsid w:val="002B35C7"/>
    <w:rsid w:val="002B5692"/>
    <w:rsid w:val="002B688C"/>
    <w:rsid w:val="002B69C0"/>
    <w:rsid w:val="002B6A83"/>
    <w:rsid w:val="002B73AF"/>
    <w:rsid w:val="002B7765"/>
    <w:rsid w:val="002B78A1"/>
    <w:rsid w:val="002C011E"/>
    <w:rsid w:val="002C14BF"/>
    <w:rsid w:val="002C18E0"/>
    <w:rsid w:val="002C2240"/>
    <w:rsid w:val="002C246B"/>
    <w:rsid w:val="002C264F"/>
    <w:rsid w:val="002C3022"/>
    <w:rsid w:val="002C3C7C"/>
    <w:rsid w:val="002C49C5"/>
    <w:rsid w:val="002C57F3"/>
    <w:rsid w:val="002C58B5"/>
    <w:rsid w:val="002C70C6"/>
    <w:rsid w:val="002D1019"/>
    <w:rsid w:val="002D1B1F"/>
    <w:rsid w:val="002D271D"/>
    <w:rsid w:val="002D379F"/>
    <w:rsid w:val="002D3844"/>
    <w:rsid w:val="002D3EB5"/>
    <w:rsid w:val="002D44C1"/>
    <w:rsid w:val="002D7099"/>
    <w:rsid w:val="002D72EB"/>
    <w:rsid w:val="002E0092"/>
    <w:rsid w:val="002E20D1"/>
    <w:rsid w:val="002E28D6"/>
    <w:rsid w:val="002E3080"/>
    <w:rsid w:val="002E3927"/>
    <w:rsid w:val="002E3E6F"/>
    <w:rsid w:val="002E44B1"/>
    <w:rsid w:val="002E44F1"/>
    <w:rsid w:val="002E45ED"/>
    <w:rsid w:val="002E4978"/>
    <w:rsid w:val="002E4D9E"/>
    <w:rsid w:val="002E56F4"/>
    <w:rsid w:val="002E5D32"/>
    <w:rsid w:val="002E6294"/>
    <w:rsid w:val="002E664A"/>
    <w:rsid w:val="002E7B08"/>
    <w:rsid w:val="002E7DE9"/>
    <w:rsid w:val="002E7F76"/>
    <w:rsid w:val="002F05A8"/>
    <w:rsid w:val="002F0929"/>
    <w:rsid w:val="002F09C9"/>
    <w:rsid w:val="002F17C8"/>
    <w:rsid w:val="002F2D3E"/>
    <w:rsid w:val="002F351E"/>
    <w:rsid w:val="002F750C"/>
    <w:rsid w:val="002F7764"/>
    <w:rsid w:val="0030034C"/>
    <w:rsid w:val="00301254"/>
    <w:rsid w:val="00301539"/>
    <w:rsid w:val="003015C4"/>
    <w:rsid w:val="0030198C"/>
    <w:rsid w:val="00301A88"/>
    <w:rsid w:val="00302276"/>
    <w:rsid w:val="0030235F"/>
    <w:rsid w:val="003027B2"/>
    <w:rsid w:val="003042FF"/>
    <w:rsid w:val="00305B1A"/>
    <w:rsid w:val="00307029"/>
    <w:rsid w:val="0030759F"/>
    <w:rsid w:val="003100ED"/>
    <w:rsid w:val="00310845"/>
    <w:rsid w:val="00310B07"/>
    <w:rsid w:val="00310FA8"/>
    <w:rsid w:val="003113E5"/>
    <w:rsid w:val="00312935"/>
    <w:rsid w:val="00313430"/>
    <w:rsid w:val="00314253"/>
    <w:rsid w:val="0031475B"/>
    <w:rsid w:val="003162AD"/>
    <w:rsid w:val="003162AF"/>
    <w:rsid w:val="00316440"/>
    <w:rsid w:val="0031780F"/>
    <w:rsid w:val="00317DF6"/>
    <w:rsid w:val="00321EBF"/>
    <w:rsid w:val="0032250F"/>
    <w:rsid w:val="00322A4F"/>
    <w:rsid w:val="00322DC6"/>
    <w:rsid w:val="00323DA1"/>
    <w:rsid w:val="0032466B"/>
    <w:rsid w:val="00324B81"/>
    <w:rsid w:val="00327361"/>
    <w:rsid w:val="003304CB"/>
    <w:rsid w:val="003306F1"/>
    <w:rsid w:val="00330922"/>
    <w:rsid w:val="003328AF"/>
    <w:rsid w:val="00333B60"/>
    <w:rsid w:val="00333BB6"/>
    <w:rsid w:val="00336879"/>
    <w:rsid w:val="003369AD"/>
    <w:rsid w:val="00340306"/>
    <w:rsid w:val="00340366"/>
    <w:rsid w:val="00340521"/>
    <w:rsid w:val="00341310"/>
    <w:rsid w:val="00341942"/>
    <w:rsid w:val="003448D7"/>
    <w:rsid w:val="00344DCD"/>
    <w:rsid w:val="003450D6"/>
    <w:rsid w:val="003457A2"/>
    <w:rsid w:val="00345F55"/>
    <w:rsid w:val="00346C2F"/>
    <w:rsid w:val="003478AF"/>
    <w:rsid w:val="003478DD"/>
    <w:rsid w:val="0035143E"/>
    <w:rsid w:val="00351C97"/>
    <w:rsid w:val="0035259B"/>
    <w:rsid w:val="0035562E"/>
    <w:rsid w:val="00356308"/>
    <w:rsid w:val="00356E0C"/>
    <w:rsid w:val="00357D71"/>
    <w:rsid w:val="003607CF"/>
    <w:rsid w:val="00363301"/>
    <w:rsid w:val="003642F8"/>
    <w:rsid w:val="00365861"/>
    <w:rsid w:val="00365F36"/>
    <w:rsid w:val="003674AE"/>
    <w:rsid w:val="00370939"/>
    <w:rsid w:val="00371758"/>
    <w:rsid w:val="00371C15"/>
    <w:rsid w:val="003723B2"/>
    <w:rsid w:val="00373803"/>
    <w:rsid w:val="00373AB3"/>
    <w:rsid w:val="003745A0"/>
    <w:rsid w:val="00374B7B"/>
    <w:rsid w:val="003750A5"/>
    <w:rsid w:val="00375994"/>
    <w:rsid w:val="00380875"/>
    <w:rsid w:val="00381D17"/>
    <w:rsid w:val="00381E26"/>
    <w:rsid w:val="00382174"/>
    <w:rsid w:val="00383189"/>
    <w:rsid w:val="00383F87"/>
    <w:rsid w:val="00385432"/>
    <w:rsid w:val="003857DC"/>
    <w:rsid w:val="00385930"/>
    <w:rsid w:val="00385C09"/>
    <w:rsid w:val="00386D6B"/>
    <w:rsid w:val="00387D6D"/>
    <w:rsid w:val="0039154E"/>
    <w:rsid w:val="00391A92"/>
    <w:rsid w:val="00392849"/>
    <w:rsid w:val="00393350"/>
    <w:rsid w:val="00393A8A"/>
    <w:rsid w:val="0039407F"/>
    <w:rsid w:val="0039422A"/>
    <w:rsid w:val="003942CA"/>
    <w:rsid w:val="00394455"/>
    <w:rsid w:val="00394837"/>
    <w:rsid w:val="003948EE"/>
    <w:rsid w:val="00395F83"/>
    <w:rsid w:val="003979C3"/>
    <w:rsid w:val="003A2F2F"/>
    <w:rsid w:val="003A3A50"/>
    <w:rsid w:val="003A40D0"/>
    <w:rsid w:val="003A454D"/>
    <w:rsid w:val="003A4EC5"/>
    <w:rsid w:val="003A512F"/>
    <w:rsid w:val="003A5909"/>
    <w:rsid w:val="003A5E2A"/>
    <w:rsid w:val="003A654C"/>
    <w:rsid w:val="003A6DA5"/>
    <w:rsid w:val="003A7080"/>
    <w:rsid w:val="003A7976"/>
    <w:rsid w:val="003B0EE3"/>
    <w:rsid w:val="003B20F2"/>
    <w:rsid w:val="003B26B5"/>
    <w:rsid w:val="003B2EED"/>
    <w:rsid w:val="003B3003"/>
    <w:rsid w:val="003B3BC9"/>
    <w:rsid w:val="003B5681"/>
    <w:rsid w:val="003B6A64"/>
    <w:rsid w:val="003B78B7"/>
    <w:rsid w:val="003C0074"/>
    <w:rsid w:val="003C0963"/>
    <w:rsid w:val="003C0B93"/>
    <w:rsid w:val="003C2762"/>
    <w:rsid w:val="003C3490"/>
    <w:rsid w:val="003C3EB3"/>
    <w:rsid w:val="003C5556"/>
    <w:rsid w:val="003C5573"/>
    <w:rsid w:val="003C683E"/>
    <w:rsid w:val="003C70CB"/>
    <w:rsid w:val="003C759D"/>
    <w:rsid w:val="003C7D19"/>
    <w:rsid w:val="003C7F42"/>
    <w:rsid w:val="003D0AD8"/>
    <w:rsid w:val="003D15FA"/>
    <w:rsid w:val="003D3143"/>
    <w:rsid w:val="003D3909"/>
    <w:rsid w:val="003D4058"/>
    <w:rsid w:val="003D5A39"/>
    <w:rsid w:val="003D625A"/>
    <w:rsid w:val="003D62F2"/>
    <w:rsid w:val="003D7845"/>
    <w:rsid w:val="003D7CD0"/>
    <w:rsid w:val="003E1657"/>
    <w:rsid w:val="003E179B"/>
    <w:rsid w:val="003E1C08"/>
    <w:rsid w:val="003E2307"/>
    <w:rsid w:val="003E4C09"/>
    <w:rsid w:val="003E55B7"/>
    <w:rsid w:val="003E5BC3"/>
    <w:rsid w:val="003E6671"/>
    <w:rsid w:val="003E72B2"/>
    <w:rsid w:val="003E79E5"/>
    <w:rsid w:val="003E7B41"/>
    <w:rsid w:val="003F19CF"/>
    <w:rsid w:val="003F4327"/>
    <w:rsid w:val="003F7156"/>
    <w:rsid w:val="003F7B56"/>
    <w:rsid w:val="0040058F"/>
    <w:rsid w:val="004023C3"/>
    <w:rsid w:val="00404212"/>
    <w:rsid w:val="00404B32"/>
    <w:rsid w:val="00404BA1"/>
    <w:rsid w:val="004051FC"/>
    <w:rsid w:val="004056C8"/>
    <w:rsid w:val="00405B8A"/>
    <w:rsid w:val="004070DE"/>
    <w:rsid w:val="00411123"/>
    <w:rsid w:val="00411FCD"/>
    <w:rsid w:val="004130E6"/>
    <w:rsid w:val="0041370A"/>
    <w:rsid w:val="00413E3F"/>
    <w:rsid w:val="00414323"/>
    <w:rsid w:val="004148B6"/>
    <w:rsid w:val="00414A7B"/>
    <w:rsid w:val="00414AEB"/>
    <w:rsid w:val="00414BE4"/>
    <w:rsid w:val="00414EFD"/>
    <w:rsid w:val="004166EA"/>
    <w:rsid w:val="00417444"/>
    <w:rsid w:val="00417493"/>
    <w:rsid w:val="00417598"/>
    <w:rsid w:val="00417F50"/>
    <w:rsid w:val="0042014A"/>
    <w:rsid w:val="004202F1"/>
    <w:rsid w:val="00421194"/>
    <w:rsid w:val="00421B4E"/>
    <w:rsid w:val="00422571"/>
    <w:rsid w:val="00425382"/>
    <w:rsid w:val="004267B1"/>
    <w:rsid w:val="0042700C"/>
    <w:rsid w:val="00427934"/>
    <w:rsid w:val="00427A10"/>
    <w:rsid w:val="00427ECE"/>
    <w:rsid w:val="00430B47"/>
    <w:rsid w:val="00431011"/>
    <w:rsid w:val="004310BC"/>
    <w:rsid w:val="0043120F"/>
    <w:rsid w:val="004330C8"/>
    <w:rsid w:val="004348ED"/>
    <w:rsid w:val="00434C5E"/>
    <w:rsid w:val="0043582B"/>
    <w:rsid w:val="00435C70"/>
    <w:rsid w:val="00436070"/>
    <w:rsid w:val="00437480"/>
    <w:rsid w:val="0044038C"/>
    <w:rsid w:val="00440391"/>
    <w:rsid w:val="00440885"/>
    <w:rsid w:val="00440C56"/>
    <w:rsid w:val="00441CA1"/>
    <w:rsid w:val="004426C5"/>
    <w:rsid w:val="00442CBB"/>
    <w:rsid w:val="00442F40"/>
    <w:rsid w:val="00444080"/>
    <w:rsid w:val="00444570"/>
    <w:rsid w:val="00445BC5"/>
    <w:rsid w:val="004468A5"/>
    <w:rsid w:val="004470CE"/>
    <w:rsid w:val="00447D10"/>
    <w:rsid w:val="004537F1"/>
    <w:rsid w:val="004542EE"/>
    <w:rsid w:val="0045470F"/>
    <w:rsid w:val="00454B42"/>
    <w:rsid w:val="0045677E"/>
    <w:rsid w:val="00456961"/>
    <w:rsid w:val="00456F68"/>
    <w:rsid w:val="00457AEB"/>
    <w:rsid w:val="00461BEE"/>
    <w:rsid w:val="0046219A"/>
    <w:rsid w:val="0046683D"/>
    <w:rsid w:val="0047090F"/>
    <w:rsid w:val="004714F3"/>
    <w:rsid w:val="00471CCB"/>
    <w:rsid w:val="0047254C"/>
    <w:rsid w:val="0047360C"/>
    <w:rsid w:val="004748BC"/>
    <w:rsid w:val="00474D67"/>
    <w:rsid w:val="00474E84"/>
    <w:rsid w:val="00475B14"/>
    <w:rsid w:val="00476DBE"/>
    <w:rsid w:val="00477C26"/>
    <w:rsid w:val="00481553"/>
    <w:rsid w:val="00482979"/>
    <w:rsid w:val="00482E8B"/>
    <w:rsid w:val="00483090"/>
    <w:rsid w:val="00483839"/>
    <w:rsid w:val="004841A6"/>
    <w:rsid w:val="004842D7"/>
    <w:rsid w:val="00484893"/>
    <w:rsid w:val="004852C2"/>
    <w:rsid w:val="0048595F"/>
    <w:rsid w:val="00486856"/>
    <w:rsid w:val="00486F7E"/>
    <w:rsid w:val="00487941"/>
    <w:rsid w:val="00487D3A"/>
    <w:rsid w:val="00487E44"/>
    <w:rsid w:val="00487FE9"/>
    <w:rsid w:val="004904AA"/>
    <w:rsid w:val="00490B09"/>
    <w:rsid w:val="00491DDC"/>
    <w:rsid w:val="00492040"/>
    <w:rsid w:val="0049236D"/>
    <w:rsid w:val="00493A0C"/>
    <w:rsid w:val="00494A71"/>
    <w:rsid w:val="00494FD9"/>
    <w:rsid w:val="004950E1"/>
    <w:rsid w:val="0049519D"/>
    <w:rsid w:val="004951F0"/>
    <w:rsid w:val="00495DAE"/>
    <w:rsid w:val="0049629F"/>
    <w:rsid w:val="004972F7"/>
    <w:rsid w:val="00497329"/>
    <w:rsid w:val="00497F74"/>
    <w:rsid w:val="004A16B4"/>
    <w:rsid w:val="004A16D0"/>
    <w:rsid w:val="004A1B1C"/>
    <w:rsid w:val="004A48C6"/>
    <w:rsid w:val="004A51CA"/>
    <w:rsid w:val="004A577F"/>
    <w:rsid w:val="004A5AE8"/>
    <w:rsid w:val="004A6975"/>
    <w:rsid w:val="004A6B9F"/>
    <w:rsid w:val="004B0409"/>
    <w:rsid w:val="004B14A6"/>
    <w:rsid w:val="004B4896"/>
    <w:rsid w:val="004B5411"/>
    <w:rsid w:val="004B6E2A"/>
    <w:rsid w:val="004B7A69"/>
    <w:rsid w:val="004B7DD1"/>
    <w:rsid w:val="004B7F54"/>
    <w:rsid w:val="004C0066"/>
    <w:rsid w:val="004C0BA5"/>
    <w:rsid w:val="004C191B"/>
    <w:rsid w:val="004C22AF"/>
    <w:rsid w:val="004C3B7D"/>
    <w:rsid w:val="004C4353"/>
    <w:rsid w:val="004C4E20"/>
    <w:rsid w:val="004C6287"/>
    <w:rsid w:val="004C6552"/>
    <w:rsid w:val="004C7373"/>
    <w:rsid w:val="004D18F8"/>
    <w:rsid w:val="004D2F5A"/>
    <w:rsid w:val="004D331A"/>
    <w:rsid w:val="004D4370"/>
    <w:rsid w:val="004D484C"/>
    <w:rsid w:val="004D4986"/>
    <w:rsid w:val="004D6B2B"/>
    <w:rsid w:val="004D7EE0"/>
    <w:rsid w:val="004E0797"/>
    <w:rsid w:val="004E1009"/>
    <w:rsid w:val="004E105A"/>
    <w:rsid w:val="004E143E"/>
    <w:rsid w:val="004E2463"/>
    <w:rsid w:val="004E26AD"/>
    <w:rsid w:val="004E3CEC"/>
    <w:rsid w:val="004E5167"/>
    <w:rsid w:val="004E51E3"/>
    <w:rsid w:val="004E59D7"/>
    <w:rsid w:val="004E5C54"/>
    <w:rsid w:val="004E63EF"/>
    <w:rsid w:val="004E691B"/>
    <w:rsid w:val="004E736E"/>
    <w:rsid w:val="004E7BD3"/>
    <w:rsid w:val="004E7FBC"/>
    <w:rsid w:val="004E7FF5"/>
    <w:rsid w:val="004F00FE"/>
    <w:rsid w:val="004F05E3"/>
    <w:rsid w:val="004F25E4"/>
    <w:rsid w:val="004F3213"/>
    <w:rsid w:val="004F3A07"/>
    <w:rsid w:val="004F4813"/>
    <w:rsid w:val="004F4A19"/>
    <w:rsid w:val="004F5746"/>
    <w:rsid w:val="004F595D"/>
    <w:rsid w:val="004F5EC9"/>
    <w:rsid w:val="004F6DBD"/>
    <w:rsid w:val="00501CEF"/>
    <w:rsid w:val="00502E0B"/>
    <w:rsid w:val="00502F50"/>
    <w:rsid w:val="00503499"/>
    <w:rsid w:val="00505DAC"/>
    <w:rsid w:val="00505E25"/>
    <w:rsid w:val="005075EF"/>
    <w:rsid w:val="005103DB"/>
    <w:rsid w:val="00510EA2"/>
    <w:rsid w:val="005113D2"/>
    <w:rsid w:val="005118C4"/>
    <w:rsid w:val="00513DDF"/>
    <w:rsid w:val="005148E7"/>
    <w:rsid w:val="0051538E"/>
    <w:rsid w:val="00515784"/>
    <w:rsid w:val="00517823"/>
    <w:rsid w:val="0051784F"/>
    <w:rsid w:val="00520056"/>
    <w:rsid w:val="005215FC"/>
    <w:rsid w:val="00521C63"/>
    <w:rsid w:val="0052320D"/>
    <w:rsid w:val="00523721"/>
    <w:rsid w:val="00525587"/>
    <w:rsid w:val="00525B0A"/>
    <w:rsid w:val="005268F2"/>
    <w:rsid w:val="005270B6"/>
    <w:rsid w:val="0052757D"/>
    <w:rsid w:val="00530034"/>
    <w:rsid w:val="00530A42"/>
    <w:rsid w:val="005324A8"/>
    <w:rsid w:val="00535A90"/>
    <w:rsid w:val="00535DAD"/>
    <w:rsid w:val="00537D9A"/>
    <w:rsid w:val="0054105A"/>
    <w:rsid w:val="00541295"/>
    <w:rsid w:val="00541F58"/>
    <w:rsid w:val="00542F30"/>
    <w:rsid w:val="00543823"/>
    <w:rsid w:val="00544A4E"/>
    <w:rsid w:val="005465DE"/>
    <w:rsid w:val="00546770"/>
    <w:rsid w:val="00547427"/>
    <w:rsid w:val="00551C32"/>
    <w:rsid w:val="00551E8C"/>
    <w:rsid w:val="00553093"/>
    <w:rsid w:val="00554ABE"/>
    <w:rsid w:val="00555287"/>
    <w:rsid w:val="00555C23"/>
    <w:rsid w:val="0055600E"/>
    <w:rsid w:val="0055649D"/>
    <w:rsid w:val="0055670F"/>
    <w:rsid w:val="00556D9E"/>
    <w:rsid w:val="005575CE"/>
    <w:rsid w:val="00557FA1"/>
    <w:rsid w:val="005611BB"/>
    <w:rsid w:val="00562448"/>
    <w:rsid w:val="00563654"/>
    <w:rsid w:val="00564CB7"/>
    <w:rsid w:val="00567F6F"/>
    <w:rsid w:val="00570AC9"/>
    <w:rsid w:val="005725B2"/>
    <w:rsid w:val="005726AE"/>
    <w:rsid w:val="00574336"/>
    <w:rsid w:val="005744C0"/>
    <w:rsid w:val="00574853"/>
    <w:rsid w:val="00575DD3"/>
    <w:rsid w:val="00575E6F"/>
    <w:rsid w:val="0057691B"/>
    <w:rsid w:val="00576DC6"/>
    <w:rsid w:val="00580507"/>
    <w:rsid w:val="005805AA"/>
    <w:rsid w:val="00584706"/>
    <w:rsid w:val="0058475B"/>
    <w:rsid w:val="00585408"/>
    <w:rsid w:val="00585B46"/>
    <w:rsid w:val="005871F6"/>
    <w:rsid w:val="00587688"/>
    <w:rsid w:val="0059219B"/>
    <w:rsid w:val="00593861"/>
    <w:rsid w:val="005949FE"/>
    <w:rsid w:val="00595E7A"/>
    <w:rsid w:val="005970B3"/>
    <w:rsid w:val="005A0739"/>
    <w:rsid w:val="005A150B"/>
    <w:rsid w:val="005A20BC"/>
    <w:rsid w:val="005A2869"/>
    <w:rsid w:val="005A4656"/>
    <w:rsid w:val="005A4A24"/>
    <w:rsid w:val="005A56F0"/>
    <w:rsid w:val="005A58C2"/>
    <w:rsid w:val="005A71C7"/>
    <w:rsid w:val="005A79FA"/>
    <w:rsid w:val="005B0545"/>
    <w:rsid w:val="005B144D"/>
    <w:rsid w:val="005B16E6"/>
    <w:rsid w:val="005B1EB4"/>
    <w:rsid w:val="005B21BF"/>
    <w:rsid w:val="005B23C8"/>
    <w:rsid w:val="005B2706"/>
    <w:rsid w:val="005B2A12"/>
    <w:rsid w:val="005B377B"/>
    <w:rsid w:val="005B3DE3"/>
    <w:rsid w:val="005B7763"/>
    <w:rsid w:val="005B7D34"/>
    <w:rsid w:val="005C3A53"/>
    <w:rsid w:val="005C45DD"/>
    <w:rsid w:val="005C53CD"/>
    <w:rsid w:val="005C558E"/>
    <w:rsid w:val="005C57B1"/>
    <w:rsid w:val="005C64D3"/>
    <w:rsid w:val="005D03EF"/>
    <w:rsid w:val="005D0FA4"/>
    <w:rsid w:val="005D110D"/>
    <w:rsid w:val="005D1211"/>
    <w:rsid w:val="005D1434"/>
    <w:rsid w:val="005D16B9"/>
    <w:rsid w:val="005D188E"/>
    <w:rsid w:val="005D18E9"/>
    <w:rsid w:val="005D1EE7"/>
    <w:rsid w:val="005D2F3D"/>
    <w:rsid w:val="005D46AE"/>
    <w:rsid w:val="005D4AEA"/>
    <w:rsid w:val="005D4EEC"/>
    <w:rsid w:val="005D5A16"/>
    <w:rsid w:val="005D60E6"/>
    <w:rsid w:val="005D6E88"/>
    <w:rsid w:val="005D7118"/>
    <w:rsid w:val="005E0436"/>
    <w:rsid w:val="005E133E"/>
    <w:rsid w:val="005E29BD"/>
    <w:rsid w:val="005E3D9D"/>
    <w:rsid w:val="005E57B4"/>
    <w:rsid w:val="005E5C6E"/>
    <w:rsid w:val="005E6832"/>
    <w:rsid w:val="005E72E4"/>
    <w:rsid w:val="005E7DD4"/>
    <w:rsid w:val="005E7FE6"/>
    <w:rsid w:val="005F00E1"/>
    <w:rsid w:val="005F083D"/>
    <w:rsid w:val="005F0BBF"/>
    <w:rsid w:val="005F144F"/>
    <w:rsid w:val="005F2D64"/>
    <w:rsid w:val="005F2E37"/>
    <w:rsid w:val="005F2E54"/>
    <w:rsid w:val="005F2EDF"/>
    <w:rsid w:val="005F34C9"/>
    <w:rsid w:val="005F378B"/>
    <w:rsid w:val="005F47C9"/>
    <w:rsid w:val="005F4881"/>
    <w:rsid w:val="005F48A4"/>
    <w:rsid w:val="005F4B05"/>
    <w:rsid w:val="005F5166"/>
    <w:rsid w:val="005F5291"/>
    <w:rsid w:val="005F5B8B"/>
    <w:rsid w:val="005F6090"/>
    <w:rsid w:val="005F6315"/>
    <w:rsid w:val="005F6903"/>
    <w:rsid w:val="006001D5"/>
    <w:rsid w:val="00600EEC"/>
    <w:rsid w:val="00606EC2"/>
    <w:rsid w:val="00607273"/>
    <w:rsid w:val="0060745F"/>
    <w:rsid w:val="006075D3"/>
    <w:rsid w:val="0060798B"/>
    <w:rsid w:val="00610E39"/>
    <w:rsid w:val="00610F16"/>
    <w:rsid w:val="0061342B"/>
    <w:rsid w:val="00615065"/>
    <w:rsid w:val="006153C9"/>
    <w:rsid w:val="00616CF5"/>
    <w:rsid w:val="00617048"/>
    <w:rsid w:val="0061734E"/>
    <w:rsid w:val="00617FD3"/>
    <w:rsid w:val="00620206"/>
    <w:rsid w:val="0062111E"/>
    <w:rsid w:val="00621130"/>
    <w:rsid w:val="00621F33"/>
    <w:rsid w:val="00622146"/>
    <w:rsid w:val="00622597"/>
    <w:rsid w:val="0062328F"/>
    <w:rsid w:val="00623481"/>
    <w:rsid w:val="0062572A"/>
    <w:rsid w:val="00626B54"/>
    <w:rsid w:val="00626D48"/>
    <w:rsid w:val="00632239"/>
    <w:rsid w:val="00634676"/>
    <w:rsid w:val="0063517A"/>
    <w:rsid w:val="00636419"/>
    <w:rsid w:val="006378CB"/>
    <w:rsid w:val="00640DDB"/>
    <w:rsid w:val="00641075"/>
    <w:rsid w:val="00641ABC"/>
    <w:rsid w:val="00641F30"/>
    <w:rsid w:val="00642691"/>
    <w:rsid w:val="00643B1B"/>
    <w:rsid w:val="006444A4"/>
    <w:rsid w:val="00645A80"/>
    <w:rsid w:val="00646439"/>
    <w:rsid w:val="0064650E"/>
    <w:rsid w:val="00646989"/>
    <w:rsid w:val="006503C0"/>
    <w:rsid w:val="00651CC9"/>
    <w:rsid w:val="00653224"/>
    <w:rsid w:val="00653340"/>
    <w:rsid w:val="00653E1E"/>
    <w:rsid w:val="00653F7D"/>
    <w:rsid w:val="00654281"/>
    <w:rsid w:val="00654467"/>
    <w:rsid w:val="006556C7"/>
    <w:rsid w:val="00657369"/>
    <w:rsid w:val="00660458"/>
    <w:rsid w:val="00660A4E"/>
    <w:rsid w:val="00660CAE"/>
    <w:rsid w:val="00661555"/>
    <w:rsid w:val="00662A23"/>
    <w:rsid w:val="00662BF3"/>
    <w:rsid w:val="00665D9F"/>
    <w:rsid w:val="0066733F"/>
    <w:rsid w:val="00667F6D"/>
    <w:rsid w:val="00670249"/>
    <w:rsid w:val="00672410"/>
    <w:rsid w:val="00672939"/>
    <w:rsid w:val="00673ED1"/>
    <w:rsid w:val="0067458F"/>
    <w:rsid w:val="00674F3E"/>
    <w:rsid w:val="0067578F"/>
    <w:rsid w:val="00676860"/>
    <w:rsid w:val="0067748F"/>
    <w:rsid w:val="006802C4"/>
    <w:rsid w:val="00681E47"/>
    <w:rsid w:val="00682E75"/>
    <w:rsid w:val="00683153"/>
    <w:rsid w:val="00683C86"/>
    <w:rsid w:val="00683CA5"/>
    <w:rsid w:val="00683E3A"/>
    <w:rsid w:val="00683E7F"/>
    <w:rsid w:val="006843CB"/>
    <w:rsid w:val="006844CA"/>
    <w:rsid w:val="0068507C"/>
    <w:rsid w:val="006850E2"/>
    <w:rsid w:val="00685F76"/>
    <w:rsid w:val="00687284"/>
    <w:rsid w:val="00687C1E"/>
    <w:rsid w:val="00687E5E"/>
    <w:rsid w:val="00690091"/>
    <w:rsid w:val="006901CD"/>
    <w:rsid w:val="00690EDB"/>
    <w:rsid w:val="006910E7"/>
    <w:rsid w:val="00693582"/>
    <w:rsid w:val="0069446C"/>
    <w:rsid w:val="006944F8"/>
    <w:rsid w:val="00694869"/>
    <w:rsid w:val="006949D0"/>
    <w:rsid w:val="00695CD8"/>
    <w:rsid w:val="00695F9B"/>
    <w:rsid w:val="00697E77"/>
    <w:rsid w:val="006A02EC"/>
    <w:rsid w:val="006A0C20"/>
    <w:rsid w:val="006A3A8E"/>
    <w:rsid w:val="006A3B68"/>
    <w:rsid w:val="006A552E"/>
    <w:rsid w:val="006A6FEF"/>
    <w:rsid w:val="006A7A5C"/>
    <w:rsid w:val="006B0A70"/>
    <w:rsid w:val="006B1734"/>
    <w:rsid w:val="006B2125"/>
    <w:rsid w:val="006B27D0"/>
    <w:rsid w:val="006B2AB1"/>
    <w:rsid w:val="006B3590"/>
    <w:rsid w:val="006B3B1E"/>
    <w:rsid w:val="006B721A"/>
    <w:rsid w:val="006C1D27"/>
    <w:rsid w:val="006C22E8"/>
    <w:rsid w:val="006C3E2D"/>
    <w:rsid w:val="006C4982"/>
    <w:rsid w:val="006C53D4"/>
    <w:rsid w:val="006C5AAC"/>
    <w:rsid w:val="006C5BA8"/>
    <w:rsid w:val="006C5E4A"/>
    <w:rsid w:val="006C67CD"/>
    <w:rsid w:val="006C69D8"/>
    <w:rsid w:val="006C7752"/>
    <w:rsid w:val="006C7932"/>
    <w:rsid w:val="006C7B4D"/>
    <w:rsid w:val="006D1883"/>
    <w:rsid w:val="006D1A5C"/>
    <w:rsid w:val="006D272D"/>
    <w:rsid w:val="006D2B2F"/>
    <w:rsid w:val="006D2FCD"/>
    <w:rsid w:val="006D3D21"/>
    <w:rsid w:val="006D3FFA"/>
    <w:rsid w:val="006D6F59"/>
    <w:rsid w:val="006D7975"/>
    <w:rsid w:val="006D7E0A"/>
    <w:rsid w:val="006E075C"/>
    <w:rsid w:val="006E1BEB"/>
    <w:rsid w:val="006E2134"/>
    <w:rsid w:val="006E32EC"/>
    <w:rsid w:val="006E36EA"/>
    <w:rsid w:val="006E3E87"/>
    <w:rsid w:val="006E5C4B"/>
    <w:rsid w:val="006E7B6D"/>
    <w:rsid w:val="006E7FB5"/>
    <w:rsid w:val="006F095D"/>
    <w:rsid w:val="006F1318"/>
    <w:rsid w:val="006F150F"/>
    <w:rsid w:val="006F1670"/>
    <w:rsid w:val="006F2BF1"/>
    <w:rsid w:val="006F2DFE"/>
    <w:rsid w:val="006F36B3"/>
    <w:rsid w:val="006F3F99"/>
    <w:rsid w:val="006F4BEB"/>
    <w:rsid w:val="006F5B6F"/>
    <w:rsid w:val="006F6623"/>
    <w:rsid w:val="006F6989"/>
    <w:rsid w:val="006F6B89"/>
    <w:rsid w:val="006F6E3A"/>
    <w:rsid w:val="006F70CF"/>
    <w:rsid w:val="006F70E3"/>
    <w:rsid w:val="007000E3"/>
    <w:rsid w:val="007005EE"/>
    <w:rsid w:val="00700F85"/>
    <w:rsid w:val="007016A9"/>
    <w:rsid w:val="0070191A"/>
    <w:rsid w:val="007035D3"/>
    <w:rsid w:val="0070379C"/>
    <w:rsid w:val="00703952"/>
    <w:rsid w:val="00703FD2"/>
    <w:rsid w:val="007049EB"/>
    <w:rsid w:val="00705714"/>
    <w:rsid w:val="00706CDD"/>
    <w:rsid w:val="00706EEC"/>
    <w:rsid w:val="007111DC"/>
    <w:rsid w:val="00711D5F"/>
    <w:rsid w:val="00713DA7"/>
    <w:rsid w:val="00714404"/>
    <w:rsid w:val="00714990"/>
    <w:rsid w:val="0071612D"/>
    <w:rsid w:val="00716A21"/>
    <w:rsid w:val="0071716D"/>
    <w:rsid w:val="007174D5"/>
    <w:rsid w:val="00720D77"/>
    <w:rsid w:val="007211B6"/>
    <w:rsid w:val="00722004"/>
    <w:rsid w:val="00723154"/>
    <w:rsid w:val="00725DD4"/>
    <w:rsid w:val="00726049"/>
    <w:rsid w:val="00726706"/>
    <w:rsid w:val="00727B4D"/>
    <w:rsid w:val="00727DA4"/>
    <w:rsid w:val="00730DB4"/>
    <w:rsid w:val="0073138E"/>
    <w:rsid w:val="00731DDD"/>
    <w:rsid w:val="007345EA"/>
    <w:rsid w:val="00734ADA"/>
    <w:rsid w:val="00734D80"/>
    <w:rsid w:val="007352EE"/>
    <w:rsid w:val="00735EFD"/>
    <w:rsid w:val="007360CB"/>
    <w:rsid w:val="007375A1"/>
    <w:rsid w:val="00737BEF"/>
    <w:rsid w:val="00740FC4"/>
    <w:rsid w:val="00741173"/>
    <w:rsid w:val="007423E4"/>
    <w:rsid w:val="00742B0A"/>
    <w:rsid w:val="007432D3"/>
    <w:rsid w:val="007437F5"/>
    <w:rsid w:val="00744084"/>
    <w:rsid w:val="007443C1"/>
    <w:rsid w:val="00745023"/>
    <w:rsid w:val="00746D45"/>
    <w:rsid w:val="00746DC9"/>
    <w:rsid w:val="0074702A"/>
    <w:rsid w:val="007478BB"/>
    <w:rsid w:val="00751689"/>
    <w:rsid w:val="00752414"/>
    <w:rsid w:val="00755E6C"/>
    <w:rsid w:val="00756E2A"/>
    <w:rsid w:val="00757237"/>
    <w:rsid w:val="00760FDA"/>
    <w:rsid w:val="00761097"/>
    <w:rsid w:val="007620AB"/>
    <w:rsid w:val="0076371A"/>
    <w:rsid w:val="0076637F"/>
    <w:rsid w:val="007676E5"/>
    <w:rsid w:val="00767F95"/>
    <w:rsid w:val="0077023A"/>
    <w:rsid w:val="007712B1"/>
    <w:rsid w:val="0077176F"/>
    <w:rsid w:val="00771ED6"/>
    <w:rsid w:val="00772381"/>
    <w:rsid w:val="0077321E"/>
    <w:rsid w:val="007750EB"/>
    <w:rsid w:val="00775C23"/>
    <w:rsid w:val="00777380"/>
    <w:rsid w:val="0077746A"/>
    <w:rsid w:val="00777D5F"/>
    <w:rsid w:val="00780252"/>
    <w:rsid w:val="007813DB"/>
    <w:rsid w:val="0078152D"/>
    <w:rsid w:val="00781707"/>
    <w:rsid w:val="00781AAA"/>
    <w:rsid w:val="007825D3"/>
    <w:rsid w:val="00782BFD"/>
    <w:rsid w:val="00782FBC"/>
    <w:rsid w:val="007831F1"/>
    <w:rsid w:val="00783584"/>
    <w:rsid w:val="007847E9"/>
    <w:rsid w:val="00784CBF"/>
    <w:rsid w:val="007854C3"/>
    <w:rsid w:val="00786084"/>
    <w:rsid w:val="00786B3E"/>
    <w:rsid w:val="00786B7E"/>
    <w:rsid w:val="007873FC"/>
    <w:rsid w:val="00787444"/>
    <w:rsid w:val="00787980"/>
    <w:rsid w:val="00787A5C"/>
    <w:rsid w:val="00787D26"/>
    <w:rsid w:val="00790D29"/>
    <w:rsid w:val="00791170"/>
    <w:rsid w:val="00792F07"/>
    <w:rsid w:val="007939FC"/>
    <w:rsid w:val="007943B0"/>
    <w:rsid w:val="00794463"/>
    <w:rsid w:val="00794CA4"/>
    <w:rsid w:val="00794F75"/>
    <w:rsid w:val="0079543D"/>
    <w:rsid w:val="00796BFA"/>
    <w:rsid w:val="00797DDC"/>
    <w:rsid w:val="007A0DD9"/>
    <w:rsid w:val="007A18B0"/>
    <w:rsid w:val="007A1F1E"/>
    <w:rsid w:val="007A2403"/>
    <w:rsid w:val="007A3116"/>
    <w:rsid w:val="007A4135"/>
    <w:rsid w:val="007A4541"/>
    <w:rsid w:val="007A4EE3"/>
    <w:rsid w:val="007A5007"/>
    <w:rsid w:val="007A50F4"/>
    <w:rsid w:val="007A5300"/>
    <w:rsid w:val="007A54EF"/>
    <w:rsid w:val="007A7833"/>
    <w:rsid w:val="007A78E8"/>
    <w:rsid w:val="007A7B84"/>
    <w:rsid w:val="007B03B9"/>
    <w:rsid w:val="007B04D7"/>
    <w:rsid w:val="007B0D74"/>
    <w:rsid w:val="007B1506"/>
    <w:rsid w:val="007B1600"/>
    <w:rsid w:val="007B2552"/>
    <w:rsid w:val="007B3F50"/>
    <w:rsid w:val="007B4CCC"/>
    <w:rsid w:val="007B4E6A"/>
    <w:rsid w:val="007B600D"/>
    <w:rsid w:val="007B66F6"/>
    <w:rsid w:val="007B6F69"/>
    <w:rsid w:val="007C0167"/>
    <w:rsid w:val="007C0699"/>
    <w:rsid w:val="007C368B"/>
    <w:rsid w:val="007D228C"/>
    <w:rsid w:val="007D28D2"/>
    <w:rsid w:val="007D3248"/>
    <w:rsid w:val="007D33FC"/>
    <w:rsid w:val="007D461C"/>
    <w:rsid w:val="007D46D2"/>
    <w:rsid w:val="007D4975"/>
    <w:rsid w:val="007D4E6E"/>
    <w:rsid w:val="007D4FF5"/>
    <w:rsid w:val="007D5651"/>
    <w:rsid w:val="007D6324"/>
    <w:rsid w:val="007E0973"/>
    <w:rsid w:val="007E0B71"/>
    <w:rsid w:val="007E1097"/>
    <w:rsid w:val="007E176E"/>
    <w:rsid w:val="007E1E95"/>
    <w:rsid w:val="007E27F5"/>
    <w:rsid w:val="007E3C21"/>
    <w:rsid w:val="007E3D74"/>
    <w:rsid w:val="007E411E"/>
    <w:rsid w:val="007E477F"/>
    <w:rsid w:val="007E5B5C"/>
    <w:rsid w:val="007E65AE"/>
    <w:rsid w:val="007E6896"/>
    <w:rsid w:val="007E6978"/>
    <w:rsid w:val="007E69A6"/>
    <w:rsid w:val="007F07B5"/>
    <w:rsid w:val="007F13BA"/>
    <w:rsid w:val="007F4E9B"/>
    <w:rsid w:val="007F7411"/>
    <w:rsid w:val="008001F5"/>
    <w:rsid w:val="00800503"/>
    <w:rsid w:val="00800C4C"/>
    <w:rsid w:val="00800E1B"/>
    <w:rsid w:val="008011C5"/>
    <w:rsid w:val="0080387D"/>
    <w:rsid w:val="00805822"/>
    <w:rsid w:val="0080633C"/>
    <w:rsid w:val="008064C0"/>
    <w:rsid w:val="00806E71"/>
    <w:rsid w:val="0080747E"/>
    <w:rsid w:val="00812BB7"/>
    <w:rsid w:val="008137CB"/>
    <w:rsid w:val="00813E85"/>
    <w:rsid w:val="008144D3"/>
    <w:rsid w:val="00815338"/>
    <w:rsid w:val="00815811"/>
    <w:rsid w:val="00815817"/>
    <w:rsid w:val="008164A7"/>
    <w:rsid w:val="00816656"/>
    <w:rsid w:val="00817024"/>
    <w:rsid w:val="00817440"/>
    <w:rsid w:val="00820C51"/>
    <w:rsid w:val="0082163B"/>
    <w:rsid w:val="008220D8"/>
    <w:rsid w:val="00822A19"/>
    <w:rsid w:val="00823105"/>
    <w:rsid w:val="0082339C"/>
    <w:rsid w:val="00824713"/>
    <w:rsid w:val="00824DA4"/>
    <w:rsid w:val="0082628B"/>
    <w:rsid w:val="008266EF"/>
    <w:rsid w:val="00826DAF"/>
    <w:rsid w:val="008274D8"/>
    <w:rsid w:val="008279E5"/>
    <w:rsid w:val="00827BAF"/>
    <w:rsid w:val="0083148C"/>
    <w:rsid w:val="00833338"/>
    <w:rsid w:val="00834237"/>
    <w:rsid w:val="00834D46"/>
    <w:rsid w:val="00835E9D"/>
    <w:rsid w:val="00836C6F"/>
    <w:rsid w:val="008379CF"/>
    <w:rsid w:val="00837BE5"/>
    <w:rsid w:val="00840C9C"/>
    <w:rsid w:val="008412A8"/>
    <w:rsid w:val="00841DCD"/>
    <w:rsid w:val="00843986"/>
    <w:rsid w:val="0084708A"/>
    <w:rsid w:val="008502FE"/>
    <w:rsid w:val="00851AA4"/>
    <w:rsid w:val="00851BB3"/>
    <w:rsid w:val="008526FD"/>
    <w:rsid w:val="00852AA2"/>
    <w:rsid w:val="008531E6"/>
    <w:rsid w:val="008547DB"/>
    <w:rsid w:val="00855E9F"/>
    <w:rsid w:val="0085604C"/>
    <w:rsid w:val="008567D0"/>
    <w:rsid w:val="00856F53"/>
    <w:rsid w:val="0086140B"/>
    <w:rsid w:val="00861E06"/>
    <w:rsid w:val="0086238A"/>
    <w:rsid w:val="008627C3"/>
    <w:rsid w:val="0086296C"/>
    <w:rsid w:val="00863780"/>
    <w:rsid w:val="008644A9"/>
    <w:rsid w:val="008649F2"/>
    <w:rsid w:val="00864BA9"/>
    <w:rsid w:val="00864C89"/>
    <w:rsid w:val="00864D3D"/>
    <w:rsid w:val="00865254"/>
    <w:rsid w:val="008652C6"/>
    <w:rsid w:val="00866E80"/>
    <w:rsid w:val="00867983"/>
    <w:rsid w:val="00870B16"/>
    <w:rsid w:val="00871AC8"/>
    <w:rsid w:val="0087416C"/>
    <w:rsid w:val="00874323"/>
    <w:rsid w:val="00874D41"/>
    <w:rsid w:val="00875426"/>
    <w:rsid w:val="00875C82"/>
    <w:rsid w:val="0087689F"/>
    <w:rsid w:val="008768B5"/>
    <w:rsid w:val="0087732D"/>
    <w:rsid w:val="00880CD6"/>
    <w:rsid w:val="008815FA"/>
    <w:rsid w:val="0088380D"/>
    <w:rsid w:val="00883D98"/>
    <w:rsid w:val="008848C5"/>
    <w:rsid w:val="00884BCE"/>
    <w:rsid w:val="00885563"/>
    <w:rsid w:val="0088642E"/>
    <w:rsid w:val="0089071B"/>
    <w:rsid w:val="00892F6B"/>
    <w:rsid w:val="00893064"/>
    <w:rsid w:val="008960A0"/>
    <w:rsid w:val="008970E7"/>
    <w:rsid w:val="008A0359"/>
    <w:rsid w:val="008A086B"/>
    <w:rsid w:val="008A0F7E"/>
    <w:rsid w:val="008A1533"/>
    <w:rsid w:val="008A1D0E"/>
    <w:rsid w:val="008A2D44"/>
    <w:rsid w:val="008A3965"/>
    <w:rsid w:val="008A44C4"/>
    <w:rsid w:val="008A46BC"/>
    <w:rsid w:val="008A479F"/>
    <w:rsid w:val="008A4D82"/>
    <w:rsid w:val="008A59E6"/>
    <w:rsid w:val="008A6A34"/>
    <w:rsid w:val="008A6A4B"/>
    <w:rsid w:val="008A7F0D"/>
    <w:rsid w:val="008B0BC4"/>
    <w:rsid w:val="008B0C59"/>
    <w:rsid w:val="008B13E1"/>
    <w:rsid w:val="008B19AE"/>
    <w:rsid w:val="008B203D"/>
    <w:rsid w:val="008B3DCA"/>
    <w:rsid w:val="008B450F"/>
    <w:rsid w:val="008B46C5"/>
    <w:rsid w:val="008B51F9"/>
    <w:rsid w:val="008B5BBC"/>
    <w:rsid w:val="008B7762"/>
    <w:rsid w:val="008B7B08"/>
    <w:rsid w:val="008C0D05"/>
    <w:rsid w:val="008C11A1"/>
    <w:rsid w:val="008C1427"/>
    <w:rsid w:val="008C265B"/>
    <w:rsid w:val="008C2970"/>
    <w:rsid w:val="008C29E5"/>
    <w:rsid w:val="008C3211"/>
    <w:rsid w:val="008C55FA"/>
    <w:rsid w:val="008C5D79"/>
    <w:rsid w:val="008D0065"/>
    <w:rsid w:val="008D0BC3"/>
    <w:rsid w:val="008D1077"/>
    <w:rsid w:val="008D1647"/>
    <w:rsid w:val="008D3088"/>
    <w:rsid w:val="008D3415"/>
    <w:rsid w:val="008D4729"/>
    <w:rsid w:val="008D502B"/>
    <w:rsid w:val="008D6CD5"/>
    <w:rsid w:val="008D79A4"/>
    <w:rsid w:val="008E05F3"/>
    <w:rsid w:val="008E0B2D"/>
    <w:rsid w:val="008E0DDE"/>
    <w:rsid w:val="008E0F9F"/>
    <w:rsid w:val="008E104D"/>
    <w:rsid w:val="008E1D74"/>
    <w:rsid w:val="008E26CD"/>
    <w:rsid w:val="008E3477"/>
    <w:rsid w:val="008E3637"/>
    <w:rsid w:val="008E39BD"/>
    <w:rsid w:val="008E5D5A"/>
    <w:rsid w:val="008E69B4"/>
    <w:rsid w:val="008E6A2A"/>
    <w:rsid w:val="008E79BF"/>
    <w:rsid w:val="008F0A3F"/>
    <w:rsid w:val="008F1465"/>
    <w:rsid w:val="008F16CA"/>
    <w:rsid w:val="008F3396"/>
    <w:rsid w:val="008F34C0"/>
    <w:rsid w:val="008F3E6D"/>
    <w:rsid w:val="008F43E7"/>
    <w:rsid w:val="008F4946"/>
    <w:rsid w:val="008F505B"/>
    <w:rsid w:val="008F57C1"/>
    <w:rsid w:val="008F78E2"/>
    <w:rsid w:val="00900E62"/>
    <w:rsid w:val="00901645"/>
    <w:rsid w:val="00901D21"/>
    <w:rsid w:val="009024A4"/>
    <w:rsid w:val="00902E0A"/>
    <w:rsid w:val="00903620"/>
    <w:rsid w:val="009039D4"/>
    <w:rsid w:val="0090453D"/>
    <w:rsid w:val="009051A5"/>
    <w:rsid w:val="00905BFD"/>
    <w:rsid w:val="00906363"/>
    <w:rsid w:val="009075AF"/>
    <w:rsid w:val="009075EC"/>
    <w:rsid w:val="0090765F"/>
    <w:rsid w:val="0091081F"/>
    <w:rsid w:val="0091164B"/>
    <w:rsid w:val="00911EA6"/>
    <w:rsid w:val="0091201A"/>
    <w:rsid w:val="00912890"/>
    <w:rsid w:val="009145B0"/>
    <w:rsid w:val="00915C9F"/>
    <w:rsid w:val="00916C61"/>
    <w:rsid w:val="00920494"/>
    <w:rsid w:val="009205AE"/>
    <w:rsid w:val="00920FDD"/>
    <w:rsid w:val="009215A0"/>
    <w:rsid w:val="00921803"/>
    <w:rsid w:val="00921FE3"/>
    <w:rsid w:val="009229A0"/>
    <w:rsid w:val="00923150"/>
    <w:rsid w:val="0092480F"/>
    <w:rsid w:val="0092499B"/>
    <w:rsid w:val="00924D76"/>
    <w:rsid w:val="00925085"/>
    <w:rsid w:val="00925096"/>
    <w:rsid w:val="00925D8D"/>
    <w:rsid w:val="00925F1E"/>
    <w:rsid w:val="009267AC"/>
    <w:rsid w:val="00926CCD"/>
    <w:rsid w:val="00930F4C"/>
    <w:rsid w:val="009311ED"/>
    <w:rsid w:val="00932004"/>
    <w:rsid w:val="00932692"/>
    <w:rsid w:val="00932F73"/>
    <w:rsid w:val="00933340"/>
    <w:rsid w:val="00933E52"/>
    <w:rsid w:val="009340B1"/>
    <w:rsid w:val="009351B5"/>
    <w:rsid w:val="0093548B"/>
    <w:rsid w:val="0093650A"/>
    <w:rsid w:val="00936AD8"/>
    <w:rsid w:val="00937B4B"/>
    <w:rsid w:val="00940814"/>
    <w:rsid w:val="00940D93"/>
    <w:rsid w:val="00941A9C"/>
    <w:rsid w:val="00942829"/>
    <w:rsid w:val="00944245"/>
    <w:rsid w:val="0094560D"/>
    <w:rsid w:val="009456C9"/>
    <w:rsid w:val="00946C5A"/>
    <w:rsid w:val="00947190"/>
    <w:rsid w:val="00947957"/>
    <w:rsid w:val="009501E7"/>
    <w:rsid w:val="00950937"/>
    <w:rsid w:val="009519D7"/>
    <w:rsid w:val="00951C05"/>
    <w:rsid w:val="00952C72"/>
    <w:rsid w:val="00954671"/>
    <w:rsid w:val="009549A8"/>
    <w:rsid w:val="00954C6E"/>
    <w:rsid w:val="00955C00"/>
    <w:rsid w:val="00956901"/>
    <w:rsid w:val="00956BB9"/>
    <w:rsid w:val="0095721B"/>
    <w:rsid w:val="0095741D"/>
    <w:rsid w:val="009576C6"/>
    <w:rsid w:val="00957A7F"/>
    <w:rsid w:val="0096000F"/>
    <w:rsid w:val="00961B6B"/>
    <w:rsid w:val="00961D45"/>
    <w:rsid w:val="009620A3"/>
    <w:rsid w:val="00962868"/>
    <w:rsid w:val="00963502"/>
    <w:rsid w:val="009647E2"/>
    <w:rsid w:val="00964D51"/>
    <w:rsid w:val="009656B2"/>
    <w:rsid w:val="009671A0"/>
    <w:rsid w:val="009705B3"/>
    <w:rsid w:val="00972C0B"/>
    <w:rsid w:val="00973465"/>
    <w:rsid w:val="00974963"/>
    <w:rsid w:val="009754F4"/>
    <w:rsid w:val="00976CAF"/>
    <w:rsid w:val="009777CC"/>
    <w:rsid w:val="0098027C"/>
    <w:rsid w:val="00980CAC"/>
    <w:rsid w:val="00980D1E"/>
    <w:rsid w:val="00981955"/>
    <w:rsid w:val="009820F4"/>
    <w:rsid w:val="0098373E"/>
    <w:rsid w:val="00983E40"/>
    <w:rsid w:val="00984948"/>
    <w:rsid w:val="00986093"/>
    <w:rsid w:val="009863CA"/>
    <w:rsid w:val="00987C4B"/>
    <w:rsid w:val="009903FE"/>
    <w:rsid w:val="0099233E"/>
    <w:rsid w:val="00992D62"/>
    <w:rsid w:val="00994519"/>
    <w:rsid w:val="0099518D"/>
    <w:rsid w:val="00995344"/>
    <w:rsid w:val="00995B45"/>
    <w:rsid w:val="00995D05"/>
    <w:rsid w:val="009961D0"/>
    <w:rsid w:val="00996324"/>
    <w:rsid w:val="009969BA"/>
    <w:rsid w:val="009970CA"/>
    <w:rsid w:val="009978D3"/>
    <w:rsid w:val="00997D85"/>
    <w:rsid w:val="009A0348"/>
    <w:rsid w:val="009A042B"/>
    <w:rsid w:val="009A0E16"/>
    <w:rsid w:val="009A5A42"/>
    <w:rsid w:val="009A6982"/>
    <w:rsid w:val="009A7A5F"/>
    <w:rsid w:val="009B0990"/>
    <w:rsid w:val="009B1525"/>
    <w:rsid w:val="009B1B60"/>
    <w:rsid w:val="009B20B2"/>
    <w:rsid w:val="009B2595"/>
    <w:rsid w:val="009B5AAF"/>
    <w:rsid w:val="009B5FB3"/>
    <w:rsid w:val="009C0026"/>
    <w:rsid w:val="009C02B0"/>
    <w:rsid w:val="009C1821"/>
    <w:rsid w:val="009C2B16"/>
    <w:rsid w:val="009C3720"/>
    <w:rsid w:val="009C3CF5"/>
    <w:rsid w:val="009C4533"/>
    <w:rsid w:val="009C5056"/>
    <w:rsid w:val="009C6804"/>
    <w:rsid w:val="009C6BD2"/>
    <w:rsid w:val="009C71DD"/>
    <w:rsid w:val="009D0364"/>
    <w:rsid w:val="009D1B84"/>
    <w:rsid w:val="009D24E1"/>
    <w:rsid w:val="009D2D5E"/>
    <w:rsid w:val="009D30CE"/>
    <w:rsid w:val="009D3DA2"/>
    <w:rsid w:val="009D66C7"/>
    <w:rsid w:val="009D6CB6"/>
    <w:rsid w:val="009D718B"/>
    <w:rsid w:val="009D7713"/>
    <w:rsid w:val="009D7A82"/>
    <w:rsid w:val="009E0513"/>
    <w:rsid w:val="009E1C41"/>
    <w:rsid w:val="009E3B96"/>
    <w:rsid w:val="009E3FE7"/>
    <w:rsid w:val="009E49C7"/>
    <w:rsid w:val="009E560F"/>
    <w:rsid w:val="009E591C"/>
    <w:rsid w:val="009E5C32"/>
    <w:rsid w:val="009E5D54"/>
    <w:rsid w:val="009E6534"/>
    <w:rsid w:val="009E6BB9"/>
    <w:rsid w:val="009E71C4"/>
    <w:rsid w:val="009E79E1"/>
    <w:rsid w:val="009F0DEA"/>
    <w:rsid w:val="009F16CB"/>
    <w:rsid w:val="009F1A9C"/>
    <w:rsid w:val="009F257C"/>
    <w:rsid w:val="009F3B66"/>
    <w:rsid w:val="009F4A06"/>
    <w:rsid w:val="009F4B2C"/>
    <w:rsid w:val="009F6B83"/>
    <w:rsid w:val="009F718D"/>
    <w:rsid w:val="00A00640"/>
    <w:rsid w:val="00A008A0"/>
    <w:rsid w:val="00A02B32"/>
    <w:rsid w:val="00A02B9C"/>
    <w:rsid w:val="00A035B9"/>
    <w:rsid w:val="00A0515B"/>
    <w:rsid w:val="00A075A3"/>
    <w:rsid w:val="00A079FC"/>
    <w:rsid w:val="00A100B9"/>
    <w:rsid w:val="00A10901"/>
    <w:rsid w:val="00A10F33"/>
    <w:rsid w:val="00A1103D"/>
    <w:rsid w:val="00A113F2"/>
    <w:rsid w:val="00A12513"/>
    <w:rsid w:val="00A1293A"/>
    <w:rsid w:val="00A136C9"/>
    <w:rsid w:val="00A13A85"/>
    <w:rsid w:val="00A13C36"/>
    <w:rsid w:val="00A1536C"/>
    <w:rsid w:val="00A157A9"/>
    <w:rsid w:val="00A157B9"/>
    <w:rsid w:val="00A15B33"/>
    <w:rsid w:val="00A170EE"/>
    <w:rsid w:val="00A17BF6"/>
    <w:rsid w:val="00A20261"/>
    <w:rsid w:val="00A202BE"/>
    <w:rsid w:val="00A20C41"/>
    <w:rsid w:val="00A21548"/>
    <w:rsid w:val="00A218C8"/>
    <w:rsid w:val="00A23473"/>
    <w:rsid w:val="00A23847"/>
    <w:rsid w:val="00A23D51"/>
    <w:rsid w:val="00A248D5"/>
    <w:rsid w:val="00A25B39"/>
    <w:rsid w:val="00A2653A"/>
    <w:rsid w:val="00A26CC3"/>
    <w:rsid w:val="00A27300"/>
    <w:rsid w:val="00A305EA"/>
    <w:rsid w:val="00A30D8C"/>
    <w:rsid w:val="00A3190F"/>
    <w:rsid w:val="00A32522"/>
    <w:rsid w:val="00A336A6"/>
    <w:rsid w:val="00A337F8"/>
    <w:rsid w:val="00A344A1"/>
    <w:rsid w:val="00A344C9"/>
    <w:rsid w:val="00A34BEA"/>
    <w:rsid w:val="00A356DC"/>
    <w:rsid w:val="00A35E4D"/>
    <w:rsid w:val="00A3639B"/>
    <w:rsid w:val="00A36BE4"/>
    <w:rsid w:val="00A36C32"/>
    <w:rsid w:val="00A36DDB"/>
    <w:rsid w:val="00A37041"/>
    <w:rsid w:val="00A378EC"/>
    <w:rsid w:val="00A4118E"/>
    <w:rsid w:val="00A41280"/>
    <w:rsid w:val="00A41666"/>
    <w:rsid w:val="00A4210B"/>
    <w:rsid w:val="00A4232C"/>
    <w:rsid w:val="00A42B34"/>
    <w:rsid w:val="00A43E2C"/>
    <w:rsid w:val="00A447CD"/>
    <w:rsid w:val="00A450B3"/>
    <w:rsid w:val="00A46296"/>
    <w:rsid w:val="00A46656"/>
    <w:rsid w:val="00A46685"/>
    <w:rsid w:val="00A46D44"/>
    <w:rsid w:val="00A504B0"/>
    <w:rsid w:val="00A52DAE"/>
    <w:rsid w:val="00A53006"/>
    <w:rsid w:val="00A55922"/>
    <w:rsid w:val="00A5642D"/>
    <w:rsid w:val="00A56C4B"/>
    <w:rsid w:val="00A57302"/>
    <w:rsid w:val="00A574CB"/>
    <w:rsid w:val="00A575EC"/>
    <w:rsid w:val="00A579DC"/>
    <w:rsid w:val="00A63BBD"/>
    <w:rsid w:val="00A644AC"/>
    <w:rsid w:val="00A65125"/>
    <w:rsid w:val="00A65414"/>
    <w:rsid w:val="00A6607F"/>
    <w:rsid w:val="00A66C2B"/>
    <w:rsid w:val="00A67C14"/>
    <w:rsid w:val="00A705CB"/>
    <w:rsid w:val="00A70A3B"/>
    <w:rsid w:val="00A70AA9"/>
    <w:rsid w:val="00A721D7"/>
    <w:rsid w:val="00A724F4"/>
    <w:rsid w:val="00A7255A"/>
    <w:rsid w:val="00A756A5"/>
    <w:rsid w:val="00A76BDD"/>
    <w:rsid w:val="00A771E9"/>
    <w:rsid w:val="00A8082E"/>
    <w:rsid w:val="00A80EE2"/>
    <w:rsid w:val="00A81A9B"/>
    <w:rsid w:val="00A81BB1"/>
    <w:rsid w:val="00A84257"/>
    <w:rsid w:val="00A84D4D"/>
    <w:rsid w:val="00A858AC"/>
    <w:rsid w:val="00A86EEA"/>
    <w:rsid w:val="00A87B2E"/>
    <w:rsid w:val="00A90853"/>
    <w:rsid w:val="00A90AD9"/>
    <w:rsid w:val="00A916ED"/>
    <w:rsid w:val="00A91B41"/>
    <w:rsid w:val="00A91B7C"/>
    <w:rsid w:val="00A93E25"/>
    <w:rsid w:val="00A93FFE"/>
    <w:rsid w:val="00A969A1"/>
    <w:rsid w:val="00A97B6C"/>
    <w:rsid w:val="00AA084C"/>
    <w:rsid w:val="00AA13DD"/>
    <w:rsid w:val="00AA16E1"/>
    <w:rsid w:val="00AA18BB"/>
    <w:rsid w:val="00AA1C16"/>
    <w:rsid w:val="00AA28EC"/>
    <w:rsid w:val="00AA4E59"/>
    <w:rsid w:val="00AA5C3C"/>
    <w:rsid w:val="00AB02DE"/>
    <w:rsid w:val="00AB0371"/>
    <w:rsid w:val="00AB05AB"/>
    <w:rsid w:val="00AB0870"/>
    <w:rsid w:val="00AB0B2E"/>
    <w:rsid w:val="00AB1D4D"/>
    <w:rsid w:val="00AB31FD"/>
    <w:rsid w:val="00AB3E6C"/>
    <w:rsid w:val="00AB4F39"/>
    <w:rsid w:val="00AB619A"/>
    <w:rsid w:val="00AC0591"/>
    <w:rsid w:val="00AC129C"/>
    <w:rsid w:val="00AC2815"/>
    <w:rsid w:val="00AC29FC"/>
    <w:rsid w:val="00AC2C27"/>
    <w:rsid w:val="00AC3079"/>
    <w:rsid w:val="00AC3EE6"/>
    <w:rsid w:val="00AC5293"/>
    <w:rsid w:val="00AC5AEF"/>
    <w:rsid w:val="00AC6DC7"/>
    <w:rsid w:val="00AD13D1"/>
    <w:rsid w:val="00AD15C7"/>
    <w:rsid w:val="00AD1615"/>
    <w:rsid w:val="00AD1F93"/>
    <w:rsid w:val="00AD347D"/>
    <w:rsid w:val="00AD56C8"/>
    <w:rsid w:val="00AD5907"/>
    <w:rsid w:val="00AD5D07"/>
    <w:rsid w:val="00AD6D8F"/>
    <w:rsid w:val="00AD7013"/>
    <w:rsid w:val="00AE021F"/>
    <w:rsid w:val="00AE0D02"/>
    <w:rsid w:val="00AE2000"/>
    <w:rsid w:val="00AE21BE"/>
    <w:rsid w:val="00AE26B0"/>
    <w:rsid w:val="00AE2F50"/>
    <w:rsid w:val="00AE3EEF"/>
    <w:rsid w:val="00AE56E7"/>
    <w:rsid w:val="00AE679C"/>
    <w:rsid w:val="00AF01EB"/>
    <w:rsid w:val="00AF0FD0"/>
    <w:rsid w:val="00AF27DF"/>
    <w:rsid w:val="00AF2CEB"/>
    <w:rsid w:val="00AF43BB"/>
    <w:rsid w:val="00AF5B5E"/>
    <w:rsid w:val="00AF623B"/>
    <w:rsid w:val="00AF6641"/>
    <w:rsid w:val="00AF6781"/>
    <w:rsid w:val="00AF717C"/>
    <w:rsid w:val="00AF77D8"/>
    <w:rsid w:val="00AF7989"/>
    <w:rsid w:val="00B00044"/>
    <w:rsid w:val="00B01ABF"/>
    <w:rsid w:val="00B01B3D"/>
    <w:rsid w:val="00B020B6"/>
    <w:rsid w:val="00B02981"/>
    <w:rsid w:val="00B03C80"/>
    <w:rsid w:val="00B04F1E"/>
    <w:rsid w:val="00B05286"/>
    <w:rsid w:val="00B05514"/>
    <w:rsid w:val="00B058A2"/>
    <w:rsid w:val="00B05EA0"/>
    <w:rsid w:val="00B06190"/>
    <w:rsid w:val="00B06726"/>
    <w:rsid w:val="00B119FF"/>
    <w:rsid w:val="00B13E31"/>
    <w:rsid w:val="00B149D5"/>
    <w:rsid w:val="00B16BC3"/>
    <w:rsid w:val="00B17C18"/>
    <w:rsid w:val="00B20216"/>
    <w:rsid w:val="00B2047D"/>
    <w:rsid w:val="00B225DF"/>
    <w:rsid w:val="00B2268F"/>
    <w:rsid w:val="00B23882"/>
    <w:rsid w:val="00B24389"/>
    <w:rsid w:val="00B2613E"/>
    <w:rsid w:val="00B27A00"/>
    <w:rsid w:val="00B27B6D"/>
    <w:rsid w:val="00B30483"/>
    <w:rsid w:val="00B305FB"/>
    <w:rsid w:val="00B30917"/>
    <w:rsid w:val="00B31FDD"/>
    <w:rsid w:val="00B324A4"/>
    <w:rsid w:val="00B33DE1"/>
    <w:rsid w:val="00B3424D"/>
    <w:rsid w:val="00B352AF"/>
    <w:rsid w:val="00B370C2"/>
    <w:rsid w:val="00B37CE3"/>
    <w:rsid w:val="00B420B0"/>
    <w:rsid w:val="00B4439B"/>
    <w:rsid w:val="00B44C86"/>
    <w:rsid w:val="00B4506D"/>
    <w:rsid w:val="00B45552"/>
    <w:rsid w:val="00B463F0"/>
    <w:rsid w:val="00B4661B"/>
    <w:rsid w:val="00B46959"/>
    <w:rsid w:val="00B5083C"/>
    <w:rsid w:val="00B5191A"/>
    <w:rsid w:val="00B53E54"/>
    <w:rsid w:val="00B54B71"/>
    <w:rsid w:val="00B5569F"/>
    <w:rsid w:val="00B56CAA"/>
    <w:rsid w:val="00B56F6E"/>
    <w:rsid w:val="00B57250"/>
    <w:rsid w:val="00B576EF"/>
    <w:rsid w:val="00B61409"/>
    <w:rsid w:val="00B62720"/>
    <w:rsid w:val="00B62B56"/>
    <w:rsid w:val="00B62CC6"/>
    <w:rsid w:val="00B63396"/>
    <w:rsid w:val="00B64364"/>
    <w:rsid w:val="00B66C57"/>
    <w:rsid w:val="00B66DC6"/>
    <w:rsid w:val="00B6705C"/>
    <w:rsid w:val="00B705A1"/>
    <w:rsid w:val="00B71AC7"/>
    <w:rsid w:val="00B743D5"/>
    <w:rsid w:val="00B74763"/>
    <w:rsid w:val="00B747C3"/>
    <w:rsid w:val="00B751C7"/>
    <w:rsid w:val="00B75322"/>
    <w:rsid w:val="00B75B26"/>
    <w:rsid w:val="00B75C8F"/>
    <w:rsid w:val="00B76AB0"/>
    <w:rsid w:val="00B77049"/>
    <w:rsid w:val="00B7727B"/>
    <w:rsid w:val="00B806A5"/>
    <w:rsid w:val="00B81180"/>
    <w:rsid w:val="00B81EBD"/>
    <w:rsid w:val="00B825C8"/>
    <w:rsid w:val="00B8411D"/>
    <w:rsid w:val="00B84175"/>
    <w:rsid w:val="00B859E5"/>
    <w:rsid w:val="00B85CFF"/>
    <w:rsid w:val="00B86210"/>
    <w:rsid w:val="00B86522"/>
    <w:rsid w:val="00B876C2"/>
    <w:rsid w:val="00B87F93"/>
    <w:rsid w:val="00B906A0"/>
    <w:rsid w:val="00B90C39"/>
    <w:rsid w:val="00B9488A"/>
    <w:rsid w:val="00B9618E"/>
    <w:rsid w:val="00B96732"/>
    <w:rsid w:val="00B96E97"/>
    <w:rsid w:val="00B97977"/>
    <w:rsid w:val="00BA0261"/>
    <w:rsid w:val="00BA0B66"/>
    <w:rsid w:val="00BA0F82"/>
    <w:rsid w:val="00BA1816"/>
    <w:rsid w:val="00BA2DAF"/>
    <w:rsid w:val="00BA34A0"/>
    <w:rsid w:val="00BA35CC"/>
    <w:rsid w:val="00BA4330"/>
    <w:rsid w:val="00BA4E4B"/>
    <w:rsid w:val="00BA552C"/>
    <w:rsid w:val="00BA56DD"/>
    <w:rsid w:val="00BA5C21"/>
    <w:rsid w:val="00BA5EEC"/>
    <w:rsid w:val="00BA64AA"/>
    <w:rsid w:val="00BA7326"/>
    <w:rsid w:val="00BA76D6"/>
    <w:rsid w:val="00BA7923"/>
    <w:rsid w:val="00BB0CBE"/>
    <w:rsid w:val="00BB0F8E"/>
    <w:rsid w:val="00BB1B6E"/>
    <w:rsid w:val="00BB1F19"/>
    <w:rsid w:val="00BB2430"/>
    <w:rsid w:val="00BB2478"/>
    <w:rsid w:val="00BB2B89"/>
    <w:rsid w:val="00BB2CDF"/>
    <w:rsid w:val="00BB311C"/>
    <w:rsid w:val="00BB419C"/>
    <w:rsid w:val="00BB4CFC"/>
    <w:rsid w:val="00BB5534"/>
    <w:rsid w:val="00BB6B67"/>
    <w:rsid w:val="00BB6FCD"/>
    <w:rsid w:val="00BC07AF"/>
    <w:rsid w:val="00BC129A"/>
    <w:rsid w:val="00BC1835"/>
    <w:rsid w:val="00BC1884"/>
    <w:rsid w:val="00BC217B"/>
    <w:rsid w:val="00BC2D26"/>
    <w:rsid w:val="00BC40D2"/>
    <w:rsid w:val="00BC4CA9"/>
    <w:rsid w:val="00BC500D"/>
    <w:rsid w:val="00BC6234"/>
    <w:rsid w:val="00BC68CD"/>
    <w:rsid w:val="00BC69C4"/>
    <w:rsid w:val="00BC6A51"/>
    <w:rsid w:val="00BC6EED"/>
    <w:rsid w:val="00BD40B3"/>
    <w:rsid w:val="00BD4695"/>
    <w:rsid w:val="00BD48C4"/>
    <w:rsid w:val="00BD4B29"/>
    <w:rsid w:val="00BD4D97"/>
    <w:rsid w:val="00BD6017"/>
    <w:rsid w:val="00BD7097"/>
    <w:rsid w:val="00BD7A7D"/>
    <w:rsid w:val="00BD7DA1"/>
    <w:rsid w:val="00BE035C"/>
    <w:rsid w:val="00BE1B83"/>
    <w:rsid w:val="00BE314A"/>
    <w:rsid w:val="00BE322A"/>
    <w:rsid w:val="00BE35B3"/>
    <w:rsid w:val="00BE6570"/>
    <w:rsid w:val="00BE6E63"/>
    <w:rsid w:val="00BE7A79"/>
    <w:rsid w:val="00BE7E28"/>
    <w:rsid w:val="00BF0B8D"/>
    <w:rsid w:val="00BF14C4"/>
    <w:rsid w:val="00BF2E88"/>
    <w:rsid w:val="00BF3C88"/>
    <w:rsid w:val="00BF44F4"/>
    <w:rsid w:val="00BF45A5"/>
    <w:rsid w:val="00BF5706"/>
    <w:rsid w:val="00BF5F81"/>
    <w:rsid w:val="00BF6398"/>
    <w:rsid w:val="00BF6B70"/>
    <w:rsid w:val="00BF705A"/>
    <w:rsid w:val="00BF74F5"/>
    <w:rsid w:val="00BF7828"/>
    <w:rsid w:val="00C00028"/>
    <w:rsid w:val="00C001E8"/>
    <w:rsid w:val="00C0035A"/>
    <w:rsid w:val="00C00CE9"/>
    <w:rsid w:val="00C02308"/>
    <w:rsid w:val="00C02B0B"/>
    <w:rsid w:val="00C03751"/>
    <w:rsid w:val="00C03E79"/>
    <w:rsid w:val="00C04F85"/>
    <w:rsid w:val="00C06390"/>
    <w:rsid w:val="00C07349"/>
    <w:rsid w:val="00C07732"/>
    <w:rsid w:val="00C10912"/>
    <w:rsid w:val="00C10964"/>
    <w:rsid w:val="00C12CBB"/>
    <w:rsid w:val="00C132CA"/>
    <w:rsid w:val="00C13EA2"/>
    <w:rsid w:val="00C142B9"/>
    <w:rsid w:val="00C14D2C"/>
    <w:rsid w:val="00C1526A"/>
    <w:rsid w:val="00C2153F"/>
    <w:rsid w:val="00C215CB"/>
    <w:rsid w:val="00C215DE"/>
    <w:rsid w:val="00C22A33"/>
    <w:rsid w:val="00C22EC1"/>
    <w:rsid w:val="00C23035"/>
    <w:rsid w:val="00C24335"/>
    <w:rsid w:val="00C24D9C"/>
    <w:rsid w:val="00C256D8"/>
    <w:rsid w:val="00C25BDB"/>
    <w:rsid w:val="00C25C58"/>
    <w:rsid w:val="00C269BF"/>
    <w:rsid w:val="00C31903"/>
    <w:rsid w:val="00C31A68"/>
    <w:rsid w:val="00C327ED"/>
    <w:rsid w:val="00C3283C"/>
    <w:rsid w:val="00C333E9"/>
    <w:rsid w:val="00C33513"/>
    <w:rsid w:val="00C33524"/>
    <w:rsid w:val="00C34723"/>
    <w:rsid w:val="00C361AB"/>
    <w:rsid w:val="00C37782"/>
    <w:rsid w:val="00C40C91"/>
    <w:rsid w:val="00C40C96"/>
    <w:rsid w:val="00C412B5"/>
    <w:rsid w:val="00C41757"/>
    <w:rsid w:val="00C41AFB"/>
    <w:rsid w:val="00C42488"/>
    <w:rsid w:val="00C433BA"/>
    <w:rsid w:val="00C4360C"/>
    <w:rsid w:val="00C44D7A"/>
    <w:rsid w:val="00C461EB"/>
    <w:rsid w:val="00C4666B"/>
    <w:rsid w:val="00C47451"/>
    <w:rsid w:val="00C478A6"/>
    <w:rsid w:val="00C47AFF"/>
    <w:rsid w:val="00C50BE5"/>
    <w:rsid w:val="00C517D5"/>
    <w:rsid w:val="00C52A2B"/>
    <w:rsid w:val="00C52B9E"/>
    <w:rsid w:val="00C52DF4"/>
    <w:rsid w:val="00C52E65"/>
    <w:rsid w:val="00C53B6A"/>
    <w:rsid w:val="00C54019"/>
    <w:rsid w:val="00C54612"/>
    <w:rsid w:val="00C56934"/>
    <w:rsid w:val="00C60A10"/>
    <w:rsid w:val="00C61EDF"/>
    <w:rsid w:val="00C623F9"/>
    <w:rsid w:val="00C6248F"/>
    <w:rsid w:val="00C62662"/>
    <w:rsid w:val="00C6294A"/>
    <w:rsid w:val="00C62CD5"/>
    <w:rsid w:val="00C641DB"/>
    <w:rsid w:val="00C648B1"/>
    <w:rsid w:val="00C66897"/>
    <w:rsid w:val="00C669A5"/>
    <w:rsid w:val="00C66B98"/>
    <w:rsid w:val="00C66D9B"/>
    <w:rsid w:val="00C672EE"/>
    <w:rsid w:val="00C708DD"/>
    <w:rsid w:val="00C70A1E"/>
    <w:rsid w:val="00C71684"/>
    <w:rsid w:val="00C71723"/>
    <w:rsid w:val="00C7205E"/>
    <w:rsid w:val="00C72FD9"/>
    <w:rsid w:val="00C74E8A"/>
    <w:rsid w:val="00C74F0B"/>
    <w:rsid w:val="00C75229"/>
    <w:rsid w:val="00C76442"/>
    <w:rsid w:val="00C76F64"/>
    <w:rsid w:val="00C7790E"/>
    <w:rsid w:val="00C77DA4"/>
    <w:rsid w:val="00C77F4C"/>
    <w:rsid w:val="00C803F5"/>
    <w:rsid w:val="00C8058A"/>
    <w:rsid w:val="00C813A2"/>
    <w:rsid w:val="00C81ACE"/>
    <w:rsid w:val="00C830F2"/>
    <w:rsid w:val="00C83225"/>
    <w:rsid w:val="00C83439"/>
    <w:rsid w:val="00C83735"/>
    <w:rsid w:val="00C8494A"/>
    <w:rsid w:val="00C85887"/>
    <w:rsid w:val="00C864D0"/>
    <w:rsid w:val="00C86F4E"/>
    <w:rsid w:val="00C8729C"/>
    <w:rsid w:val="00C87DAA"/>
    <w:rsid w:val="00C90FB2"/>
    <w:rsid w:val="00C91530"/>
    <w:rsid w:val="00C92E0E"/>
    <w:rsid w:val="00C92E62"/>
    <w:rsid w:val="00C938A4"/>
    <w:rsid w:val="00C94673"/>
    <w:rsid w:val="00C94805"/>
    <w:rsid w:val="00C94FE1"/>
    <w:rsid w:val="00C952C8"/>
    <w:rsid w:val="00C961C9"/>
    <w:rsid w:val="00C96E4A"/>
    <w:rsid w:val="00C979D7"/>
    <w:rsid w:val="00CA03A8"/>
    <w:rsid w:val="00CA0588"/>
    <w:rsid w:val="00CA08EE"/>
    <w:rsid w:val="00CA1807"/>
    <w:rsid w:val="00CA19A5"/>
    <w:rsid w:val="00CA3B43"/>
    <w:rsid w:val="00CA3FB9"/>
    <w:rsid w:val="00CA44FC"/>
    <w:rsid w:val="00CA4C21"/>
    <w:rsid w:val="00CA573C"/>
    <w:rsid w:val="00CA573E"/>
    <w:rsid w:val="00CA6998"/>
    <w:rsid w:val="00CA6BA1"/>
    <w:rsid w:val="00CA76E8"/>
    <w:rsid w:val="00CA7797"/>
    <w:rsid w:val="00CB014D"/>
    <w:rsid w:val="00CB09E2"/>
    <w:rsid w:val="00CB150D"/>
    <w:rsid w:val="00CB1806"/>
    <w:rsid w:val="00CC00E5"/>
    <w:rsid w:val="00CC0CB8"/>
    <w:rsid w:val="00CC1C38"/>
    <w:rsid w:val="00CC2372"/>
    <w:rsid w:val="00CC30A5"/>
    <w:rsid w:val="00CC3982"/>
    <w:rsid w:val="00CC3B52"/>
    <w:rsid w:val="00CC41C0"/>
    <w:rsid w:val="00CC42A0"/>
    <w:rsid w:val="00CC4C6D"/>
    <w:rsid w:val="00CC5A1E"/>
    <w:rsid w:val="00CC6594"/>
    <w:rsid w:val="00CC6825"/>
    <w:rsid w:val="00CC6EAE"/>
    <w:rsid w:val="00CD0822"/>
    <w:rsid w:val="00CD1C0A"/>
    <w:rsid w:val="00CD1D45"/>
    <w:rsid w:val="00CD1EEC"/>
    <w:rsid w:val="00CD2FFF"/>
    <w:rsid w:val="00CD3ADB"/>
    <w:rsid w:val="00CD3EC2"/>
    <w:rsid w:val="00CD65F2"/>
    <w:rsid w:val="00CD6FBF"/>
    <w:rsid w:val="00CD7BF5"/>
    <w:rsid w:val="00CE1C82"/>
    <w:rsid w:val="00CE1CEF"/>
    <w:rsid w:val="00CE23BA"/>
    <w:rsid w:val="00CE3681"/>
    <w:rsid w:val="00CE4082"/>
    <w:rsid w:val="00CE435E"/>
    <w:rsid w:val="00CE4B86"/>
    <w:rsid w:val="00CE6664"/>
    <w:rsid w:val="00CE7728"/>
    <w:rsid w:val="00CF0081"/>
    <w:rsid w:val="00CF2023"/>
    <w:rsid w:val="00CF22F5"/>
    <w:rsid w:val="00CF3E40"/>
    <w:rsid w:val="00CF4D36"/>
    <w:rsid w:val="00CF58A7"/>
    <w:rsid w:val="00CF5A2B"/>
    <w:rsid w:val="00CF68BD"/>
    <w:rsid w:val="00CF6993"/>
    <w:rsid w:val="00CF74E0"/>
    <w:rsid w:val="00D003D2"/>
    <w:rsid w:val="00D00415"/>
    <w:rsid w:val="00D00CEE"/>
    <w:rsid w:val="00D00E19"/>
    <w:rsid w:val="00D00E91"/>
    <w:rsid w:val="00D013EF"/>
    <w:rsid w:val="00D029B6"/>
    <w:rsid w:val="00D03A4C"/>
    <w:rsid w:val="00D03B21"/>
    <w:rsid w:val="00D04563"/>
    <w:rsid w:val="00D06536"/>
    <w:rsid w:val="00D0740C"/>
    <w:rsid w:val="00D075FC"/>
    <w:rsid w:val="00D104BA"/>
    <w:rsid w:val="00D122A4"/>
    <w:rsid w:val="00D126A2"/>
    <w:rsid w:val="00D1300E"/>
    <w:rsid w:val="00D1405A"/>
    <w:rsid w:val="00D142B6"/>
    <w:rsid w:val="00D15FDE"/>
    <w:rsid w:val="00D16237"/>
    <w:rsid w:val="00D16FF0"/>
    <w:rsid w:val="00D17279"/>
    <w:rsid w:val="00D1739D"/>
    <w:rsid w:val="00D224F9"/>
    <w:rsid w:val="00D22F6E"/>
    <w:rsid w:val="00D23811"/>
    <w:rsid w:val="00D24BC3"/>
    <w:rsid w:val="00D260C9"/>
    <w:rsid w:val="00D2618E"/>
    <w:rsid w:val="00D261D7"/>
    <w:rsid w:val="00D264EE"/>
    <w:rsid w:val="00D266BE"/>
    <w:rsid w:val="00D27C28"/>
    <w:rsid w:val="00D3045D"/>
    <w:rsid w:val="00D32081"/>
    <w:rsid w:val="00D322DA"/>
    <w:rsid w:val="00D32BD3"/>
    <w:rsid w:val="00D33354"/>
    <w:rsid w:val="00D333FA"/>
    <w:rsid w:val="00D3354B"/>
    <w:rsid w:val="00D352EF"/>
    <w:rsid w:val="00D36EA8"/>
    <w:rsid w:val="00D3782F"/>
    <w:rsid w:val="00D405D4"/>
    <w:rsid w:val="00D413B9"/>
    <w:rsid w:val="00D416D5"/>
    <w:rsid w:val="00D41E19"/>
    <w:rsid w:val="00D42C4B"/>
    <w:rsid w:val="00D42DBD"/>
    <w:rsid w:val="00D42F88"/>
    <w:rsid w:val="00D447C0"/>
    <w:rsid w:val="00D453C0"/>
    <w:rsid w:val="00D46EE2"/>
    <w:rsid w:val="00D478A1"/>
    <w:rsid w:val="00D50C30"/>
    <w:rsid w:val="00D5194B"/>
    <w:rsid w:val="00D5257A"/>
    <w:rsid w:val="00D5258B"/>
    <w:rsid w:val="00D52E0E"/>
    <w:rsid w:val="00D53A91"/>
    <w:rsid w:val="00D543AB"/>
    <w:rsid w:val="00D54C22"/>
    <w:rsid w:val="00D55CE9"/>
    <w:rsid w:val="00D61031"/>
    <w:rsid w:val="00D61A08"/>
    <w:rsid w:val="00D641E9"/>
    <w:rsid w:val="00D64AE4"/>
    <w:rsid w:val="00D664F0"/>
    <w:rsid w:val="00D6712D"/>
    <w:rsid w:val="00D67ACE"/>
    <w:rsid w:val="00D71115"/>
    <w:rsid w:val="00D715EF"/>
    <w:rsid w:val="00D727F2"/>
    <w:rsid w:val="00D7319B"/>
    <w:rsid w:val="00D74F7D"/>
    <w:rsid w:val="00D75300"/>
    <w:rsid w:val="00D76DCB"/>
    <w:rsid w:val="00D77D3E"/>
    <w:rsid w:val="00D8007D"/>
    <w:rsid w:val="00D809E6"/>
    <w:rsid w:val="00D81564"/>
    <w:rsid w:val="00D83BFD"/>
    <w:rsid w:val="00D84EF6"/>
    <w:rsid w:val="00D86472"/>
    <w:rsid w:val="00D865BF"/>
    <w:rsid w:val="00D86669"/>
    <w:rsid w:val="00D86AD2"/>
    <w:rsid w:val="00D87774"/>
    <w:rsid w:val="00D87E38"/>
    <w:rsid w:val="00D9043E"/>
    <w:rsid w:val="00D913FA"/>
    <w:rsid w:val="00D9350A"/>
    <w:rsid w:val="00D935B0"/>
    <w:rsid w:val="00D96381"/>
    <w:rsid w:val="00D97E65"/>
    <w:rsid w:val="00DA2545"/>
    <w:rsid w:val="00DA27CD"/>
    <w:rsid w:val="00DA2E97"/>
    <w:rsid w:val="00DA32D8"/>
    <w:rsid w:val="00DA34A7"/>
    <w:rsid w:val="00DA3B6E"/>
    <w:rsid w:val="00DA401F"/>
    <w:rsid w:val="00DA59EF"/>
    <w:rsid w:val="00DA5F77"/>
    <w:rsid w:val="00DA6B5A"/>
    <w:rsid w:val="00DA71F4"/>
    <w:rsid w:val="00DA74CC"/>
    <w:rsid w:val="00DB0069"/>
    <w:rsid w:val="00DB0D2F"/>
    <w:rsid w:val="00DB1B5A"/>
    <w:rsid w:val="00DB2BB2"/>
    <w:rsid w:val="00DB3D3C"/>
    <w:rsid w:val="00DB400F"/>
    <w:rsid w:val="00DB49AD"/>
    <w:rsid w:val="00DB4A3D"/>
    <w:rsid w:val="00DB4B4F"/>
    <w:rsid w:val="00DB4C61"/>
    <w:rsid w:val="00DB6A48"/>
    <w:rsid w:val="00DC0A4A"/>
    <w:rsid w:val="00DC1415"/>
    <w:rsid w:val="00DC1CF5"/>
    <w:rsid w:val="00DC1DAE"/>
    <w:rsid w:val="00DC3DFF"/>
    <w:rsid w:val="00DC45CA"/>
    <w:rsid w:val="00DC5A9A"/>
    <w:rsid w:val="00DC65FF"/>
    <w:rsid w:val="00DC6822"/>
    <w:rsid w:val="00DD04A0"/>
    <w:rsid w:val="00DD079A"/>
    <w:rsid w:val="00DD12BB"/>
    <w:rsid w:val="00DD2A3E"/>
    <w:rsid w:val="00DD2B51"/>
    <w:rsid w:val="00DD356F"/>
    <w:rsid w:val="00DD3D64"/>
    <w:rsid w:val="00DD5425"/>
    <w:rsid w:val="00DD7186"/>
    <w:rsid w:val="00DE0513"/>
    <w:rsid w:val="00DE3065"/>
    <w:rsid w:val="00DE3854"/>
    <w:rsid w:val="00DE4D5C"/>
    <w:rsid w:val="00DE599A"/>
    <w:rsid w:val="00DE7B72"/>
    <w:rsid w:val="00DE7F1D"/>
    <w:rsid w:val="00DF0074"/>
    <w:rsid w:val="00DF089A"/>
    <w:rsid w:val="00DF17F2"/>
    <w:rsid w:val="00DF214B"/>
    <w:rsid w:val="00DF2278"/>
    <w:rsid w:val="00DF4532"/>
    <w:rsid w:val="00DF5A78"/>
    <w:rsid w:val="00DF6196"/>
    <w:rsid w:val="00DF6931"/>
    <w:rsid w:val="00DF6C88"/>
    <w:rsid w:val="00DF78F6"/>
    <w:rsid w:val="00DF7D3E"/>
    <w:rsid w:val="00E00E1F"/>
    <w:rsid w:val="00E027EA"/>
    <w:rsid w:val="00E02FF7"/>
    <w:rsid w:val="00E04192"/>
    <w:rsid w:val="00E05D8D"/>
    <w:rsid w:val="00E06011"/>
    <w:rsid w:val="00E06E95"/>
    <w:rsid w:val="00E0770E"/>
    <w:rsid w:val="00E106E7"/>
    <w:rsid w:val="00E1203E"/>
    <w:rsid w:val="00E12769"/>
    <w:rsid w:val="00E13952"/>
    <w:rsid w:val="00E13969"/>
    <w:rsid w:val="00E13F10"/>
    <w:rsid w:val="00E149A1"/>
    <w:rsid w:val="00E151A0"/>
    <w:rsid w:val="00E1536C"/>
    <w:rsid w:val="00E15B79"/>
    <w:rsid w:val="00E15D3C"/>
    <w:rsid w:val="00E17F2A"/>
    <w:rsid w:val="00E20770"/>
    <w:rsid w:val="00E20D42"/>
    <w:rsid w:val="00E21195"/>
    <w:rsid w:val="00E21E11"/>
    <w:rsid w:val="00E22B44"/>
    <w:rsid w:val="00E22BB6"/>
    <w:rsid w:val="00E22CF6"/>
    <w:rsid w:val="00E2330B"/>
    <w:rsid w:val="00E25CF6"/>
    <w:rsid w:val="00E25EB7"/>
    <w:rsid w:val="00E262A9"/>
    <w:rsid w:val="00E2783A"/>
    <w:rsid w:val="00E30BC4"/>
    <w:rsid w:val="00E31D6A"/>
    <w:rsid w:val="00E32FE4"/>
    <w:rsid w:val="00E33966"/>
    <w:rsid w:val="00E33F00"/>
    <w:rsid w:val="00E342F5"/>
    <w:rsid w:val="00E348F3"/>
    <w:rsid w:val="00E358FB"/>
    <w:rsid w:val="00E35F2B"/>
    <w:rsid w:val="00E36C8E"/>
    <w:rsid w:val="00E370D9"/>
    <w:rsid w:val="00E378D4"/>
    <w:rsid w:val="00E406DF"/>
    <w:rsid w:val="00E41714"/>
    <w:rsid w:val="00E4177B"/>
    <w:rsid w:val="00E41F92"/>
    <w:rsid w:val="00E42CB7"/>
    <w:rsid w:val="00E447F2"/>
    <w:rsid w:val="00E46811"/>
    <w:rsid w:val="00E4760A"/>
    <w:rsid w:val="00E478F6"/>
    <w:rsid w:val="00E50993"/>
    <w:rsid w:val="00E5123F"/>
    <w:rsid w:val="00E51699"/>
    <w:rsid w:val="00E5317A"/>
    <w:rsid w:val="00E53C50"/>
    <w:rsid w:val="00E559D0"/>
    <w:rsid w:val="00E559D5"/>
    <w:rsid w:val="00E55F36"/>
    <w:rsid w:val="00E55FF7"/>
    <w:rsid w:val="00E573E7"/>
    <w:rsid w:val="00E608D5"/>
    <w:rsid w:val="00E6092D"/>
    <w:rsid w:val="00E60C5B"/>
    <w:rsid w:val="00E61566"/>
    <w:rsid w:val="00E62600"/>
    <w:rsid w:val="00E6376F"/>
    <w:rsid w:val="00E6454D"/>
    <w:rsid w:val="00E64FF0"/>
    <w:rsid w:val="00E659DE"/>
    <w:rsid w:val="00E660C9"/>
    <w:rsid w:val="00E72E88"/>
    <w:rsid w:val="00E72FDC"/>
    <w:rsid w:val="00E73B49"/>
    <w:rsid w:val="00E73D9C"/>
    <w:rsid w:val="00E75F4D"/>
    <w:rsid w:val="00E75FE1"/>
    <w:rsid w:val="00E76737"/>
    <w:rsid w:val="00E7710B"/>
    <w:rsid w:val="00E77679"/>
    <w:rsid w:val="00E77D3D"/>
    <w:rsid w:val="00E77DC1"/>
    <w:rsid w:val="00E8373C"/>
    <w:rsid w:val="00E83A3E"/>
    <w:rsid w:val="00E8426C"/>
    <w:rsid w:val="00E849B7"/>
    <w:rsid w:val="00E874CE"/>
    <w:rsid w:val="00E906D3"/>
    <w:rsid w:val="00E91976"/>
    <w:rsid w:val="00E9327C"/>
    <w:rsid w:val="00E9384A"/>
    <w:rsid w:val="00E93F0A"/>
    <w:rsid w:val="00E949A9"/>
    <w:rsid w:val="00E94ADE"/>
    <w:rsid w:val="00E94AEC"/>
    <w:rsid w:val="00E95125"/>
    <w:rsid w:val="00E961C7"/>
    <w:rsid w:val="00E970C8"/>
    <w:rsid w:val="00E973D2"/>
    <w:rsid w:val="00E97783"/>
    <w:rsid w:val="00E97BE9"/>
    <w:rsid w:val="00E97D73"/>
    <w:rsid w:val="00EA0D04"/>
    <w:rsid w:val="00EA1700"/>
    <w:rsid w:val="00EA22AF"/>
    <w:rsid w:val="00EA23C4"/>
    <w:rsid w:val="00EB048F"/>
    <w:rsid w:val="00EB0AB3"/>
    <w:rsid w:val="00EB0D26"/>
    <w:rsid w:val="00EB2253"/>
    <w:rsid w:val="00EB236E"/>
    <w:rsid w:val="00EB2869"/>
    <w:rsid w:val="00EB2A00"/>
    <w:rsid w:val="00EB2C52"/>
    <w:rsid w:val="00EB2FDD"/>
    <w:rsid w:val="00EB30B5"/>
    <w:rsid w:val="00EB33A9"/>
    <w:rsid w:val="00EB347A"/>
    <w:rsid w:val="00EB4D5A"/>
    <w:rsid w:val="00EB5FE3"/>
    <w:rsid w:val="00EB6300"/>
    <w:rsid w:val="00EB7609"/>
    <w:rsid w:val="00EC0C6B"/>
    <w:rsid w:val="00EC174F"/>
    <w:rsid w:val="00EC28DE"/>
    <w:rsid w:val="00EC4AFB"/>
    <w:rsid w:val="00EC4FE2"/>
    <w:rsid w:val="00EC5C7D"/>
    <w:rsid w:val="00EC65F7"/>
    <w:rsid w:val="00EC671A"/>
    <w:rsid w:val="00EC6FB5"/>
    <w:rsid w:val="00EC72BE"/>
    <w:rsid w:val="00EC7815"/>
    <w:rsid w:val="00EC7EFD"/>
    <w:rsid w:val="00ED19FF"/>
    <w:rsid w:val="00ED23B9"/>
    <w:rsid w:val="00ED3122"/>
    <w:rsid w:val="00ED368D"/>
    <w:rsid w:val="00ED3B92"/>
    <w:rsid w:val="00ED4763"/>
    <w:rsid w:val="00ED4788"/>
    <w:rsid w:val="00ED54B7"/>
    <w:rsid w:val="00ED5CA1"/>
    <w:rsid w:val="00ED6ED6"/>
    <w:rsid w:val="00ED73A6"/>
    <w:rsid w:val="00ED76BB"/>
    <w:rsid w:val="00ED7F02"/>
    <w:rsid w:val="00EE0C31"/>
    <w:rsid w:val="00EE1F28"/>
    <w:rsid w:val="00EE2AF6"/>
    <w:rsid w:val="00EE5426"/>
    <w:rsid w:val="00EE5454"/>
    <w:rsid w:val="00EE6C1E"/>
    <w:rsid w:val="00EE778A"/>
    <w:rsid w:val="00EE7D7B"/>
    <w:rsid w:val="00EF12B9"/>
    <w:rsid w:val="00EF18D0"/>
    <w:rsid w:val="00EF26EC"/>
    <w:rsid w:val="00EF39AB"/>
    <w:rsid w:val="00EF3CFF"/>
    <w:rsid w:val="00EF51C8"/>
    <w:rsid w:val="00EF5D8B"/>
    <w:rsid w:val="00EF65CC"/>
    <w:rsid w:val="00F013AE"/>
    <w:rsid w:val="00F01851"/>
    <w:rsid w:val="00F01F98"/>
    <w:rsid w:val="00F021E5"/>
    <w:rsid w:val="00F04995"/>
    <w:rsid w:val="00F04EDA"/>
    <w:rsid w:val="00F0631D"/>
    <w:rsid w:val="00F06D46"/>
    <w:rsid w:val="00F1090B"/>
    <w:rsid w:val="00F114F5"/>
    <w:rsid w:val="00F132DF"/>
    <w:rsid w:val="00F136C4"/>
    <w:rsid w:val="00F13DD2"/>
    <w:rsid w:val="00F1440A"/>
    <w:rsid w:val="00F148CB"/>
    <w:rsid w:val="00F15246"/>
    <w:rsid w:val="00F156F7"/>
    <w:rsid w:val="00F159C7"/>
    <w:rsid w:val="00F15D86"/>
    <w:rsid w:val="00F160A1"/>
    <w:rsid w:val="00F16A65"/>
    <w:rsid w:val="00F2043F"/>
    <w:rsid w:val="00F20469"/>
    <w:rsid w:val="00F2217A"/>
    <w:rsid w:val="00F22628"/>
    <w:rsid w:val="00F235CA"/>
    <w:rsid w:val="00F2387D"/>
    <w:rsid w:val="00F23DFF"/>
    <w:rsid w:val="00F24F57"/>
    <w:rsid w:val="00F24F90"/>
    <w:rsid w:val="00F2560E"/>
    <w:rsid w:val="00F25BB9"/>
    <w:rsid w:val="00F2703B"/>
    <w:rsid w:val="00F271AA"/>
    <w:rsid w:val="00F27275"/>
    <w:rsid w:val="00F306B2"/>
    <w:rsid w:val="00F3135B"/>
    <w:rsid w:val="00F315B9"/>
    <w:rsid w:val="00F31A40"/>
    <w:rsid w:val="00F31C85"/>
    <w:rsid w:val="00F31CAD"/>
    <w:rsid w:val="00F323FF"/>
    <w:rsid w:val="00F33A2A"/>
    <w:rsid w:val="00F33B2B"/>
    <w:rsid w:val="00F34BC8"/>
    <w:rsid w:val="00F35333"/>
    <w:rsid w:val="00F357EA"/>
    <w:rsid w:val="00F35BCA"/>
    <w:rsid w:val="00F35E68"/>
    <w:rsid w:val="00F36173"/>
    <w:rsid w:val="00F361AC"/>
    <w:rsid w:val="00F3651E"/>
    <w:rsid w:val="00F37D17"/>
    <w:rsid w:val="00F37E73"/>
    <w:rsid w:val="00F40852"/>
    <w:rsid w:val="00F41B5E"/>
    <w:rsid w:val="00F423CC"/>
    <w:rsid w:val="00F43E4D"/>
    <w:rsid w:val="00F45303"/>
    <w:rsid w:val="00F45B06"/>
    <w:rsid w:val="00F45CE3"/>
    <w:rsid w:val="00F47759"/>
    <w:rsid w:val="00F47AB7"/>
    <w:rsid w:val="00F47CB2"/>
    <w:rsid w:val="00F50756"/>
    <w:rsid w:val="00F50A3D"/>
    <w:rsid w:val="00F5120A"/>
    <w:rsid w:val="00F5228A"/>
    <w:rsid w:val="00F53657"/>
    <w:rsid w:val="00F54665"/>
    <w:rsid w:val="00F548A2"/>
    <w:rsid w:val="00F56AC6"/>
    <w:rsid w:val="00F56AD3"/>
    <w:rsid w:val="00F57FC2"/>
    <w:rsid w:val="00F600A2"/>
    <w:rsid w:val="00F60C9E"/>
    <w:rsid w:val="00F61654"/>
    <w:rsid w:val="00F65CF1"/>
    <w:rsid w:val="00F666B4"/>
    <w:rsid w:val="00F7134D"/>
    <w:rsid w:val="00F714F3"/>
    <w:rsid w:val="00F71EEC"/>
    <w:rsid w:val="00F72330"/>
    <w:rsid w:val="00F74332"/>
    <w:rsid w:val="00F74499"/>
    <w:rsid w:val="00F749FC"/>
    <w:rsid w:val="00F74AB6"/>
    <w:rsid w:val="00F75BDA"/>
    <w:rsid w:val="00F76456"/>
    <w:rsid w:val="00F7720B"/>
    <w:rsid w:val="00F77295"/>
    <w:rsid w:val="00F7772C"/>
    <w:rsid w:val="00F807C4"/>
    <w:rsid w:val="00F80A4B"/>
    <w:rsid w:val="00F8189A"/>
    <w:rsid w:val="00F81E62"/>
    <w:rsid w:val="00F8257A"/>
    <w:rsid w:val="00F82651"/>
    <w:rsid w:val="00F84852"/>
    <w:rsid w:val="00F85285"/>
    <w:rsid w:val="00F85C88"/>
    <w:rsid w:val="00F85DC6"/>
    <w:rsid w:val="00F86BB9"/>
    <w:rsid w:val="00F86FBD"/>
    <w:rsid w:val="00F8780E"/>
    <w:rsid w:val="00F87B43"/>
    <w:rsid w:val="00F90065"/>
    <w:rsid w:val="00F91A83"/>
    <w:rsid w:val="00F92719"/>
    <w:rsid w:val="00F929FC"/>
    <w:rsid w:val="00F93E59"/>
    <w:rsid w:val="00F94546"/>
    <w:rsid w:val="00F962E8"/>
    <w:rsid w:val="00F96565"/>
    <w:rsid w:val="00F9662F"/>
    <w:rsid w:val="00FA04E8"/>
    <w:rsid w:val="00FA096A"/>
    <w:rsid w:val="00FA0AED"/>
    <w:rsid w:val="00FA1408"/>
    <w:rsid w:val="00FA1B8E"/>
    <w:rsid w:val="00FA3082"/>
    <w:rsid w:val="00FA3D18"/>
    <w:rsid w:val="00FA4081"/>
    <w:rsid w:val="00FA4262"/>
    <w:rsid w:val="00FA5AD4"/>
    <w:rsid w:val="00FA6B43"/>
    <w:rsid w:val="00FA7091"/>
    <w:rsid w:val="00FA7611"/>
    <w:rsid w:val="00FA7D6A"/>
    <w:rsid w:val="00FB01E5"/>
    <w:rsid w:val="00FB058C"/>
    <w:rsid w:val="00FB169C"/>
    <w:rsid w:val="00FB2B08"/>
    <w:rsid w:val="00FB2F72"/>
    <w:rsid w:val="00FB3330"/>
    <w:rsid w:val="00FB5242"/>
    <w:rsid w:val="00FB69A2"/>
    <w:rsid w:val="00FB6CBE"/>
    <w:rsid w:val="00FB75D8"/>
    <w:rsid w:val="00FC189F"/>
    <w:rsid w:val="00FC2332"/>
    <w:rsid w:val="00FC27AE"/>
    <w:rsid w:val="00FC2BC8"/>
    <w:rsid w:val="00FC52EC"/>
    <w:rsid w:val="00FC5380"/>
    <w:rsid w:val="00FC5537"/>
    <w:rsid w:val="00FC72F9"/>
    <w:rsid w:val="00FD0AB7"/>
    <w:rsid w:val="00FD0E5B"/>
    <w:rsid w:val="00FD1536"/>
    <w:rsid w:val="00FD1FC2"/>
    <w:rsid w:val="00FD204D"/>
    <w:rsid w:val="00FD2D80"/>
    <w:rsid w:val="00FD2E24"/>
    <w:rsid w:val="00FD2F6E"/>
    <w:rsid w:val="00FD4345"/>
    <w:rsid w:val="00FD43E5"/>
    <w:rsid w:val="00FD4A30"/>
    <w:rsid w:val="00FD50D9"/>
    <w:rsid w:val="00FD6A2D"/>
    <w:rsid w:val="00FD75F8"/>
    <w:rsid w:val="00FE0722"/>
    <w:rsid w:val="00FE32AF"/>
    <w:rsid w:val="00FE3ED6"/>
    <w:rsid w:val="00FE5816"/>
    <w:rsid w:val="00FE5BFE"/>
    <w:rsid w:val="00FE5D98"/>
    <w:rsid w:val="00FE6BE3"/>
    <w:rsid w:val="00FE7B4F"/>
    <w:rsid w:val="00FF0548"/>
    <w:rsid w:val="00FF0B8E"/>
    <w:rsid w:val="00FF1688"/>
    <w:rsid w:val="00FF3964"/>
    <w:rsid w:val="00FF3FA2"/>
    <w:rsid w:val="00FF4358"/>
    <w:rsid w:val="00FF4E41"/>
    <w:rsid w:val="00FF5981"/>
    <w:rsid w:val="00FF72EE"/>
    <w:rsid w:val="011C5DD9"/>
    <w:rsid w:val="013A0C85"/>
    <w:rsid w:val="01501C06"/>
    <w:rsid w:val="015D123B"/>
    <w:rsid w:val="0164305A"/>
    <w:rsid w:val="016F7CC9"/>
    <w:rsid w:val="01875610"/>
    <w:rsid w:val="019C6242"/>
    <w:rsid w:val="01AC53B2"/>
    <w:rsid w:val="01D74B66"/>
    <w:rsid w:val="01DB52EC"/>
    <w:rsid w:val="01E14F8A"/>
    <w:rsid w:val="01F432A1"/>
    <w:rsid w:val="02021B0A"/>
    <w:rsid w:val="02077690"/>
    <w:rsid w:val="021147F9"/>
    <w:rsid w:val="021D4645"/>
    <w:rsid w:val="022D15F9"/>
    <w:rsid w:val="022D31F9"/>
    <w:rsid w:val="024A4D98"/>
    <w:rsid w:val="02582298"/>
    <w:rsid w:val="027125E7"/>
    <w:rsid w:val="0281623E"/>
    <w:rsid w:val="029567B1"/>
    <w:rsid w:val="02AE4AAF"/>
    <w:rsid w:val="02D44D07"/>
    <w:rsid w:val="02EB68D5"/>
    <w:rsid w:val="02F70E61"/>
    <w:rsid w:val="03012DCD"/>
    <w:rsid w:val="030335CA"/>
    <w:rsid w:val="03065DE7"/>
    <w:rsid w:val="030B44DF"/>
    <w:rsid w:val="034E3539"/>
    <w:rsid w:val="03552BBB"/>
    <w:rsid w:val="03583DDC"/>
    <w:rsid w:val="039B3A78"/>
    <w:rsid w:val="039F018A"/>
    <w:rsid w:val="039F6AA9"/>
    <w:rsid w:val="03A82356"/>
    <w:rsid w:val="03F02E97"/>
    <w:rsid w:val="0419532F"/>
    <w:rsid w:val="041E1040"/>
    <w:rsid w:val="044D4573"/>
    <w:rsid w:val="044D4FF7"/>
    <w:rsid w:val="04582C94"/>
    <w:rsid w:val="04633C2A"/>
    <w:rsid w:val="0478581D"/>
    <w:rsid w:val="048142BE"/>
    <w:rsid w:val="048D49B7"/>
    <w:rsid w:val="049E1941"/>
    <w:rsid w:val="049F5DCE"/>
    <w:rsid w:val="04A17196"/>
    <w:rsid w:val="04F1581F"/>
    <w:rsid w:val="04FF7EC9"/>
    <w:rsid w:val="05150472"/>
    <w:rsid w:val="053066C6"/>
    <w:rsid w:val="054A57AD"/>
    <w:rsid w:val="0558034F"/>
    <w:rsid w:val="056555F1"/>
    <w:rsid w:val="05687B56"/>
    <w:rsid w:val="057403B6"/>
    <w:rsid w:val="057F41DF"/>
    <w:rsid w:val="05856B04"/>
    <w:rsid w:val="058D460D"/>
    <w:rsid w:val="0593779C"/>
    <w:rsid w:val="05A5618C"/>
    <w:rsid w:val="05B95656"/>
    <w:rsid w:val="05C37FD1"/>
    <w:rsid w:val="05E12096"/>
    <w:rsid w:val="05EA695E"/>
    <w:rsid w:val="05F4299D"/>
    <w:rsid w:val="060816FA"/>
    <w:rsid w:val="061B425A"/>
    <w:rsid w:val="065E692E"/>
    <w:rsid w:val="065F6A7B"/>
    <w:rsid w:val="06652E0B"/>
    <w:rsid w:val="067C1614"/>
    <w:rsid w:val="067E039F"/>
    <w:rsid w:val="06857DDA"/>
    <w:rsid w:val="069B19FD"/>
    <w:rsid w:val="06A22C99"/>
    <w:rsid w:val="06D50616"/>
    <w:rsid w:val="06DC2643"/>
    <w:rsid w:val="06E938C7"/>
    <w:rsid w:val="06FA3C3F"/>
    <w:rsid w:val="06FB4B9E"/>
    <w:rsid w:val="0749170B"/>
    <w:rsid w:val="07794248"/>
    <w:rsid w:val="078252CC"/>
    <w:rsid w:val="07A40CF0"/>
    <w:rsid w:val="07B1681A"/>
    <w:rsid w:val="07C05F84"/>
    <w:rsid w:val="07CC0F52"/>
    <w:rsid w:val="07D350E1"/>
    <w:rsid w:val="07EC1929"/>
    <w:rsid w:val="081711F4"/>
    <w:rsid w:val="08323336"/>
    <w:rsid w:val="08517F4E"/>
    <w:rsid w:val="085B4C25"/>
    <w:rsid w:val="085C100B"/>
    <w:rsid w:val="08617E4D"/>
    <w:rsid w:val="08825BD7"/>
    <w:rsid w:val="088C176B"/>
    <w:rsid w:val="088E733F"/>
    <w:rsid w:val="08A00D51"/>
    <w:rsid w:val="08BE324A"/>
    <w:rsid w:val="08C403C0"/>
    <w:rsid w:val="08D54420"/>
    <w:rsid w:val="08DB0A67"/>
    <w:rsid w:val="08DF00AE"/>
    <w:rsid w:val="08F1352E"/>
    <w:rsid w:val="08F62460"/>
    <w:rsid w:val="08F82CBE"/>
    <w:rsid w:val="09091679"/>
    <w:rsid w:val="092E654E"/>
    <w:rsid w:val="094B9880"/>
    <w:rsid w:val="0985741A"/>
    <w:rsid w:val="09973348"/>
    <w:rsid w:val="09AB93A1"/>
    <w:rsid w:val="09CD5C78"/>
    <w:rsid w:val="09E22693"/>
    <w:rsid w:val="0A1B1791"/>
    <w:rsid w:val="0A2637DF"/>
    <w:rsid w:val="0A587193"/>
    <w:rsid w:val="0A596FD0"/>
    <w:rsid w:val="0A6107F8"/>
    <w:rsid w:val="0A6125FD"/>
    <w:rsid w:val="0A743979"/>
    <w:rsid w:val="0AAD2BB7"/>
    <w:rsid w:val="0ACA39B0"/>
    <w:rsid w:val="0ADD512B"/>
    <w:rsid w:val="0ADF6F15"/>
    <w:rsid w:val="0AEF76EE"/>
    <w:rsid w:val="0AFC1131"/>
    <w:rsid w:val="0B123CAB"/>
    <w:rsid w:val="0B150ED7"/>
    <w:rsid w:val="0B170B94"/>
    <w:rsid w:val="0B1B6FF2"/>
    <w:rsid w:val="0B2D08F4"/>
    <w:rsid w:val="0B4A5B9E"/>
    <w:rsid w:val="0B4C72EB"/>
    <w:rsid w:val="0B7879CB"/>
    <w:rsid w:val="0B9458A0"/>
    <w:rsid w:val="0B99210E"/>
    <w:rsid w:val="0B9B1D9E"/>
    <w:rsid w:val="0BB416B2"/>
    <w:rsid w:val="0BB69C24"/>
    <w:rsid w:val="0BD3753F"/>
    <w:rsid w:val="0BD65E61"/>
    <w:rsid w:val="0BD83E03"/>
    <w:rsid w:val="0BDA78D4"/>
    <w:rsid w:val="0BDC44BB"/>
    <w:rsid w:val="0BE30C46"/>
    <w:rsid w:val="0BFA2CA6"/>
    <w:rsid w:val="0C147536"/>
    <w:rsid w:val="0C181BF1"/>
    <w:rsid w:val="0C1B5CDE"/>
    <w:rsid w:val="0C1F642E"/>
    <w:rsid w:val="0C6470DC"/>
    <w:rsid w:val="0C6E2C84"/>
    <w:rsid w:val="0C751340"/>
    <w:rsid w:val="0C8E43E7"/>
    <w:rsid w:val="0C9128AA"/>
    <w:rsid w:val="0C921505"/>
    <w:rsid w:val="0CA11E2F"/>
    <w:rsid w:val="0CAA1BE3"/>
    <w:rsid w:val="0CD7343E"/>
    <w:rsid w:val="0CDB1E6B"/>
    <w:rsid w:val="0CF00E62"/>
    <w:rsid w:val="0D3F299C"/>
    <w:rsid w:val="0D437B73"/>
    <w:rsid w:val="0D512AC2"/>
    <w:rsid w:val="0D681060"/>
    <w:rsid w:val="0D6836D3"/>
    <w:rsid w:val="0D96697D"/>
    <w:rsid w:val="0DA77790"/>
    <w:rsid w:val="0DAD3934"/>
    <w:rsid w:val="0DC75196"/>
    <w:rsid w:val="0DCE41BD"/>
    <w:rsid w:val="0DE45DFB"/>
    <w:rsid w:val="0E5734B8"/>
    <w:rsid w:val="0E5974D8"/>
    <w:rsid w:val="0E5A5A39"/>
    <w:rsid w:val="0E69002C"/>
    <w:rsid w:val="0E6C4DE3"/>
    <w:rsid w:val="0E7339F0"/>
    <w:rsid w:val="0E751504"/>
    <w:rsid w:val="0E7BC9DA"/>
    <w:rsid w:val="0E8A7BAF"/>
    <w:rsid w:val="0E9A3062"/>
    <w:rsid w:val="0EA9683E"/>
    <w:rsid w:val="0EAB5A21"/>
    <w:rsid w:val="0EBA54F7"/>
    <w:rsid w:val="0EC21CE9"/>
    <w:rsid w:val="0EC51399"/>
    <w:rsid w:val="0ED03650"/>
    <w:rsid w:val="0EE53C71"/>
    <w:rsid w:val="0EE724F4"/>
    <w:rsid w:val="0EEA15B1"/>
    <w:rsid w:val="0EF45A07"/>
    <w:rsid w:val="0F117284"/>
    <w:rsid w:val="0F120310"/>
    <w:rsid w:val="0F1B0615"/>
    <w:rsid w:val="0F1F11F5"/>
    <w:rsid w:val="0F42413F"/>
    <w:rsid w:val="0F594F82"/>
    <w:rsid w:val="0F692F34"/>
    <w:rsid w:val="0F6C260C"/>
    <w:rsid w:val="0F807C35"/>
    <w:rsid w:val="0F86646C"/>
    <w:rsid w:val="0FB2ADB0"/>
    <w:rsid w:val="0FDE65DA"/>
    <w:rsid w:val="10050FD4"/>
    <w:rsid w:val="100A56AB"/>
    <w:rsid w:val="103F7BED"/>
    <w:rsid w:val="10496378"/>
    <w:rsid w:val="10813DF7"/>
    <w:rsid w:val="108B4D26"/>
    <w:rsid w:val="10A11398"/>
    <w:rsid w:val="10A75972"/>
    <w:rsid w:val="10AD62A5"/>
    <w:rsid w:val="10C519BD"/>
    <w:rsid w:val="10D4508B"/>
    <w:rsid w:val="10DD472C"/>
    <w:rsid w:val="10E75C67"/>
    <w:rsid w:val="11151A63"/>
    <w:rsid w:val="113601E5"/>
    <w:rsid w:val="11546887"/>
    <w:rsid w:val="11617A6C"/>
    <w:rsid w:val="116A0B63"/>
    <w:rsid w:val="11866008"/>
    <w:rsid w:val="11882FC2"/>
    <w:rsid w:val="11AD7802"/>
    <w:rsid w:val="11B60706"/>
    <w:rsid w:val="11D3391D"/>
    <w:rsid w:val="11FA03D3"/>
    <w:rsid w:val="1220549E"/>
    <w:rsid w:val="12513F28"/>
    <w:rsid w:val="125F26BF"/>
    <w:rsid w:val="12652CD7"/>
    <w:rsid w:val="12752010"/>
    <w:rsid w:val="127E4116"/>
    <w:rsid w:val="128834F9"/>
    <w:rsid w:val="12952D77"/>
    <w:rsid w:val="12A95BB4"/>
    <w:rsid w:val="12CA3810"/>
    <w:rsid w:val="12CE603E"/>
    <w:rsid w:val="12D852BE"/>
    <w:rsid w:val="12D907A0"/>
    <w:rsid w:val="12FE551B"/>
    <w:rsid w:val="130059ED"/>
    <w:rsid w:val="13073815"/>
    <w:rsid w:val="134136CD"/>
    <w:rsid w:val="13487C0D"/>
    <w:rsid w:val="1366035B"/>
    <w:rsid w:val="13681D78"/>
    <w:rsid w:val="136E027F"/>
    <w:rsid w:val="136F7EBE"/>
    <w:rsid w:val="13710548"/>
    <w:rsid w:val="1381109A"/>
    <w:rsid w:val="13A37168"/>
    <w:rsid w:val="13A80891"/>
    <w:rsid w:val="13C71BC6"/>
    <w:rsid w:val="13C82EF5"/>
    <w:rsid w:val="13D02003"/>
    <w:rsid w:val="13D663AB"/>
    <w:rsid w:val="13EA4EDC"/>
    <w:rsid w:val="13F27BB0"/>
    <w:rsid w:val="1424103B"/>
    <w:rsid w:val="143B1165"/>
    <w:rsid w:val="14467BC1"/>
    <w:rsid w:val="144A1DD6"/>
    <w:rsid w:val="146570A5"/>
    <w:rsid w:val="148344FA"/>
    <w:rsid w:val="14975877"/>
    <w:rsid w:val="14A6244D"/>
    <w:rsid w:val="14E73B47"/>
    <w:rsid w:val="14ED08D1"/>
    <w:rsid w:val="1504440E"/>
    <w:rsid w:val="151F7A1A"/>
    <w:rsid w:val="15237E82"/>
    <w:rsid w:val="1527068F"/>
    <w:rsid w:val="154901E4"/>
    <w:rsid w:val="154D050F"/>
    <w:rsid w:val="15565E97"/>
    <w:rsid w:val="15624EA1"/>
    <w:rsid w:val="157477D4"/>
    <w:rsid w:val="158B0EB3"/>
    <w:rsid w:val="158C5316"/>
    <w:rsid w:val="15A821CB"/>
    <w:rsid w:val="15BFAC0B"/>
    <w:rsid w:val="15C615D1"/>
    <w:rsid w:val="15CC7E09"/>
    <w:rsid w:val="15DA2823"/>
    <w:rsid w:val="15DC509D"/>
    <w:rsid w:val="15DD65B4"/>
    <w:rsid w:val="15EC6A92"/>
    <w:rsid w:val="15FF31D3"/>
    <w:rsid w:val="15FF911D"/>
    <w:rsid w:val="160320EE"/>
    <w:rsid w:val="160476AE"/>
    <w:rsid w:val="16460C44"/>
    <w:rsid w:val="16462B13"/>
    <w:rsid w:val="16690ABE"/>
    <w:rsid w:val="168515B8"/>
    <w:rsid w:val="168D0F14"/>
    <w:rsid w:val="16B44986"/>
    <w:rsid w:val="16C0534B"/>
    <w:rsid w:val="16DE48C6"/>
    <w:rsid w:val="16F0134F"/>
    <w:rsid w:val="16FD3502"/>
    <w:rsid w:val="17501646"/>
    <w:rsid w:val="17650034"/>
    <w:rsid w:val="176E35E3"/>
    <w:rsid w:val="17885FB1"/>
    <w:rsid w:val="17965494"/>
    <w:rsid w:val="179B2474"/>
    <w:rsid w:val="17BF1DDB"/>
    <w:rsid w:val="17EF17F6"/>
    <w:rsid w:val="17F83865"/>
    <w:rsid w:val="17F928D6"/>
    <w:rsid w:val="17FD74D2"/>
    <w:rsid w:val="180138CC"/>
    <w:rsid w:val="183610AB"/>
    <w:rsid w:val="1878697C"/>
    <w:rsid w:val="188646CA"/>
    <w:rsid w:val="188C47E4"/>
    <w:rsid w:val="18A75B40"/>
    <w:rsid w:val="18A9382F"/>
    <w:rsid w:val="18AA383D"/>
    <w:rsid w:val="18C369DD"/>
    <w:rsid w:val="18E16E03"/>
    <w:rsid w:val="18EC1F28"/>
    <w:rsid w:val="18F96459"/>
    <w:rsid w:val="18FE2F15"/>
    <w:rsid w:val="18FE45DF"/>
    <w:rsid w:val="193D37C8"/>
    <w:rsid w:val="193F2E7F"/>
    <w:rsid w:val="19461B2F"/>
    <w:rsid w:val="195D5115"/>
    <w:rsid w:val="1972472F"/>
    <w:rsid w:val="19737740"/>
    <w:rsid w:val="19837B5B"/>
    <w:rsid w:val="199A796E"/>
    <w:rsid w:val="19B10F32"/>
    <w:rsid w:val="19C95B3E"/>
    <w:rsid w:val="1A2B6383"/>
    <w:rsid w:val="1A4F20D4"/>
    <w:rsid w:val="1A515858"/>
    <w:rsid w:val="1A515E3D"/>
    <w:rsid w:val="1A614056"/>
    <w:rsid w:val="1A61734D"/>
    <w:rsid w:val="1A673750"/>
    <w:rsid w:val="1A9B3F8D"/>
    <w:rsid w:val="1AA43EA6"/>
    <w:rsid w:val="1ABFBC86"/>
    <w:rsid w:val="1AC150E2"/>
    <w:rsid w:val="1AE91B20"/>
    <w:rsid w:val="1AFC1147"/>
    <w:rsid w:val="1B022E73"/>
    <w:rsid w:val="1B056E34"/>
    <w:rsid w:val="1B211820"/>
    <w:rsid w:val="1B495A57"/>
    <w:rsid w:val="1B4D5A23"/>
    <w:rsid w:val="1B900B82"/>
    <w:rsid w:val="1B934AFE"/>
    <w:rsid w:val="1B994FE5"/>
    <w:rsid w:val="1BAF7212"/>
    <w:rsid w:val="1BB4004D"/>
    <w:rsid w:val="1C0B0163"/>
    <w:rsid w:val="1C1724F4"/>
    <w:rsid w:val="1C297AB5"/>
    <w:rsid w:val="1C2D7F6A"/>
    <w:rsid w:val="1C2E0701"/>
    <w:rsid w:val="1C312936"/>
    <w:rsid w:val="1C385AFD"/>
    <w:rsid w:val="1C5F2F02"/>
    <w:rsid w:val="1C6A20F6"/>
    <w:rsid w:val="1C8A152A"/>
    <w:rsid w:val="1C8F6914"/>
    <w:rsid w:val="1C944269"/>
    <w:rsid w:val="1CA66BCF"/>
    <w:rsid w:val="1CBA06A7"/>
    <w:rsid w:val="1CDF6D8C"/>
    <w:rsid w:val="1CEB1A18"/>
    <w:rsid w:val="1CF15627"/>
    <w:rsid w:val="1D0E41DC"/>
    <w:rsid w:val="1D3D78B8"/>
    <w:rsid w:val="1D3E15EC"/>
    <w:rsid w:val="1D49215E"/>
    <w:rsid w:val="1D49358A"/>
    <w:rsid w:val="1D6512E4"/>
    <w:rsid w:val="1D6B6012"/>
    <w:rsid w:val="1D7C4C2C"/>
    <w:rsid w:val="1D817F2D"/>
    <w:rsid w:val="1D9A470B"/>
    <w:rsid w:val="1DA8349F"/>
    <w:rsid w:val="1E0813F0"/>
    <w:rsid w:val="1E0E3B64"/>
    <w:rsid w:val="1E222E03"/>
    <w:rsid w:val="1E393127"/>
    <w:rsid w:val="1E4151CD"/>
    <w:rsid w:val="1E5E3CFD"/>
    <w:rsid w:val="1E604955"/>
    <w:rsid w:val="1E697E25"/>
    <w:rsid w:val="1EA51A27"/>
    <w:rsid w:val="1EBB1195"/>
    <w:rsid w:val="1EDC301A"/>
    <w:rsid w:val="1EE066D3"/>
    <w:rsid w:val="1EE10C59"/>
    <w:rsid w:val="1EE324BA"/>
    <w:rsid w:val="1EEB778D"/>
    <w:rsid w:val="1EEC13DF"/>
    <w:rsid w:val="1F061250"/>
    <w:rsid w:val="1F0E5632"/>
    <w:rsid w:val="1F243F13"/>
    <w:rsid w:val="1F266D43"/>
    <w:rsid w:val="1F2A29FD"/>
    <w:rsid w:val="1F370AFF"/>
    <w:rsid w:val="1F3E6761"/>
    <w:rsid w:val="1F6C6281"/>
    <w:rsid w:val="1F7F52D7"/>
    <w:rsid w:val="1FB710CD"/>
    <w:rsid w:val="1FB91505"/>
    <w:rsid w:val="1FDAB7E5"/>
    <w:rsid w:val="1FFD9F34"/>
    <w:rsid w:val="20012D6A"/>
    <w:rsid w:val="202473E5"/>
    <w:rsid w:val="20360A72"/>
    <w:rsid w:val="20396450"/>
    <w:rsid w:val="203B4FCD"/>
    <w:rsid w:val="204431AA"/>
    <w:rsid w:val="205F419B"/>
    <w:rsid w:val="2061111B"/>
    <w:rsid w:val="20611384"/>
    <w:rsid w:val="20D361D9"/>
    <w:rsid w:val="20D64231"/>
    <w:rsid w:val="21061ECB"/>
    <w:rsid w:val="211B6BF3"/>
    <w:rsid w:val="21282ED4"/>
    <w:rsid w:val="214E2B11"/>
    <w:rsid w:val="2177783A"/>
    <w:rsid w:val="218C2F8B"/>
    <w:rsid w:val="219823CF"/>
    <w:rsid w:val="21A8172A"/>
    <w:rsid w:val="21CA7B75"/>
    <w:rsid w:val="21D13728"/>
    <w:rsid w:val="21EC2E26"/>
    <w:rsid w:val="21F3134A"/>
    <w:rsid w:val="220F1E59"/>
    <w:rsid w:val="22404BD1"/>
    <w:rsid w:val="22514AA3"/>
    <w:rsid w:val="225F63F3"/>
    <w:rsid w:val="22694385"/>
    <w:rsid w:val="226D712F"/>
    <w:rsid w:val="2278517A"/>
    <w:rsid w:val="227F0F65"/>
    <w:rsid w:val="229432EA"/>
    <w:rsid w:val="229B487D"/>
    <w:rsid w:val="22A809C0"/>
    <w:rsid w:val="22C86DC2"/>
    <w:rsid w:val="22DB0CA6"/>
    <w:rsid w:val="23243703"/>
    <w:rsid w:val="232871A9"/>
    <w:rsid w:val="235330F3"/>
    <w:rsid w:val="23577361"/>
    <w:rsid w:val="236B4AF0"/>
    <w:rsid w:val="23802B24"/>
    <w:rsid w:val="238F781F"/>
    <w:rsid w:val="23AE11B5"/>
    <w:rsid w:val="23B86210"/>
    <w:rsid w:val="23EF3B8B"/>
    <w:rsid w:val="240A5900"/>
    <w:rsid w:val="240A5CDE"/>
    <w:rsid w:val="24155B91"/>
    <w:rsid w:val="24157EEF"/>
    <w:rsid w:val="243752AE"/>
    <w:rsid w:val="24452F6F"/>
    <w:rsid w:val="2454031E"/>
    <w:rsid w:val="248373B1"/>
    <w:rsid w:val="248B78B9"/>
    <w:rsid w:val="24D1021D"/>
    <w:rsid w:val="24E5166E"/>
    <w:rsid w:val="24F11DAC"/>
    <w:rsid w:val="250433E8"/>
    <w:rsid w:val="250749B9"/>
    <w:rsid w:val="250F3168"/>
    <w:rsid w:val="251B1535"/>
    <w:rsid w:val="252200F1"/>
    <w:rsid w:val="25305F32"/>
    <w:rsid w:val="2530695C"/>
    <w:rsid w:val="254959D7"/>
    <w:rsid w:val="254F0607"/>
    <w:rsid w:val="25525A80"/>
    <w:rsid w:val="25884DDE"/>
    <w:rsid w:val="25B17DB8"/>
    <w:rsid w:val="25D244CC"/>
    <w:rsid w:val="25D3798A"/>
    <w:rsid w:val="25D5522B"/>
    <w:rsid w:val="25E539F5"/>
    <w:rsid w:val="25F700B8"/>
    <w:rsid w:val="25F97169"/>
    <w:rsid w:val="25FF256A"/>
    <w:rsid w:val="261F4985"/>
    <w:rsid w:val="266B2C43"/>
    <w:rsid w:val="266B76CF"/>
    <w:rsid w:val="266C31A6"/>
    <w:rsid w:val="266E4A12"/>
    <w:rsid w:val="267E3617"/>
    <w:rsid w:val="26964316"/>
    <w:rsid w:val="269B634B"/>
    <w:rsid w:val="26A54FC1"/>
    <w:rsid w:val="26AE506C"/>
    <w:rsid w:val="26BE39B5"/>
    <w:rsid w:val="26DF62DF"/>
    <w:rsid w:val="26E13E78"/>
    <w:rsid w:val="271E795E"/>
    <w:rsid w:val="273A72C8"/>
    <w:rsid w:val="274360B7"/>
    <w:rsid w:val="276042A4"/>
    <w:rsid w:val="27784A23"/>
    <w:rsid w:val="279663DA"/>
    <w:rsid w:val="27A32D51"/>
    <w:rsid w:val="27BA6138"/>
    <w:rsid w:val="27F36B21"/>
    <w:rsid w:val="28274050"/>
    <w:rsid w:val="28312E49"/>
    <w:rsid w:val="285E4011"/>
    <w:rsid w:val="287F0D0A"/>
    <w:rsid w:val="28882431"/>
    <w:rsid w:val="289C0B74"/>
    <w:rsid w:val="28A06356"/>
    <w:rsid w:val="28B150DA"/>
    <w:rsid w:val="28D457C6"/>
    <w:rsid w:val="28E24F6F"/>
    <w:rsid w:val="28F91F16"/>
    <w:rsid w:val="28FE0C21"/>
    <w:rsid w:val="29067379"/>
    <w:rsid w:val="293769C9"/>
    <w:rsid w:val="297134C2"/>
    <w:rsid w:val="299D06FE"/>
    <w:rsid w:val="29BD13BC"/>
    <w:rsid w:val="29D1239D"/>
    <w:rsid w:val="2A0508E7"/>
    <w:rsid w:val="2A161345"/>
    <w:rsid w:val="2A193CE8"/>
    <w:rsid w:val="2A247694"/>
    <w:rsid w:val="2A335579"/>
    <w:rsid w:val="2A4F40B2"/>
    <w:rsid w:val="2A507B51"/>
    <w:rsid w:val="2A6A2EF7"/>
    <w:rsid w:val="2A79551C"/>
    <w:rsid w:val="2A81031B"/>
    <w:rsid w:val="2A862091"/>
    <w:rsid w:val="2A8845B3"/>
    <w:rsid w:val="2A9018C5"/>
    <w:rsid w:val="2AA21300"/>
    <w:rsid w:val="2AB445E5"/>
    <w:rsid w:val="2AC79546"/>
    <w:rsid w:val="2AFB8ADA"/>
    <w:rsid w:val="2B183B6E"/>
    <w:rsid w:val="2B35362F"/>
    <w:rsid w:val="2B510E7F"/>
    <w:rsid w:val="2B5D01F1"/>
    <w:rsid w:val="2B5F4A9E"/>
    <w:rsid w:val="2B7E6565"/>
    <w:rsid w:val="2B8204F6"/>
    <w:rsid w:val="2B9A1230"/>
    <w:rsid w:val="2BBD742B"/>
    <w:rsid w:val="2BBEC789"/>
    <w:rsid w:val="2BC93C15"/>
    <w:rsid w:val="2BD048A3"/>
    <w:rsid w:val="2BDC4C47"/>
    <w:rsid w:val="2BE10517"/>
    <w:rsid w:val="2BF97752"/>
    <w:rsid w:val="2BFC2EAC"/>
    <w:rsid w:val="2BFC3506"/>
    <w:rsid w:val="2C046114"/>
    <w:rsid w:val="2C0923E1"/>
    <w:rsid w:val="2C522837"/>
    <w:rsid w:val="2C55425C"/>
    <w:rsid w:val="2C631CF9"/>
    <w:rsid w:val="2C7B06F9"/>
    <w:rsid w:val="2C7E0417"/>
    <w:rsid w:val="2C8818F6"/>
    <w:rsid w:val="2C8C5B31"/>
    <w:rsid w:val="2C934E2D"/>
    <w:rsid w:val="2C9921D9"/>
    <w:rsid w:val="2CB075BF"/>
    <w:rsid w:val="2CB216AE"/>
    <w:rsid w:val="2CC33561"/>
    <w:rsid w:val="2CC87807"/>
    <w:rsid w:val="2CD3008A"/>
    <w:rsid w:val="2CE455E0"/>
    <w:rsid w:val="2CE61B2A"/>
    <w:rsid w:val="2CF27CFD"/>
    <w:rsid w:val="2CF53CC3"/>
    <w:rsid w:val="2D0577E0"/>
    <w:rsid w:val="2D2B5082"/>
    <w:rsid w:val="2D2D098E"/>
    <w:rsid w:val="2D3F772B"/>
    <w:rsid w:val="2D5F021E"/>
    <w:rsid w:val="2D7F2DE5"/>
    <w:rsid w:val="2D8A60D3"/>
    <w:rsid w:val="2DA108A2"/>
    <w:rsid w:val="2DAB420C"/>
    <w:rsid w:val="2DBD340F"/>
    <w:rsid w:val="2DBE22D5"/>
    <w:rsid w:val="2DC1701C"/>
    <w:rsid w:val="2DD369EC"/>
    <w:rsid w:val="2DEF248E"/>
    <w:rsid w:val="2DF74732"/>
    <w:rsid w:val="2DFA2FAF"/>
    <w:rsid w:val="2E0311B0"/>
    <w:rsid w:val="2E1625D5"/>
    <w:rsid w:val="2E2251F5"/>
    <w:rsid w:val="2E3D4523"/>
    <w:rsid w:val="2E486722"/>
    <w:rsid w:val="2E505FF5"/>
    <w:rsid w:val="2E711A2E"/>
    <w:rsid w:val="2E757E72"/>
    <w:rsid w:val="2E785093"/>
    <w:rsid w:val="2E7C352B"/>
    <w:rsid w:val="2E7D65C9"/>
    <w:rsid w:val="2E88592B"/>
    <w:rsid w:val="2E9950BE"/>
    <w:rsid w:val="2ED80E1F"/>
    <w:rsid w:val="2EDE2F01"/>
    <w:rsid w:val="2EE101B2"/>
    <w:rsid w:val="2EE46F73"/>
    <w:rsid w:val="2EEEBB18"/>
    <w:rsid w:val="2EFA24DA"/>
    <w:rsid w:val="2F046507"/>
    <w:rsid w:val="2F511653"/>
    <w:rsid w:val="2F752AB8"/>
    <w:rsid w:val="2FB659D9"/>
    <w:rsid w:val="2FBC7B96"/>
    <w:rsid w:val="2FE2A9F9"/>
    <w:rsid w:val="2FEE47EE"/>
    <w:rsid w:val="2FF0D126"/>
    <w:rsid w:val="2FF97FE7"/>
    <w:rsid w:val="2FFDC457"/>
    <w:rsid w:val="2FFF5F81"/>
    <w:rsid w:val="3000048D"/>
    <w:rsid w:val="301860CF"/>
    <w:rsid w:val="30263F71"/>
    <w:rsid w:val="30327A62"/>
    <w:rsid w:val="30354396"/>
    <w:rsid w:val="30771398"/>
    <w:rsid w:val="309D3643"/>
    <w:rsid w:val="309E4279"/>
    <w:rsid w:val="30AC3D8C"/>
    <w:rsid w:val="30DD3D91"/>
    <w:rsid w:val="30E110F2"/>
    <w:rsid w:val="30EC0C23"/>
    <w:rsid w:val="30F31778"/>
    <w:rsid w:val="310B4543"/>
    <w:rsid w:val="312205A3"/>
    <w:rsid w:val="313703D4"/>
    <w:rsid w:val="313A2A67"/>
    <w:rsid w:val="313E6526"/>
    <w:rsid w:val="31445590"/>
    <w:rsid w:val="3145419A"/>
    <w:rsid w:val="31625973"/>
    <w:rsid w:val="31686242"/>
    <w:rsid w:val="31717090"/>
    <w:rsid w:val="31740730"/>
    <w:rsid w:val="31C44A6A"/>
    <w:rsid w:val="31C66D9D"/>
    <w:rsid w:val="31D15F67"/>
    <w:rsid w:val="32106295"/>
    <w:rsid w:val="32332AB3"/>
    <w:rsid w:val="324B11E6"/>
    <w:rsid w:val="325708B2"/>
    <w:rsid w:val="3257538B"/>
    <w:rsid w:val="326276FC"/>
    <w:rsid w:val="326903AE"/>
    <w:rsid w:val="327002EB"/>
    <w:rsid w:val="32736047"/>
    <w:rsid w:val="32817B2F"/>
    <w:rsid w:val="328F7683"/>
    <w:rsid w:val="32973C05"/>
    <w:rsid w:val="329B2BE5"/>
    <w:rsid w:val="32CA1C36"/>
    <w:rsid w:val="32CD3130"/>
    <w:rsid w:val="32DD16E6"/>
    <w:rsid w:val="32F002F2"/>
    <w:rsid w:val="330C5762"/>
    <w:rsid w:val="33633BC1"/>
    <w:rsid w:val="338F5E05"/>
    <w:rsid w:val="33A434CB"/>
    <w:rsid w:val="33A57869"/>
    <w:rsid w:val="33A6744A"/>
    <w:rsid w:val="33A722CE"/>
    <w:rsid w:val="33A96B99"/>
    <w:rsid w:val="33AF6A09"/>
    <w:rsid w:val="33CE640E"/>
    <w:rsid w:val="33E7C7B4"/>
    <w:rsid w:val="33F0018B"/>
    <w:rsid w:val="33F7D1FC"/>
    <w:rsid w:val="33FF013C"/>
    <w:rsid w:val="3408225D"/>
    <w:rsid w:val="341E7A82"/>
    <w:rsid w:val="34210E80"/>
    <w:rsid w:val="342813EE"/>
    <w:rsid w:val="34671D08"/>
    <w:rsid w:val="34824160"/>
    <w:rsid w:val="34BF54BC"/>
    <w:rsid w:val="34C30F63"/>
    <w:rsid w:val="34C640C4"/>
    <w:rsid w:val="34DA6279"/>
    <w:rsid w:val="34E8773A"/>
    <w:rsid w:val="34EF79F6"/>
    <w:rsid w:val="353839B1"/>
    <w:rsid w:val="353E3B23"/>
    <w:rsid w:val="355115E3"/>
    <w:rsid w:val="35527843"/>
    <w:rsid w:val="35732046"/>
    <w:rsid w:val="35755619"/>
    <w:rsid w:val="35793480"/>
    <w:rsid w:val="359060DC"/>
    <w:rsid w:val="359C73A0"/>
    <w:rsid w:val="35B774D5"/>
    <w:rsid w:val="35C84B5A"/>
    <w:rsid w:val="35D31F5E"/>
    <w:rsid w:val="35E6A84C"/>
    <w:rsid w:val="363FD34C"/>
    <w:rsid w:val="36595A7D"/>
    <w:rsid w:val="3678176E"/>
    <w:rsid w:val="369B3CFC"/>
    <w:rsid w:val="36B9486D"/>
    <w:rsid w:val="36CA6943"/>
    <w:rsid w:val="36CD42FA"/>
    <w:rsid w:val="36E93D42"/>
    <w:rsid w:val="36FFAB54"/>
    <w:rsid w:val="371F1798"/>
    <w:rsid w:val="371FAE1E"/>
    <w:rsid w:val="372D2177"/>
    <w:rsid w:val="37401E93"/>
    <w:rsid w:val="374D1B43"/>
    <w:rsid w:val="37504D1A"/>
    <w:rsid w:val="376D7F79"/>
    <w:rsid w:val="377F5BDC"/>
    <w:rsid w:val="37820C94"/>
    <w:rsid w:val="379C3534"/>
    <w:rsid w:val="37AB1B1C"/>
    <w:rsid w:val="37B230F1"/>
    <w:rsid w:val="37C12D54"/>
    <w:rsid w:val="37C47334"/>
    <w:rsid w:val="37D721D2"/>
    <w:rsid w:val="37D91A04"/>
    <w:rsid w:val="37FD5EFD"/>
    <w:rsid w:val="38007FFA"/>
    <w:rsid w:val="380F37A7"/>
    <w:rsid w:val="38170C16"/>
    <w:rsid w:val="381D6E1E"/>
    <w:rsid w:val="38210942"/>
    <w:rsid w:val="382179FD"/>
    <w:rsid w:val="38282656"/>
    <w:rsid w:val="38474B3A"/>
    <w:rsid w:val="3851621F"/>
    <w:rsid w:val="38635D45"/>
    <w:rsid w:val="386F511B"/>
    <w:rsid w:val="38802B8F"/>
    <w:rsid w:val="38831BDA"/>
    <w:rsid w:val="38994480"/>
    <w:rsid w:val="38A30EBA"/>
    <w:rsid w:val="38AB0590"/>
    <w:rsid w:val="38B13F4D"/>
    <w:rsid w:val="38F43418"/>
    <w:rsid w:val="38F97E26"/>
    <w:rsid w:val="390864E3"/>
    <w:rsid w:val="391E56BC"/>
    <w:rsid w:val="393E6163"/>
    <w:rsid w:val="394E3E7B"/>
    <w:rsid w:val="394F309C"/>
    <w:rsid w:val="395953E5"/>
    <w:rsid w:val="396B71B7"/>
    <w:rsid w:val="397358E6"/>
    <w:rsid w:val="397FAEDD"/>
    <w:rsid w:val="39862E36"/>
    <w:rsid w:val="39911DB6"/>
    <w:rsid w:val="39BD69D0"/>
    <w:rsid w:val="39C67B3C"/>
    <w:rsid w:val="39F2758E"/>
    <w:rsid w:val="39F83342"/>
    <w:rsid w:val="3A17076C"/>
    <w:rsid w:val="3A1D7134"/>
    <w:rsid w:val="3A3B3558"/>
    <w:rsid w:val="3A4A3833"/>
    <w:rsid w:val="3A7E2059"/>
    <w:rsid w:val="3A806EB8"/>
    <w:rsid w:val="3A8351B9"/>
    <w:rsid w:val="3AAC3215"/>
    <w:rsid w:val="3AAF1253"/>
    <w:rsid w:val="3AB16159"/>
    <w:rsid w:val="3AB24C7F"/>
    <w:rsid w:val="3ABA1934"/>
    <w:rsid w:val="3AD30199"/>
    <w:rsid w:val="3AD51610"/>
    <w:rsid w:val="3AEF4843"/>
    <w:rsid w:val="3B0537CB"/>
    <w:rsid w:val="3B0A1EAA"/>
    <w:rsid w:val="3B1406E2"/>
    <w:rsid w:val="3B250DE7"/>
    <w:rsid w:val="3B3442EE"/>
    <w:rsid w:val="3B457B92"/>
    <w:rsid w:val="3B500F3A"/>
    <w:rsid w:val="3B533262"/>
    <w:rsid w:val="3B5FAFC6"/>
    <w:rsid w:val="3B732E2B"/>
    <w:rsid w:val="3B8A172B"/>
    <w:rsid w:val="3BB815F2"/>
    <w:rsid w:val="3BB817AC"/>
    <w:rsid w:val="3BBDED6F"/>
    <w:rsid w:val="3BC91C4F"/>
    <w:rsid w:val="3BCE48E6"/>
    <w:rsid w:val="3BD05946"/>
    <w:rsid w:val="3BD6013A"/>
    <w:rsid w:val="3BE733F1"/>
    <w:rsid w:val="3BF216D4"/>
    <w:rsid w:val="3BF56DF2"/>
    <w:rsid w:val="3BFF4514"/>
    <w:rsid w:val="3BFF4954"/>
    <w:rsid w:val="3C031267"/>
    <w:rsid w:val="3C0B672B"/>
    <w:rsid w:val="3C2C38F8"/>
    <w:rsid w:val="3C6729D7"/>
    <w:rsid w:val="3C7714C2"/>
    <w:rsid w:val="3C821D70"/>
    <w:rsid w:val="3C854F7D"/>
    <w:rsid w:val="3C8C7326"/>
    <w:rsid w:val="3CA146F0"/>
    <w:rsid w:val="3CD24161"/>
    <w:rsid w:val="3CDFC424"/>
    <w:rsid w:val="3CE5680E"/>
    <w:rsid w:val="3CEB6266"/>
    <w:rsid w:val="3CF32B79"/>
    <w:rsid w:val="3D263F07"/>
    <w:rsid w:val="3D2B4821"/>
    <w:rsid w:val="3D2B78C9"/>
    <w:rsid w:val="3D454394"/>
    <w:rsid w:val="3D4C6BB5"/>
    <w:rsid w:val="3D5E9C8E"/>
    <w:rsid w:val="3D7A96EF"/>
    <w:rsid w:val="3D7B5B55"/>
    <w:rsid w:val="3D7C14F7"/>
    <w:rsid w:val="3D9064B1"/>
    <w:rsid w:val="3D984CED"/>
    <w:rsid w:val="3D9F7300"/>
    <w:rsid w:val="3DC9572F"/>
    <w:rsid w:val="3DD900B8"/>
    <w:rsid w:val="3DDA0CEF"/>
    <w:rsid w:val="3DDB1402"/>
    <w:rsid w:val="3DEA4372"/>
    <w:rsid w:val="3DEF3CAA"/>
    <w:rsid w:val="3DF44FC5"/>
    <w:rsid w:val="3E052A43"/>
    <w:rsid w:val="3E3E60FC"/>
    <w:rsid w:val="3E56137F"/>
    <w:rsid w:val="3E572EFA"/>
    <w:rsid w:val="3E574D2B"/>
    <w:rsid w:val="3E57AFA4"/>
    <w:rsid w:val="3E5D73FA"/>
    <w:rsid w:val="3E6A07AA"/>
    <w:rsid w:val="3E6F3A3F"/>
    <w:rsid w:val="3E8FDD51"/>
    <w:rsid w:val="3E9D25A2"/>
    <w:rsid w:val="3EB1732D"/>
    <w:rsid w:val="3ED20E5D"/>
    <w:rsid w:val="3ED91AB7"/>
    <w:rsid w:val="3EE2038E"/>
    <w:rsid w:val="3EE34105"/>
    <w:rsid w:val="3EE822C5"/>
    <w:rsid w:val="3EEF6740"/>
    <w:rsid w:val="3EFF6E53"/>
    <w:rsid w:val="3F2774D6"/>
    <w:rsid w:val="3F295488"/>
    <w:rsid w:val="3F4133F8"/>
    <w:rsid w:val="3F484C47"/>
    <w:rsid w:val="3F490FAB"/>
    <w:rsid w:val="3F5D378E"/>
    <w:rsid w:val="3F667097"/>
    <w:rsid w:val="3F7984A0"/>
    <w:rsid w:val="3F7E9328"/>
    <w:rsid w:val="3F8E354B"/>
    <w:rsid w:val="3F8FCC37"/>
    <w:rsid w:val="3F984EA0"/>
    <w:rsid w:val="3FA26B9A"/>
    <w:rsid w:val="3FAB0EBF"/>
    <w:rsid w:val="3FAC38E1"/>
    <w:rsid w:val="3FAF494B"/>
    <w:rsid w:val="3FB31274"/>
    <w:rsid w:val="3FCF7E90"/>
    <w:rsid w:val="3FCF960D"/>
    <w:rsid w:val="3FD90675"/>
    <w:rsid w:val="3FDB4372"/>
    <w:rsid w:val="3FDF4CC1"/>
    <w:rsid w:val="3FE14EAB"/>
    <w:rsid w:val="3FFC2B5A"/>
    <w:rsid w:val="3FFEF921"/>
    <w:rsid w:val="4004694D"/>
    <w:rsid w:val="402004D2"/>
    <w:rsid w:val="40392DC8"/>
    <w:rsid w:val="405E2423"/>
    <w:rsid w:val="407F2AEB"/>
    <w:rsid w:val="40820E61"/>
    <w:rsid w:val="40844CB8"/>
    <w:rsid w:val="408724B7"/>
    <w:rsid w:val="40897FD5"/>
    <w:rsid w:val="40BA1D29"/>
    <w:rsid w:val="40E13570"/>
    <w:rsid w:val="40F63E08"/>
    <w:rsid w:val="40FA1F21"/>
    <w:rsid w:val="41177C6A"/>
    <w:rsid w:val="41246B43"/>
    <w:rsid w:val="412800E3"/>
    <w:rsid w:val="412E7B26"/>
    <w:rsid w:val="412F305F"/>
    <w:rsid w:val="41393763"/>
    <w:rsid w:val="414754AD"/>
    <w:rsid w:val="415F036C"/>
    <w:rsid w:val="416D1CB9"/>
    <w:rsid w:val="41703BA7"/>
    <w:rsid w:val="41A910EF"/>
    <w:rsid w:val="41C72E5A"/>
    <w:rsid w:val="41D06028"/>
    <w:rsid w:val="41D15895"/>
    <w:rsid w:val="41D938CB"/>
    <w:rsid w:val="420544C4"/>
    <w:rsid w:val="421B4FEC"/>
    <w:rsid w:val="422347EB"/>
    <w:rsid w:val="422464E3"/>
    <w:rsid w:val="42357FC8"/>
    <w:rsid w:val="4245686F"/>
    <w:rsid w:val="426E74C5"/>
    <w:rsid w:val="427A23A0"/>
    <w:rsid w:val="42983698"/>
    <w:rsid w:val="42AB5DBF"/>
    <w:rsid w:val="42BA2BBE"/>
    <w:rsid w:val="43283B78"/>
    <w:rsid w:val="433C7C1E"/>
    <w:rsid w:val="435D0D57"/>
    <w:rsid w:val="439A7D0D"/>
    <w:rsid w:val="439F7F88"/>
    <w:rsid w:val="43AC4271"/>
    <w:rsid w:val="43B23D4D"/>
    <w:rsid w:val="43B530DA"/>
    <w:rsid w:val="43B75510"/>
    <w:rsid w:val="43C16D1F"/>
    <w:rsid w:val="43C321DB"/>
    <w:rsid w:val="43E25322"/>
    <w:rsid w:val="43E303E6"/>
    <w:rsid w:val="43E82D3F"/>
    <w:rsid w:val="43EE9288"/>
    <w:rsid w:val="43F179F9"/>
    <w:rsid w:val="43FA3235"/>
    <w:rsid w:val="44001B44"/>
    <w:rsid w:val="44003422"/>
    <w:rsid w:val="441609D2"/>
    <w:rsid w:val="4433101E"/>
    <w:rsid w:val="443651CE"/>
    <w:rsid w:val="445B60BD"/>
    <w:rsid w:val="4488620A"/>
    <w:rsid w:val="449A7BF6"/>
    <w:rsid w:val="449B614D"/>
    <w:rsid w:val="44A556AB"/>
    <w:rsid w:val="44C51D66"/>
    <w:rsid w:val="44E6274C"/>
    <w:rsid w:val="44EE05C1"/>
    <w:rsid w:val="44FE06CE"/>
    <w:rsid w:val="45220779"/>
    <w:rsid w:val="45222862"/>
    <w:rsid w:val="452B5C5F"/>
    <w:rsid w:val="456B4DAE"/>
    <w:rsid w:val="456E3215"/>
    <w:rsid w:val="45784D5F"/>
    <w:rsid w:val="45785068"/>
    <w:rsid w:val="459B5F12"/>
    <w:rsid w:val="45A97C49"/>
    <w:rsid w:val="45CF6B20"/>
    <w:rsid w:val="45D0052B"/>
    <w:rsid w:val="45D67D64"/>
    <w:rsid w:val="45DB14DE"/>
    <w:rsid w:val="461F0C0C"/>
    <w:rsid w:val="463059AA"/>
    <w:rsid w:val="46307252"/>
    <w:rsid w:val="46354223"/>
    <w:rsid w:val="46422C3F"/>
    <w:rsid w:val="464A547C"/>
    <w:rsid w:val="465552C9"/>
    <w:rsid w:val="465D7A4E"/>
    <w:rsid w:val="465E1A06"/>
    <w:rsid w:val="46615FB7"/>
    <w:rsid w:val="466951EF"/>
    <w:rsid w:val="467A0856"/>
    <w:rsid w:val="468A57B6"/>
    <w:rsid w:val="46BE1D20"/>
    <w:rsid w:val="46D06109"/>
    <w:rsid w:val="46DB045A"/>
    <w:rsid w:val="46EC2C1E"/>
    <w:rsid w:val="46F90AC3"/>
    <w:rsid w:val="46F9633B"/>
    <w:rsid w:val="471418EE"/>
    <w:rsid w:val="47156B81"/>
    <w:rsid w:val="47442D24"/>
    <w:rsid w:val="47460548"/>
    <w:rsid w:val="47496C54"/>
    <w:rsid w:val="474C1DE0"/>
    <w:rsid w:val="47692D55"/>
    <w:rsid w:val="479823AC"/>
    <w:rsid w:val="47DC41FB"/>
    <w:rsid w:val="47F0006C"/>
    <w:rsid w:val="47FB4CF9"/>
    <w:rsid w:val="47FE5546"/>
    <w:rsid w:val="48027536"/>
    <w:rsid w:val="480A5F45"/>
    <w:rsid w:val="480C2AC9"/>
    <w:rsid w:val="480E71C3"/>
    <w:rsid w:val="481442F4"/>
    <w:rsid w:val="48654F8E"/>
    <w:rsid w:val="486FB533"/>
    <w:rsid w:val="487D5361"/>
    <w:rsid w:val="489400FC"/>
    <w:rsid w:val="48C41150"/>
    <w:rsid w:val="48DC3FB4"/>
    <w:rsid w:val="48E6678E"/>
    <w:rsid w:val="48EA2AB1"/>
    <w:rsid w:val="48F37795"/>
    <w:rsid w:val="48FA02D5"/>
    <w:rsid w:val="48FB1A6A"/>
    <w:rsid w:val="49111EB8"/>
    <w:rsid w:val="49230A4E"/>
    <w:rsid w:val="492D72D7"/>
    <w:rsid w:val="493E4606"/>
    <w:rsid w:val="494C4464"/>
    <w:rsid w:val="494F00CF"/>
    <w:rsid w:val="49646BF6"/>
    <w:rsid w:val="497C4711"/>
    <w:rsid w:val="498534CE"/>
    <w:rsid w:val="499049EB"/>
    <w:rsid w:val="499A069F"/>
    <w:rsid w:val="49B06E49"/>
    <w:rsid w:val="49B77449"/>
    <w:rsid w:val="49BC6BE0"/>
    <w:rsid w:val="49D00F6E"/>
    <w:rsid w:val="49EE73A8"/>
    <w:rsid w:val="4A171A9B"/>
    <w:rsid w:val="4A1A4219"/>
    <w:rsid w:val="4A237E73"/>
    <w:rsid w:val="4A30263C"/>
    <w:rsid w:val="4A4C217C"/>
    <w:rsid w:val="4A6E7FB8"/>
    <w:rsid w:val="4A717DB5"/>
    <w:rsid w:val="4A895890"/>
    <w:rsid w:val="4A8D0DD3"/>
    <w:rsid w:val="4AA758C3"/>
    <w:rsid w:val="4AB02784"/>
    <w:rsid w:val="4AD40F21"/>
    <w:rsid w:val="4B3B392C"/>
    <w:rsid w:val="4B4D0648"/>
    <w:rsid w:val="4B4D08A8"/>
    <w:rsid w:val="4B6A7CD4"/>
    <w:rsid w:val="4B6D5642"/>
    <w:rsid w:val="4B6E7AD1"/>
    <w:rsid w:val="4B8B4AD0"/>
    <w:rsid w:val="4B8F7728"/>
    <w:rsid w:val="4B9679F4"/>
    <w:rsid w:val="4B9830D8"/>
    <w:rsid w:val="4B9C4437"/>
    <w:rsid w:val="4BB1378E"/>
    <w:rsid w:val="4BB7910A"/>
    <w:rsid w:val="4BC606DD"/>
    <w:rsid w:val="4BD7280B"/>
    <w:rsid w:val="4BE12475"/>
    <w:rsid w:val="4BE93B06"/>
    <w:rsid w:val="4BED5C2F"/>
    <w:rsid w:val="4BFFDD74"/>
    <w:rsid w:val="4C3D2AED"/>
    <w:rsid w:val="4C3E4DC9"/>
    <w:rsid w:val="4C3F4C5F"/>
    <w:rsid w:val="4C443BE4"/>
    <w:rsid w:val="4C562C3A"/>
    <w:rsid w:val="4C565D7B"/>
    <w:rsid w:val="4C6B278F"/>
    <w:rsid w:val="4C830ACC"/>
    <w:rsid w:val="4C890BB6"/>
    <w:rsid w:val="4C9E1CDF"/>
    <w:rsid w:val="4CA85360"/>
    <w:rsid w:val="4CB64815"/>
    <w:rsid w:val="4CC636AD"/>
    <w:rsid w:val="4CC71091"/>
    <w:rsid w:val="4CD4551D"/>
    <w:rsid w:val="4D027152"/>
    <w:rsid w:val="4D155D69"/>
    <w:rsid w:val="4D35331D"/>
    <w:rsid w:val="4D3A0C26"/>
    <w:rsid w:val="4D694CFA"/>
    <w:rsid w:val="4D740CA7"/>
    <w:rsid w:val="4D8143C0"/>
    <w:rsid w:val="4DA752A9"/>
    <w:rsid w:val="4DAA7B94"/>
    <w:rsid w:val="4DAF0AAA"/>
    <w:rsid w:val="4DBB5281"/>
    <w:rsid w:val="4DD52ACD"/>
    <w:rsid w:val="4E2233BB"/>
    <w:rsid w:val="4E2569AD"/>
    <w:rsid w:val="4E2C3B83"/>
    <w:rsid w:val="4E48024A"/>
    <w:rsid w:val="4E5503DA"/>
    <w:rsid w:val="4E6B1DB0"/>
    <w:rsid w:val="4E7065C2"/>
    <w:rsid w:val="4E7E00D5"/>
    <w:rsid w:val="4E9F48DE"/>
    <w:rsid w:val="4EA06122"/>
    <w:rsid w:val="4EA40E17"/>
    <w:rsid w:val="4EA817B4"/>
    <w:rsid w:val="4EAE1B33"/>
    <w:rsid w:val="4ECE55FB"/>
    <w:rsid w:val="4EDF7F4C"/>
    <w:rsid w:val="4EEC3EE1"/>
    <w:rsid w:val="4EEFDFCA"/>
    <w:rsid w:val="4EF51076"/>
    <w:rsid w:val="4F0D68F1"/>
    <w:rsid w:val="4F265554"/>
    <w:rsid w:val="4F36622A"/>
    <w:rsid w:val="4F427227"/>
    <w:rsid w:val="4F737EE5"/>
    <w:rsid w:val="4F766469"/>
    <w:rsid w:val="4F8E3B2C"/>
    <w:rsid w:val="4F9A7362"/>
    <w:rsid w:val="4FB27333"/>
    <w:rsid w:val="4FBB701B"/>
    <w:rsid w:val="4FD85502"/>
    <w:rsid w:val="4FE94F04"/>
    <w:rsid w:val="4FEF2FAB"/>
    <w:rsid w:val="4FF67706"/>
    <w:rsid w:val="500256FF"/>
    <w:rsid w:val="502E5A9C"/>
    <w:rsid w:val="503158BA"/>
    <w:rsid w:val="504737DE"/>
    <w:rsid w:val="50584D8B"/>
    <w:rsid w:val="505A68A7"/>
    <w:rsid w:val="50665147"/>
    <w:rsid w:val="50827134"/>
    <w:rsid w:val="509E4823"/>
    <w:rsid w:val="50BB79BC"/>
    <w:rsid w:val="50BD106D"/>
    <w:rsid w:val="50D90606"/>
    <w:rsid w:val="50DB448D"/>
    <w:rsid w:val="50DB4E15"/>
    <w:rsid w:val="50DC2D8D"/>
    <w:rsid w:val="50F948D6"/>
    <w:rsid w:val="510935FC"/>
    <w:rsid w:val="51162C20"/>
    <w:rsid w:val="511B424A"/>
    <w:rsid w:val="512617EA"/>
    <w:rsid w:val="51292BEE"/>
    <w:rsid w:val="512E4338"/>
    <w:rsid w:val="51350ECF"/>
    <w:rsid w:val="51417A3B"/>
    <w:rsid w:val="51435910"/>
    <w:rsid w:val="514444B0"/>
    <w:rsid w:val="514B040E"/>
    <w:rsid w:val="5194722D"/>
    <w:rsid w:val="51C962F6"/>
    <w:rsid w:val="51D713FF"/>
    <w:rsid w:val="51F71B4F"/>
    <w:rsid w:val="520B66FF"/>
    <w:rsid w:val="5218231D"/>
    <w:rsid w:val="522777B1"/>
    <w:rsid w:val="522E7356"/>
    <w:rsid w:val="52657B1F"/>
    <w:rsid w:val="5275677F"/>
    <w:rsid w:val="528263A7"/>
    <w:rsid w:val="528F4828"/>
    <w:rsid w:val="52C12C52"/>
    <w:rsid w:val="52E068E8"/>
    <w:rsid w:val="52F317C2"/>
    <w:rsid w:val="5300179E"/>
    <w:rsid w:val="53023F51"/>
    <w:rsid w:val="53095DD1"/>
    <w:rsid w:val="53153CCB"/>
    <w:rsid w:val="531B5950"/>
    <w:rsid w:val="538D69BE"/>
    <w:rsid w:val="53925CAC"/>
    <w:rsid w:val="53996C1D"/>
    <w:rsid w:val="53A61B95"/>
    <w:rsid w:val="53B01251"/>
    <w:rsid w:val="53BD49BA"/>
    <w:rsid w:val="53C86CAF"/>
    <w:rsid w:val="53D45464"/>
    <w:rsid w:val="53F64917"/>
    <w:rsid w:val="53FC42EA"/>
    <w:rsid w:val="540A113D"/>
    <w:rsid w:val="54135E01"/>
    <w:rsid w:val="54156E6E"/>
    <w:rsid w:val="546E2F89"/>
    <w:rsid w:val="548341FB"/>
    <w:rsid w:val="54C15E6D"/>
    <w:rsid w:val="54CF0393"/>
    <w:rsid w:val="54FD6B70"/>
    <w:rsid w:val="54FF2FB9"/>
    <w:rsid w:val="55063C92"/>
    <w:rsid w:val="550F5C07"/>
    <w:rsid w:val="551451B3"/>
    <w:rsid w:val="55171D5C"/>
    <w:rsid w:val="55233A2F"/>
    <w:rsid w:val="553D73A1"/>
    <w:rsid w:val="5543173B"/>
    <w:rsid w:val="55450610"/>
    <w:rsid w:val="555C535A"/>
    <w:rsid w:val="5567FE96"/>
    <w:rsid w:val="55CF0943"/>
    <w:rsid w:val="55D65B5E"/>
    <w:rsid w:val="55E2783C"/>
    <w:rsid w:val="55E55038"/>
    <w:rsid w:val="56187875"/>
    <w:rsid w:val="561F4034"/>
    <w:rsid w:val="56294164"/>
    <w:rsid w:val="566D528B"/>
    <w:rsid w:val="56A32239"/>
    <w:rsid w:val="56A658FD"/>
    <w:rsid w:val="56C1167B"/>
    <w:rsid w:val="56C65952"/>
    <w:rsid w:val="56D509B8"/>
    <w:rsid w:val="56D90A57"/>
    <w:rsid w:val="56ED315F"/>
    <w:rsid w:val="570A1D1C"/>
    <w:rsid w:val="570F621B"/>
    <w:rsid w:val="5733188B"/>
    <w:rsid w:val="578E55E0"/>
    <w:rsid w:val="57931B14"/>
    <w:rsid w:val="57974E1D"/>
    <w:rsid w:val="579E08FE"/>
    <w:rsid w:val="57B60016"/>
    <w:rsid w:val="57DF3AEB"/>
    <w:rsid w:val="57EDA0A7"/>
    <w:rsid w:val="57F128C0"/>
    <w:rsid w:val="57FD3CB0"/>
    <w:rsid w:val="581264AC"/>
    <w:rsid w:val="58126BF9"/>
    <w:rsid w:val="58216197"/>
    <w:rsid w:val="5824574A"/>
    <w:rsid w:val="582728E4"/>
    <w:rsid w:val="58451F4E"/>
    <w:rsid w:val="585033F7"/>
    <w:rsid w:val="5857127C"/>
    <w:rsid w:val="585B4BED"/>
    <w:rsid w:val="58C156F8"/>
    <w:rsid w:val="58D242E2"/>
    <w:rsid w:val="58D46932"/>
    <w:rsid w:val="58EF4A3F"/>
    <w:rsid w:val="5937361D"/>
    <w:rsid w:val="59440B80"/>
    <w:rsid w:val="5952374E"/>
    <w:rsid w:val="59550871"/>
    <w:rsid w:val="59776D6E"/>
    <w:rsid w:val="598022B1"/>
    <w:rsid w:val="59B8097C"/>
    <w:rsid w:val="59BC5F57"/>
    <w:rsid w:val="59BD0542"/>
    <w:rsid w:val="59C14C63"/>
    <w:rsid w:val="59C62E16"/>
    <w:rsid w:val="59D73013"/>
    <w:rsid w:val="59EFD790"/>
    <w:rsid w:val="59F701B8"/>
    <w:rsid w:val="59FC0EB0"/>
    <w:rsid w:val="5A29196C"/>
    <w:rsid w:val="5A375C24"/>
    <w:rsid w:val="5A3919CB"/>
    <w:rsid w:val="5A3A5AF2"/>
    <w:rsid w:val="5A3D76D7"/>
    <w:rsid w:val="5A3F55EC"/>
    <w:rsid w:val="5A42640C"/>
    <w:rsid w:val="5A487824"/>
    <w:rsid w:val="5A503611"/>
    <w:rsid w:val="5A7B5869"/>
    <w:rsid w:val="5A9DC61E"/>
    <w:rsid w:val="5AB023EC"/>
    <w:rsid w:val="5AEA18AB"/>
    <w:rsid w:val="5AF13C8F"/>
    <w:rsid w:val="5AF7BC05"/>
    <w:rsid w:val="5AF9138E"/>
    <w:rsid w:val="5B24722E"/>
    <w:rsid w:val="5B460201"/>
    <w:rsid w:val="5B4E629D"/>
    <w:rsid w:val="5B5F749E"/>
    <w:rsid w:val="5B667AB9"/>
    <w:rsid w:val="5B6FF867"/>
    <w:rsid w:val="5B991196"/>
    <w:rsid w:val="5B9F807C"/>
    <w:rsid w:val="5BAF22F2"/>
    <w:rsid w:val="5BBE0FA3"/>
    <w:rsid w:val="5BCB6A9B"/>
    <w:rsid w:val="5BD24C7A"/>
    <w:rsid w:val="5BDD451D"/>
    <w:rsid w:val="5BDE2004"/>
    <w:rsid w:val="5BE03A39"/>
    <w:rsid w:val="5BE55B47"/>
    <w:rsid w:val="5BE669A8"/>
    <w:rsid w:val="5BF05860"/>
    <w:rsid w:val="5BFD1B47"/>
    <w:rsid w:val="5C036B3C"/>
    <w:rsid w:val="5C085EDA"/>
    <w:rsid w:val="5C0F24B8"/>
    <w:rsid w:val="5C1A111F"/>
    <w:rsid w:val="5C1B6CAA"/>
    <w:rsid w:val="5C34700F"/>
    <w:rsid w:val="5C56033A"/>
    <w:rsid w:val="5C827696"/>
    <w:rsid w:val="5C881DF6"/>
    <w:rsid w:val="5C9A5B38"/>
    <w:rsid w:val="5CBD3A52"/>
    <w:rsid w:val="5CC87344"/>
    <w:rsid w:val="5CCC392B"/>
    <w:rsid w:val="5CD1473A"/>
    <w:rsid w:val="5CD71FAD"/>
    <w:rsid w:val="5CF81F4D"/>
    <w:rsid w:val="5CFD1D66"/>
    <w:rsid w:val="5CFF7E74"/>
    <w:rsid w:val="5D1D7918"/>
    <w:rsid w:val="5D641475"/>
    <w:rsid w:val="5D7A0F06"/>
    <w:rsid w:val="5D852E80"/>
    <w:rsid w:val="5D930A1B"/>
    <w:rsid w:val="5D9C91AA"/>
    <w:rsid w:val="5D9D40F2"/>
    <w:rsid w:val="5DBD5F4B"/>
    <w:rsid w:val="5DD256B8"/>
    <w:rsid w:val="5DDD003F"/>
    <w:rsid w:val="5DE435F5"/>
    <w:rsid w:val="5DEC7D17"/>
    <w:rsid w:val="5DED82D8"/>
    <w:rsid w:val="5DFD291C"/>
    <w:rsid w:val="5E0A65E2"/>
    <w:rsid w:val="5E115B41"/>
    <w:rsid w:val="5E12692D"/>
    <w:rsid w:val="5E1858DC"/>
    <w:rsid w:val="5E250783"/>
    <w:rsid w:val="5E41678F"/>
    <w:rsid w:val="5E6C3504"/>
    <w:rsid w:val="5E703736"/>
    <w:rsid w:val="5E7E5443"/>
    <w:rsid w:val="5E807D33"/>
    <w:rsid w:val="5E834624"/>
    <w:rsid w:val="5E8D6F49"/>
    <w:rsid w:val="5E9E44A2"/>
    <w:rsid w:val="5EB17AE3"/>
    <w:rsid w:val="5EB46D5A"/>
    <w:rsid w:val="5EB53F2D"/>
    <w:rsid w:val="5EB67C5F"/>
    <w:rsid w:val="5EB82953"/>
    <w:rsid w:val="5EC5B673"/>
    <w:rsid w:val="5ECA21CB"/>
    <w:rsid w:val="5EEA501B"/>
    <w:rsid w:val="5EF548F5"/>
    <w:rsid w:val="5EF5906D"/>
    <w:rsid w:val="5EF7C79E"/>
    <w:rsid w:val="5F013192"/>
    <w:rsid w:val="5F0205AD"/>
    <w:rsid w:val="5F085482"/>
    <w:rsid w:val="5F135249"/>
    <w:rsid w:val="5F3F1C16"/>
    <w:rsid w:val="5F51722D"/>
    <w:rsid w:val="5F56C98D"/>
    <w:rsid w:val="5F65467A"/>
    <w:rsid w:val="5F6F1E8B"/>
    <w:rsid w:val="5F7D5F3D"/>
    <w:rsid w:val="5F801564"/>
    <w:rsid w:val="5F8317F2"/>
    <w:rsid w:val="5F8913F1"/>
    <w:rsid w:val="5F950474"/>
    <w:rsid w:val="5F9634C4"/>
    <w:rsid w:val="5FB2BFEC"/>
    <w:rsid w:val="5FB97F11"/>
    <w:rsid w:val="5FDDCC2A"/>
    <w:rsid w:val="5FEB9A70"/>
    <w:rsid w:val="5FF58D6E"/>
    <w:rsid w:val="5FF77DC2"/>
    <w:rsid w:val="5FF78BD8"/>
    <w:rsid w:val="5FFC2665"/>
    <w:rsid w:val="5FFF0E9F"/>
    <w:rsid w:val="5FFF7856"/>
    <w:rsid w:val="60086AE6"/>
    <w:rsid w:val="601A15E2"/>
    <w:rsid w:val="60257DCE"/>
    <w:rsid w:val="60780509"/>
    <w:rsid w:val="609A0479"/>
    <w:rsid w:val="609B281E"/>
    <w:rsid w:val="60A0145B"/>
    <w:rsid w:val="60A46D38"/>
    <w:rsid w:val="60AE4559"/>
    <w:rsid w:val="60B27496"/>
    <w:rsid w:val="60D327F7"/>
    <w:rsid w:val="60D44EFC"/>
    <w:rsid w:val="60F437C8"/>
    <w:rsid w:val="61077514"/>
    <w:rsid w:val="610E36CB"/>
    <w:rsid w:val="61130352"/>
    <w:rsid w:val="61261C5B"/>
    <w:rsid w:val="61293DC1"/>
    <w:rsid w:val="61345109"/>
    <w:rsid w:val="61367766"/>
    <w:rsid w:val="613F5B78"/>
    <w:rsid w:val="61416570"/>
    <w:rsid w:val="61445B10"/>
    <w:rsid w:val="61455BD0"/>
    <w:rsid w:val="6159086B"/>
    <w:rsid w:val="615A6977"/>
    <w:rsid w:val="615E3DE4"/>
    <w:rsid w:val="61646095"/>
    <w:rsid w:val="61730824"/>
    <w:rsid w:val="618253C6"/>
    <w:rsid w:val="618259E1"/>
    <w:rsid w:val="61A57F30"/>
    <w:rsid w:val="61BF1BAC"/>
    <w:rsid w:val="61C00F6E"/>
    <w:rsid w:val="61E11D4B"/>
    <w:rsid w:val="61F913F8"/>
    <w:rsid w:val="6201686D"/>
    <w:rsid w:val="62062B25"/>
    <w:rsid w:val="620F6680"/>
    <w:rsid w:val="621D1C7F"/>
    <w:rsid w:val="621D77A0"/>
    <w:rsid w:val="6226336C"/>
    <w:rsid w:val="622F3B27"/>
    <w:rsid w:val="62A0050D"/>
    <w:rsid w:val="62AD04E2"/>
    <w:rsid w:val="62B570D9"/>
    <w:rsid w:val="62C27B96"/>
    <w:rsid w:val="6333187F"/>
    <w:rsid w:val="633416A6"/>
    <w:rsid w:val="633C7CA7"/>
    <w:rsid w:val="6349664E"/>
    <w:rsid w:val="634C24DE"/>
    <w:rsid w:val="6355770C"/>
    <w:rsid w:val="6358196C"/>
    <w:rsid w:val="638E5CCA"/>
    <w:rsid w:val="63A346B1"/>
    <w:rsid w:val="63D83B06"/>
    <w:rsid w:val="63E255DC"/>
    <w:rsid w:val="63EF44BA"/>
    <w:rsid w:val="63F61A75"/>
    <w:rsid w:val="64071A99"/>
    <w:rsid w:val="641639A2"/>
    <w:rsid w:val="64195538"/>
    <w:rsid w:val="64276453"/>
    <w:rsid w:val="643A7988"/>
    <w:rsid w:val="64444733"/>
    <w:rsid w:val="644B653A"/>
    <w:rsid w:val="647F6FA4"/>
    <w:rsid w:val="648C69C3"/>
    <w:rsid w:val="64940256"/>
    <w:rsid w:val="64946266"/>
    <w:rsid w:val="64BB5AC2"/>
    <w:rsid w:val="64E93040"/>
    <w:rsid w:val="64FFF819"/>
    <w:rsid w:val="65151D14"/>
    <w:rsid w:val="65172706"/>
    <w:rsid w:val="651E4E2C"/>
    <w:rsid w:val="652F13F7"/>
    <w:rsid w:val="654708F9"/>
    <w:rsid w:val="65515A60"/>
    <w:rsid w:val="6557694F"/>
    <w:rsid w:val="657709CB"/>
    <w:rsid w:val="658759D2"/>
    <w:rsid w:val="65AA5843"/>
    <w:rsid w:val="65C07B90"/>
    <w:rsid w:val="65D0544F"/>
    <w:rsid w:val="65ED1510"/>
    <w:rsid w:val="663C0271"/>
    <w:rsid w:val="66456E92"/>
    <w:rsid w:val="667E6A19"/>
    <w:rsid w:val="66A1210D"/>
    <w:rsid w:val="66B715AC"/>
    <w:rsid w:val="66BC2996"/>
    <w:rsid w:val="66E107C1"/>
    <w:rsid w:val="66EE40CD"/>
    <w:rsid w:val="66F262A8"/>
    <w:rsid w:val="67111171"/>
    <w:rsid w:val="672251B6"/>
    <w:rsid w:val="67251757"/>
    <w:rsid w:val="67256946"/>
    <w:rsid w:val="673324A6"/>
    <w:rsid w:val="67340FF6"/>
    <w:rsid w:val="67382C41"/>
    <w:rsid w:val="67465014"/>
    <w:rsid w:val="674C42DC"/>
    <w:rsid w:val="676166B7"/>
    <w:rsid w:val="67685B8A"/>
    <w:rsid w:val="677F8326"/>
    <w:rsid w:val="67C219E6"/>
    <w:rsid w:val="67F129E8"/>
    <w:rsid w:val="67F7A74F"/>
    <w:rsid w:val="68126A52"/>
    <w:rsid w:val="681C4D5E"/>
    <w:rsid w:val="68226BFF"/>
    <w:rsid w:val="683164CE"/>
    <w:rsid w:val="68416DB8"/>
    <w:rsid w:val="68454980"/>
    <w:rsid w:val="68521328"/>
    <w:rsid w:val="686B482C"/>
    <w:rsid w:val="686C1377"/>
    <w:rsid w:val="689F6284"/>
    <w:rsid w:val="68A01541"/>
    <w:rsid w:val="68A55BCA"/>
    <w:rsid w:val="68AB3C14"/>
    <w:rsid w:val="68BE5773"/>
    <w:rsid w:val="68C22BD8"/>
    <w:rsid w:val="68FD405B"/>
    <w:rsid w:val="690912B8"/>
    <w:rsid w:val="69134992"/>
    <w:rsid w:val="69203143"/>
    <w:rsid w:val="692D6577"/>
    <w:rsid w:val="6937E5BB"/>
    <w:rsid w:val="694A0414"/>
    <w:rsid w:val="69522195"/>
    <w:rsid w:val="6957161C"/>
    <w:rsid w:val="697DA495"/>
    <w:rsid w:val="698F382C"/>
    <w:rsid w:val="69983077"/>
    <w:rsid w:val="69C868B1"/>
    <w:rsid w:val="69CA1CB1"/>
    <w:rsid w:val="69D959DA"/>
    <w:rsid w:val="69EA1655"/>
    <w:rsid w:val="69FF652A"/>
    <w:rsid w:val="6A2D421F"/>
    <w:rsid w:val="6A403552"/>
    <w:rsid w:val="6A4B27E7"/>
    <w:rsid w:val="6A702BFA"/>
    <w:rsid w:val="6A897D3F"/>
    <w:rsid w:val="6A9A4F55"/>
    <w:rsid w:val="6AB47AD0"/>
    <w:rsid w:val="6AE97DBC"/>
    <w:rsid w:val="6AFC954D"/>
    <w:rsid w:val="6B2C136B"/>
    <w:rsid w:val="6B3B0D0E"/>
    <w:rsid w:val="6B531A12"/>
    <w:rsid w:val="6B5A3A16"/>
    <w:rsid w:val="6B5E7C22"/>
    <w:rsid w:val="6B8107F6"/>
    <w:rsid w:val="6B8B60C1"/>
    <w:rsid w:val="6BB3643A"/>
    <w:rsid w:val="6BBF30EE"/>
    <w:rsid w:val="6BC76EA5"/>
    <w:rsid w:val="6BD31A16"/>
    <w:rsid w:val="6BD70EF2"/>
    <w:rsid w:val="6BD886F4"/>
    <w:rsid w:val="6BDC5DA1"/>
    <w:rsid w:val="6BDC78DE"/>
    <w:rsid w:val="6BE5EAFE"/>
    <w:rsid w:val="6BE760AA"/>
    <w:rsid w:val="6BE836C8"/>
    <w:rsid w:val="6BEA3A15"/>
    <w:rsid w:val="6BEF0898"/>
    <w:rsid w:val="6BFF4886"/>
    <w:rsid w:val="6C08348F"/>
    <w:rsid w:val="6C085A15"/>
    <w:rsid w:val="6C0D4025"/>
    <w:rsid w:val="6C1A29E5"/>
    <w:rsid w:val="6C1E416E"/>
    <w:rsid w:val="6C2D3872"/>
    <w:rsid w:val="6C4029F0"/>
    <w:rsid w:val="6C55453F"/>
    <w:rsid w:val="6C63617A"/>
    <w:rsid w:val="6CA74E9D"/>
    <w:rsid w:val="6CB90F3A"/>
    <w:rsid w:val="6CD31348"/>
    <w:rsid w:val="6CD67436"/>
    <w:rsid w:val="6CD70848"/>
    <w:rsid w:val="6CDB0F1D"/>
    <w:rsid w:val="6CDB579C"/>
    <w:rsid w:val="6CEE359C"/>
    <w:rsid w:val="6CF87B22"/>
    <w:rsid w:val="6D192AA9"/>
    <w:rsid w:val="6D1A621C"/>
    <w:rsid w:val="6D2A4A6D"/>
    <w:rsid w:val="6D347036"/>
    <w:rsid w:val="6D372470"/>
    <w:rsid w:val="6D383535"/>
    <w:rsid w:val="6D54554A"/>
    <w:rsid w:val="6D5E4DB3"/>
    <w:rsid w:val="6D5ED131"/>
    <w:rsid w:val="6D976620"/>
    <w:rsid w:val="6D9A307A"/>
    <w:rsid w:val="6DB569C2"/>
    <w:rsid w:val="6DBB4C37"/>
    <w:rsid w:val="6DCD286C"/>
    <w:rsid w:val="6DDA3C7A"/>
    <w:rsid w:val="6DFE3374"/>
    <w:rsid w:val="6DFF82DB"/>
    <w:rsid w:val="6E1128A6"/>
    <w:rsid w:val="6E2C13E8"/>
    <w:rsid w:val="6E8A43A0"/>
    <w:rsid w:val="6EA229B7"/>
    <w:rsid w:val="6EB503C5"/>
    <w:rsid w:val="6EBFF99B"/>
    <w:rsid w:val="6ECD58F9"/>
    <w:rsid w:val="6EDF1DF8"/>
    <w:rsid w:val="6EED592D"/>
    <w:rsid w:val="6EF15AA7"/>
    <w:rsid w:val="6EFB3287"/>
    <w:rsid w:val="6EFFA123"/>
    <w:rsid w:val="6F00629F"/>
    <w:rsid w:val="6F0E298C"/>
    <w:rsid w:val="6F1432D5"/>
    <w:rsid w:val="6F172FC1"/>
    <w:rsid w:val="6F1C5B1E"/>
    <w:rsid w:val="6F1E78D9"/>
    <w:rsid w:val="6F2F24F9"/>
    <w:rsid w:val="6F4DA6AC"/>
    <w:rsid w:val="6F5260AF"/>
    <w:rsid w:val="6F530C5E"/>
    <w:rsid w:val="6F77945D"/>
    <w:rsid w:val="6FB72266"/>
    <w:rsid w:val="6FB9721C"/>
    <w:rsid w:val="6FDB72D3"/>
    <w:rsid w:val="6FE729EA"/>
    <w:rsid w:val="6FF19BFA"/>
    <w:rsid w:val="6FF356FF"/>
    <w:rsid w:val="6FF57009"/>
    <w:rsid w:val="6FFDB09C"/>
    <w:rsid w:val="6FFDE3C3"/>
    <w:rsid w:val="6FFE0C9D"/>
    <w:rsid w:val="6FFF9686"/>
    <w:rsid w:val="6FFFE405"/>
    <w:rsid w:val="700117D4"/>
    <w:rsid w:val="701C3024"/>
    <w:rsid w:val="702A4ED9"/>
    <w:rsid w:val="702E372B"/>
    <w:rsid w:val="703B391C"/>
    <w:rsid w:val="704B4D4F"/>
    <w:rsid w:val="706F39DF"/>
    <w:rsid w:val="70761875"/>
    <w:rsid w:val="708419CD"/>
    <w:rsid w:val="70957903"/>
    <w:rsid w:val="709D385E"/>
    <w:rsid w:val="70AD2A9C"/>
    <w:rsid w:val="70B600CC"/>
    <w:rsid w:val="70C63204"/>
    <w:rsid w:val="70F531A8"/>
    <w:rsid w:val="70FC0596"/>
    <w:rsid w:val="710B19C3"/>
    <w:rsid w:val="7115132A"/>
    <w:rsid w:val="711D4654"/>
    <w:rsid w:val="71216973"/>
    <w:rsid w:val="712216DD"/>
    <w:rsid w:val="71641B8D"/>
    <w:rsid w:val="717E3070"/>
    <w:rsid w:val="71DB5610"/>
    <w:rsid w:val="71DF0227"/>
    <w:rsid w:val="71DF0E30"/>
    <w:rsid w:val="71EFC240"/>
    <w:rsid w:val="71F62497"/>
    <w:rsid w:val="7206204F"/>
    <w:rsid w:val="7213026D"/>
    <w:rsid w:val="721F5F33"/>
    <w:rsid w:val="72233765"/>
    <w:rsid w:val="722B61C0"/>
    <w:rsid w:val="72432468"/>
    <w:rsid w:val="724B73C6"/>
    <w:rsid w:val="7259204A"/>
    <w:rsid w:val="72634F1D"/>
    <w:rsid w:val="72832BC1"/>
    <w:rsid w:val="72844E87"/>
    <w:rsid w:val="72AA1E56"/>
    <w:rsid w:val="72BE602F"/>
    <w:rsid w:val="72C9190C"/>
    <w:rsid w:val="72C92447"/>
    <w:rsid w:val="72CC2E9D"/>
    <w:rsid w:val="72D65DAC"/>
    <w:rsid w:val="72F60891"/>
    <w:rsid w:val="732A53AD"/>
    <w:rsid w:val="732B508C"/>
    <w:rsid w:val="73343650"/>
    <w:rsid w:val="7348582F"/>
    <w:rsid w:val="735E3132"/>
    <w:rsid w:val="737370F3"/>
    <w:rsid w:val="737B49EE"/>
    <w:rsid w:val="73886F6D"/>
    <w:rsid w:val="73901CB5"/>
    <w:rsid w:val="73973DC0"/>
    <w:rsid w:val="73AF7D02"/>
    <w:rsid w:val="73B10077"/>
    <w:rsid w:val="73C21122"/>
    <w:rsid w:val="73CD43B4"/>
    <w:rsid w:val="73F77A7D"/>
    <w:rsid w:val="73FB7AA5"/>
    <w:rsid w:val="73FC0136"/>
    <w:rsid w:val="73FF76BB"/>
    <w:rsid w:val="74052F48"/>
    <w:rsid w:val="74175E21"/>
    <w:rsid w:val="741C238D"/>
    <w:rsid w:val="74334C68"/>
    <w:rsid w:val="743C7AA3"/>
    <w:rsid w:val="743F577B"/>
    <w:rsid w:val="744E07DE"/>
    <w:rsid w:val="74512C41"/>
    <w:rsid w:val="746203CF"/>
    <w:rsid w:val="74764872"/>
    <w:rsid w:val="74862DDB"/>
    <w:rsid w:val="74991B09"/>
    <w:rsid w:val="749A092F"/>
    <w:rsid w:val="749F2A97"/>
    <w:rsid w:val="74E75221"/>
    <w:rsid w:val="74F67242"/>
    <w:rsid w:val="750671BE"/>
    <w:rsid w:val="750A4769"/>
    <w:rsid w:val="75133AB5"/>
    <w:rsid w:val="75291162"/>
    <w:rsid w:val="75367A3E"/>
    <w:rsid w:val="753D5766"/>
    <w:rsid w:val="7547302D"/>
    <w:rsid w:val="756777F4"/>
    <w:rsid w:val="756C36CC"/>
    <w:rsid w:val="75823F55"/>
    <w:rsid w:val="75866B0C"/>
    <w:rsid w:val="75BD019D"/>
    <w:rsid w:val="75C418DA"/>
    <w:rsid w:val="75D16AA4"/>
    <w:rsid w:val="75DBC11B"/>
    <w:rsid w:val="75DFE343"/>
    <w:rsid w:val="75F2188F"/>
    <w:rsid w:val="75FD7549"/>
    <w:rsid w:val="76622DBE"/>
    <w:rsid w:val="767C0205"/>
    <w:rsid w:val="76967D46"/>
    <w:rsid w:val="7699F733"/>
    <w:rsid w:val="769C7A8F"/>
    <w:rsid w:val="769F255F"/>
    <w:rsid w:val="76B14999"/>
    <w:rsid w:val="76B54DA6"/>
    <w:rsid w:val="76C4371D"/>
    <w:rsid w:val="76CC0644"/>
    <w:rsid w:val="76CF80CE"/>
    <w:rsid w:val="76E7117B"/>
    <w:rsid w:val="76F85BFC"/>
    <w:rsid w:val="76FA458C"/>
    <w:rsid w:val="771305B4"/>
    <w:rsid w:val="77216941"/>
    <w:rsid w:val="773F6AC3"/>
    <w:rsid w:val="774714DF"/>
    <w:rsid w:val="77527B97"/>
    <w:rsid w:val="775A4A8F"/>
    <w:rsid w:val="776C7483"/>
    <w:rsid w:val="77791B1C"/>
    <w:rsid w:val="77830847"/>
    <w:rsid w:val="779B63EF"/>
    <w:rsid w:val="779D3AE0"/>
    <w:rsid w:val="77AE6463"/>
    <w:rsid w:val="77B02692"/>
    <w:rsid w:val="77BB533D"/>
    <w:rsid w:val="77C07670"/>
    <w:rsid w:val="77CBDBE3"/>
    <w:rsid w:val="77DFEBC7"/>
    <w:rsid w:val="77E262EB"/>
    <w:rsid w:val="77E83CCB"/>
    <w:rsid w:val="77EB3B86"/>
    <w:rsid w:val="77EF051F"/>
    <w:rsid w:val="77F71EE9"/>
    <w:rsid w:val="77F95570"/>
    <w:rsid w:val="77FBDE02"/>
    <w:rsid w:val="77FE54A9"/>
    <w:rsid w:val="7849463E"/>
    <w:rsid w:val="784B0557"/>
    <w:rsid w:val="784B6557"/>
    <w:rsid w:val="78720029"/>
    <w:rsid w:val="787E3B73"/>
    <w:rsid w:val="78A97FDD"/>
    <w:rsid w:val="78AB59F3"/>
    <w:rsid w:val="78BA32A4"/>
    <w:rsid w:val="78C018D8"/>
    <w:rsid w:val="78F60EB2"/>
    <w:rsid w:val="78F84AB7"/>
    <w:rsid w:val="78FE5183"/>
    <w:rsid w:val="7902028F"/>
    <w:rsid w:val="790F7364"/>
    <w:rsid w:val="79163D33"/>
    <w:rsid w:val="79223671"/>
    <w:rsid w:val="797D2AA4"/>
    <w:rsid w:val="797FE4E8"/>
    <w:rsid w:val="79857186"/>
    <w:rsid w:val="798C6D92"/>
    <w:rsid w:val="79B68234"/>
    <w:rsid w:val="79CC49FF"/>
    <w:rsid w:val="79D70DC2"/>
    <w:rsid w:val="79DA6737"/>
    <w:rsid w:val="79DFF1C0"/>
    <w:rsid w:val="79E05CB1"/>
    <w:rsid w:val="79EB7508"/>
    <w:rsid w:val="79F109E5"/>
    <w:rsid w:val="79F53DA8"/>
    <w:rsid w:val="79FD7EE2"/>
    <w:rsid w:val="7A0B38E7"/>
    <w:rsid w:val="7A1A6ECA"/>
    <w:rsid w:val="7A1E218F"/>
    <w:rsid w:val="7A4322BE"/>
    <w:rsid w:val="7A466123"/>
    <w:rsid w:val="7A5D668E"/>
    <w:rsid w:val="7A6D0960"/>
    <w:rsid w:val="7A6E5F62"/>
    <w:rsid w:val="7A7342C3"/>
    <w:rsid w:val="7A78EF06"/>
    <w:rsid w:val="7ABC7508"/>
    <w:rsid w:val="7ABD0291"/>
    <w:rsid w:val="7AD6C2C1"/>
    <w:rsid w:val="7AD946F9"/>
    <w:rsid w:val="7AE25EF7"/>
    <w:rsid w:val="7AEF22A7"/>
    <w:rsid w:val="7AFD4A3E"/>
    <w:rsid w:val="7B0C35DE"/>
    <w:rsid w:val="7B15491A"/>
    <w:rsid w:val="7B1B53A5"/>
    <w:rsid w:val="7B56694A"/>
    <w:rsid w:val="7B58121A"/>
    <w:rsid w:val="7B5A05F1"/>
    <w:rsid w:val="7B5F2C27"/>
    <w:rsid w:val="7B63325B"/>
    <w:rsid w:val="7B7236BE"/>
    <w:rsid w:val="7B7E01C3"/>
    <w:rsid w:val="7B7E55D0"/>
    <w:rsid w:val="7B831569"/>
    <w:rsid w:val="7B904E6A"/>
    <w:rsid w:val="7B9A2988"/>
    <w:rsid w:val="7BA33DB9"/>
    <w:rsid w:val="7BA47DAC"/>
    <w:rsid w:val="7BA7E473"/>
    <w:rsid w:val="7BAFB199"/>
    <w:rsid w:val="7BB76903"/>
    <w:rsid w:val="7BD60BDE"/>
    <w:rsid w:val="7BEB1C98"/>
    <w:rsid w:val="7BEB9A8F"/>
    <w:rsid w:val="7BEE3665"/>
    <w:rsid w:val="7BF07C44"/>
    <w:rsid w:val="7BF4096E"/>
    <w:rsid w:val="7BF809E8"/>
    <w:rsid w:val="7BFB12DD"/>
    <w:rsid w:val="7BFF08CE"/>
    <w:rsid w:val="7BFF2D5D"/>
    <w:rsid w:val="7C0F7FFC"/>
    <w:rsid w:val="7C151112"/>
    <w:rsid w:val="7C240A7C"/>
    <w:rsid w:val="7C500F2D"/>
    <w:rsid w:val="7C552A45"/>
    <w:rsid w:val="7C743AF6"/>
    <w:rsid w:val="7C7700CE"/>
    <w:rsid w:val="7C8A4352"/>
    <w:rsid w:val="7CEDDB25"/>
    <w:rsid w:val="7CF44998"/>
    <w:rsid w:val="7CF5573D"/>
    <w:rsid w:val="7CFB663C"/>
    <w:rsid w:val="7CFD2829"/>
    <w:rsid w:val="7D012509"/>
    <w:rsid w:val="7D09028A"/>
    <w:rsid w:val="7D10002B"/>
    <w:rsid w:val="7D4C5018"/>
    <w:rsid w:val="7D5B6E05"/>
    <w:rsid w:val="7D7D54EB"/>
    <w:rsid w:val="7DB279F8"/>
    <w:rsid w:val="7DBC50AF"/>
    <w:rsid w:val="7DCC6D6E"/>
    <w:rsid w:val="7DD970CD"/>
    <w:rsid w:val="7DDBAA15"/>
    <w:rsid w:val="7DDF0A03"/>
    <w:rsid w:val="7DDFFE1D"/>
    <w:rsid w:val="7DE78DB5"/>
    <w:rsid w:val="7DEFCD01"/>
    <w:rsid w:val="7DEFCFAC"/>
    <w:rsid w:val="7DFB3140"/>
    <w:rsid w:val="7DFBC532"/>
    <w:rsid w:val="7DFEC444"/>
    <w:rsid w:val="7DFF1E70"/>
    <w:rsid w:val="7DFF2940"/>
    <w:rsid w:val="7DFF2F72"/>
    <w:rsid w:val="7E085F6F"/>
    <w:rsid w:val="7E142A0B"/>
    <w:rsid w:val="7E35A845"/>
    <w:rsid w:val="7E35C232"/>
    <w:rsid w:val="7E3BD1AB"/>
    <w:rsid w:val="7E5916F2"/>
    <w:rsid w:val="7E5A3A5F"/>
    <w:rsid w:val="7E6532D8"/>
    <w:rsid w:val="7E6B1F03"/>
    <w:rsid w:val="7E6FF990"/>
    <w:rsid w:val="7E7F0B5D"/>
    <w:rsid w:val="7E7F6A85"/>
    <w:rsid w:val="7E830D6B"/>
    <w:rsid w:val="7E836018"/>
    <w:rsid w:val="7E84556A"/>
    <w:rsid w:val="7EBF58F4"/>
    <w:rsid w:val="7EC976EF"/>
    <w:rsid w:val="7ECB5BE0"/>
    <w:rsid w:val="7ED147D8"/>
    <w:rsid w:val="7ED65061"/>
    <w:rsid w:val="7ED66FB3"/>
    <w:rsid w:val="7ED9DA32"/>
    <w:rsid w:val="7EDD86E5"/>
    <w:rsid w:val="7EDE957C"/>
    <w:rsid w:val="7EE20267"/>
    <w:rsid w:val="7EE7F26B"/>
    <w:rsid w:val="7EEF6D56"/>
    <w:rsid w:val="7EF3E6DE"/>
    <w:rsid w:val="7EF813FB"/>
    <w:rsid w:val="7EF95DA4"/>
    <w:rsid w:val="7EFB7D42"/>
    <w:rsid w:val="7EFD9DAB"/>
    <w:rsid w:val="7EFDDFA7"/>
    <w:rsid w:val="7EFE425B"/>
    <w:rsid w:val="7EFF225C"/>
    <w:rsid w:val="7EFF3096"/>
    <w:rsid w:val="7EFF794A"/>
    <w:rsid w:val="7F013D35"/>
    <w:rsid w:val="7F0BACC4"/>
    <w:rsid w:val="7F1936BF"/>
    <w:rsid w:val="7F211349"/>
    <w:rsid w:val="7F2D3DC4"/>
    <w:rsid w:val="7F38785B"/>
    <w:rsid w:val="7F3B56E6"/>
    <w:rsid w:val="7F3BC724"/>
    <w:rsid w:val="7F5903FA"/>
    <w:rsid w:val="7F5B1A40"/>
    <w:rsid w:val="7F630248"/>
    <w:rsid w:val="7F6B27DB"/>
    <w:rsid w:val="7F6F0474"/>
    <w:rsid w:val="7F7128BA"/>
    <w:rsid w:val="7F77F7C0"/>
    <w:rsid w:val="7F7B52C2"/>
    <w:rsid w:val="7F7C7A19"/>
    <w:rsid w:val="7F7D375F"/>
    <w:rsid w:val="7F7E1812"/>
    <w:rsid w:val="7F7F21E4"/>
    <w:rsid w:val="7F7F4DBF"/>
    <w:rsid w:val="7F813422"/>
    <w:rsid w:val="7FA0181D"/>
    <w:rsid w:val="7FA62C06"/>
    <w:rsid w:val="7FA70762"/>
    <w:rsid w:val="7FB817A9"/>
    <w:rsid w:val="7FBD5D7C"/>
    <w:rsid w:val="7FBF107F"/>
    <w:rsid w:val="7FBF3632"/>
    <w:rsid w:val="7FBF7D3D"/>
    <w:rsid w:val="7FBF8E64"/>
    <w:rsid w:val="7FBF9C63"/>
    <w:rsid w:val="7FBFCEDA"/>
    <w:rsid w:val="7FC339FE"/>
    <w:rsid w:val="7FC7F9F5"/>
    <w:rsid w:val="7FCF433C"/>
    <w:rsid w:val="7FD6A850"/>
    <w:rsid w:val="7FD7653C"/>
    <w:rsid w:val="7FD9E4FC"/>
    <w:rsid w:val="7FDA2357"/>
    <w:rsid w:val="7FDB6374"/>
    <w:rsid w:val="7FDFCCC3"/>
    <w:rsid w:val="7FE36F19"/>
    <w:rsid w:val="7FE5FB5E"/>
    <w:rsid w:val="7FE74112"/>
    <w:rsid w:val="7FEB167D"/>
    <w:rsid w:val="7FECE58C"/>
    <w:rsid w:val="7FEDE399"/>
    <w:rsid w:val="7FEE576A"/>
    <w:rsid w:val="7FEF1C17"/>
    <w:rsid w:val="7FF177EC"/>
    <w:rsid w:val="7FF5721E"/>
    <w:rsid w:val="7FFA5084"/>
    <w:rsid w:val="7FFB0D55"/>
    <w:rsid w:val="7FFD24CA"/>
    <w:rsid w:val="7FFD40C5"/>
    <w:rsid w:val="7FFD5F32"/>
    <w:rsid w:val="7FFDC77D"/>
    <w:rsid w:val="7FFEDFE9"/>
    <w:rsid w:val="7FFF1453"/>
    <w:rsid w:val="7FFF45EA"/>
    <w:rsid w:val="7FFF5B45"/>
  </w:rsids>
  <w:docVars>
    <w:docVar w:name="commondata" w:val="eyJoZGlkIjoiYzcyOTU5MGJjNTYxNGVkNjA4ZDI4MzFhMzc1Zjk3ZTcifQ=="/>
    <w:docVar w:name="Temp" w:val="over"/>
  </w:docVar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Normal Indent" w:semiHidden="0" w:qFormat="1"/>
    <w:lsdException w:name="footnote text"/>
    <w:lsdException w:name="annotation text" w:semiHidden="0" w:uiPriority="0" w:unhideWhenUsed="0" w:qFormat="1"/>
    <w:lsdException w:name="header" w:semiHidden="0" w:qFormat="1"/>
    <w:lsdException w:name="footer" w:semiHidden="0" w:qFormat="1"/>
    <w:lsdException w:name="index heading"/>
    <w:lsdException w:name="caption" w:semiHidden="0" w:uiPriority="35" w:unhideWhenUsed="0" w:qFormat="1"/>
    <w:lsdException w:name="table of figures"/>
    <w:lsdException w:name="envelope address"/>
    <w:lsdException w:name="envelope return"/>
    <w:lsdException w:name="footnote reference"/>
    <w:lsdException w:name="annotation reference" w:semiHidden="0" w:qFormat="1"/>
    <w:lsdException w:name="line number"/>
    <w:lsdException w:name="page number" w:semiHidden="0" w:uiPriority="0"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semiHidden="0" w:uiPriority="1" w:qFormat="1"/>
    <w:lsdException w:name="Body Text" w:semiHidden="0" w:uiPriority="0" w:qFormat="1"/>
    <w:lsdException w:name="Body Text Indent" w:semiHidden="0" w:qFormat="1"/>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semiHidden="0" w:qFormat="1"/>
    <w:lsdException w:name="Body Text First Indent 2" w:semiHidden="0" w:uiPriority="0" w:unhideWhenUsed="0" w:qFormat="1"/>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0" w:unhideWhenUsed="0" w:qFormat="1"/>
    <w:lsdException w:name="Document Map" w:semiHidden="0" w:uiPriority="0" w:unhideWhenUsed="0" w:qFormat="1"/>
    <w:lsdException w:name="Plain Text"/>
    <w:lsdException w:name="E-mail Signature"/>
    <w:lsdException w:name="Normal (Web)" w:semiHidden="0" w:qFormat="1"/>
    <w:lsdException w:name="HTML Acronym"/>
    <w:lsdException w:name="HTML Address"/>
    <w:lsdException w:name="HTML Cite" w:semiHidden="0" w:qFormat="1"/>
    <w:lsdException w:name="HTML Code"/>
    <w:lsdException w:name="HTML Definition"/>
    <w:lsdException w:name="HTML Keyboard"/>
    <w:lsdException w:name="HTML Preformatted"/>
    <w:lsdException w:name="HTML Sample"/>
    <w:lsdException w:name="HTML Typewriter"/>
    <w:lsdException w:name="HTML Variable"/>
    <w:lsdException w:name="Normal Table" w:semiHidden="0" w:qFormat="1"/>
    <w:lsdException w:name="annotation subject" w:semiHidden="0"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uiPriority="0"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adjustRightInd w:val="0"/>
      <w:snapToGrid w:val="0"/>
      <w:spacing w:line="360" w:lineRule="auto"/>
      <w:jc w:val="both"/>
    </w:pPr>
    <w:rPr>
      <w:rFonts w:ascii="Times New Roman" w:eastAsia="宋体" w:hAnsi="Times New Roman" w:cs="Times New Roman"/>
      <w:kern w:val="2"/>
      <w:sz w:val="24"/>
      <w:szCs w:val="24"/>
      <w:lang w:val="en-US" w:eastAsia="zh-CN" w:bidi="ar-SA"/>
    </w:rPr>
  </w:style>
  <w:style w:type="paragraph" w:styleId="Heading1">
    <w:name w:val="heading 1"/>
    <w:basedOn w:val="a"/>
    <w:next w:val="Normal"/>
    <w:link w:val="11"/>
    <w:qFormat/>
    <w:pPr>
      <w:keepNext/>
      <w:keepLines/>
      <w:numPr>
        <w:ilvl w:val="0"/>
        <w:numId w:val="1"/>
      </w:numPr>
      <w:tabs>
        <w:tab w:val="clear" w:pos="0"/>
      </w:tabs>
      <w:spacing w:before="100" w:beforeLines="100" w:after="100" w:afterLines="100"/>
      <w:outlineLvl w:val="0"/>
    </w:pPr>
    <w:rPr>
      <w:rFonts w:ascii="宋体" w:hAnsi="宋体"/>
      <w:b/>
      <w:kern w:val="44"/>
      <w:sz w:val="28"/>
      <w:szCs w:val="36"/>
    </w:rPr>
  </w:style>
  <w:style w:type="paragraph" w:styleId="Heading2">
    <w:name w:val="heading 2"/>
    <w:basedOn w:val="a"/>
    <w:next w:val="Normal"/>
    <w:link w:val="2"/>
    <w:qFormat/>
    <w:pPr>
      <w:keepNext/>
      <w:keepLines/>
      <w:numPr>
        <w:ilvl w:val="1"/>
        <w:numId w:val="1"/>
      </w:numPr>
      <w:tabs>
        <w:tab w:val="clear" w:pos="420"/>
      </w:tabs>
      <w:spacing w:before="200"/>
      <w:outlineLvl w:val="1"/>
    </w:pPr>
    <w:rPr>
      <w:rFonts w:ascii="宋体" w:eastAsia="Times New Roman" w:hAnsi="宋体"/>
      <w:b/>
      <w:sz w:val="28"/>
    </w:rPr>
  </w:style>
  <w:style w:type="paragraph" w:styleId="Heading3">
    <w:name w:val="heading 3"/>
    <w:basedOn w:val="Normal"/>
    <w:next w:val="Normal"/>
    <w:link w:val="3"/>
    <w:qFormat/>
    <w:pPr>
      <w:keepNext/>
      <w:keepLines/>
      <w:numPr>
        <w:ilvl w:val="2"/>
        <w:numId w:val="1"/>
      </w:numPr>
      <w:spacing w:before="200"/>
      <w:jc w:val="left"/>
      <w:outlineLvl w:val="2"/>
    </w:pPr>
    <w:rPr>
      <w:rFonts w:ascii="宋体" w:eastAsia="Times New Roman" w:hAnsi="宋体"/>
      <w:b/>
    </w:rPr>
  </w:style>
  <w:style w:type="paragraph" w:styleId="Heading4">
    <w:name w:val="heading 4"/>
    <w:basedOn w:val="Normal"/>
    <w:next w:val="Normal"/>
    <w:link w:val="4"/>
    <w:qFormat/>
    <w:pPr>
      <w:keepNext/>
      <w:keepLines/>
      <w:numPr>
        <w:ilvl w:val="3"/>
        <w:numId w:val="1"/>
      </w:numPr>
      <w:outlineLvl w:val="3"/>
    </w:pPr>
    <w:rPr>
      <w:rFonts w:ascii="Cambria" w:hAnsi="Cambria"/>
      <w:b/>
      <w:bCs/>
      <w:sz w:val="28"/>
      <w:szCs w:val="28"/>
    </w:rPr>
  </w:style>
  <w:style w:type="paragraph" w:styleId="Heading5">
    <w:name w:val="heading 5"/>
    <w:basedOn w:val="Normal"/>
    <w:next w:val="Normal"/>
    <w:link w:val="5"/>
    <w:qFormat/>
    <w:pPr>
      <w:keepNext/>
      <w:keepLines/>
      <w:numPr>
        <w:ilvl w:val="4"/>
        <w:numId w:val="1"/>
      </w:numPr>
      <w:jc w:val="left"/>
      <w:outlineLvl w:val="4"/>
    </w:pPr>
    <w:rPr>
      <w:rFonts w:ascii="黑体" w:eastAsia="黑体"/>
      <w:sz w:val="28"/>
      <w:szCs w:val="20"/>
    </w:rPr>
  </w:style>
  <w:style w:type="paragraph" w:styleId="Heading6">
    <w:name w:val="heading 6"/>
    <w:basedOn w:val="Normal"/>
    <w:next w:val="Normal"/>
    <w:link w:val="6"/>
    <w:qFormat/>
    <w:pPr>
      <w:keepNext/>
      <w:keepLines/>
      <w:numPr>
        <w:ilvl w:val="5"/>
        <w:numId w:val="1"/>
      </w:numPr>
      <w:tabs>
        <w:tab w:val="left" w:pos="1920"/>
      </w:tabs>
      <w:outlineLvl w:val="5"/>
    </w:pPr>
    <w:rPr>
      <w:rFonts w:ascii="Arial" w:eastAsia="黑体" w:hAnsi="Arial"/>
      <w:szCs w:val="20"/>
    </w:rPr>
  </w:style>
  <w:style w:type="paragraph" w:styleId="Heading7">
    <w:name w:val="heading 7"/>
    <w:basedOn w:val="Normal"/>
    <w:next w:val="Normal"/>
    <w:link w:val="7"/>
    <w:qFormat/>
    <w:pPr>
      <w:keepNext/>
      <w:numPr>
        <w:ilvl w:val="6"/>
        <w:numId w:val="1"/>
      </w:numPr>
      <w:autoSpaceDE w:val="0"/>
      <w:autoSpaceDN w:val="0"/>
      <w:spacing w:line="240" w:lineRule="auto"/>
      <w:jc w:val="center"/>
      <w:outlineLvl w:val="6"/>
    </w:pPr>
    <w:rPr>
      <w:b/>
      <w:color w:val="000000"/>
      <w:sz w:val="21"/>
      <w:szCs w:val="20"/>
    </w:rPr>
  </w:style>
  <w:style w:type="paragraph" w:styleId="Heading8">
    <w:name w:val="heading 8"/>
    <w:basedOn w:val="Normal"/>
    <w:next w:val="Normal"/>
    <w:link w:val="8"/>
    <w:qFormat/>
    <w:pPr>
      <w:keepNext/>
      <w:keepLines/>
      <w:numPr>
        <w:ilvl w:val="7"/>
        <w:numId w:val="1"/>
      </w:numPr>
      <w:spacing w:before="240" w:after="64" w:line="320" w:lineRule="auto"/>
      <w:outlineLvl w:val="7"/>
    </w:pPr>
    <w:rPr>
      <w:rFonts w:ascii="Arial" w:eastAsia="黑体" w:hAnsi="Arial"/>
      <w:szCs w:val="20"/>
    </w:rPr>
  </w:style>
  <w:style w:type="paragraph" w:styleId="Heading9">
    <w:name w:val="heading 9"/>
    <w:basedOn w:val="Normal"/>
    <w:next w:val="Normal"/>
    <w:link w:val="9"/>
    <w:qFormat/>
    <w:pPr>
      <w:keepNext/>
      <w:keepLines/>
      <w:numPr>
        <w:ilvl w:val="8"/>
        <w:numId w:val="1"/>
      </w:numPr>
      <w:spacing w:before="240" w:after="64" w:line="320" w:lineRule="auto"/>
      <w:outlineLvl w:val="8"/>
    </w:pPr>
    <w:rPr>
      <w:rFonts w:ascii="Arial" w:eastAsia="黑体" w:hAnsi="Arial"/>
      <w:sz w:val="21"/>
      <w:szCs w:val="20"/>
    </w:rPr>
  </w:style>
  <w:style w:type="character" w:default="1" w:styleId="DefaultParagraphFont">
    <w:name w:val="Default Paragraph Font"/>
    <w:uiPriority w:val="1"/>
    <w:unhideWhenUsed/>
    <w:qFormat/>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BodyText">
    <w:name w:val="Body Text"/>
    <w:basedOn w:val="Normal"/>
    <w:link w:val="a0"/>
    <w:unhideWhenUsed/>
    <w:qFormat/>
    <w:pPr>
      <w:spacing w:after="120"/>
    </w:pPr>
    <w:rPr>
      <w:kern w:val="0"/>
    </w:rPr>
  </w:style>
  <w:style w:type="paragraph" w:customStyle="1" w:styleId="a">
    <w:name w:val="段"/>
    <w:qFormat/>
    <w:pPr>
      <w:ind w:firstLine="200" w:firstLineChars="200"/>
      <w:jc w:val="both"/>
    </w:pPr>
    <w:rPr>
      <w:rFonts w:ascii="宋体" w:eastAsia="宋体" w:hAnsi="Times New Roman" w:cs="Times New Roman"/>
      <w:sz w:val="21"/>
      <w:lang w:val="en-US" w:eastAsia="zh-CN" w:bidi="ar-SA"/>
    </w:rPr>
  </w:style>
  <w:style w:type="paragraph" w:styleId="TOC7">
    <w:name w:val="toc 7"/>
    <w:basedOn w:val="Normal"/>
    <w:next w:val="Normal"/>
    <w:uiPriority w:val="39"/>
    <w:unhideWhenUsed/>
    <w:qFormat/>
    <w:pPr>
      <w:spacing w:line="240" w:lineRule="auto"/>
      <w:ind w:left="2520" w:leftChars="1200"/>
    </w:pPr>
    <w:rPr>
      <w:rFonts w:ascii="Calibri" w:hAnsi="Calibri"/>
      <w:sz w:val="21"/>
      <w:szCs w:val="22"/>
    </w:rPr>
  </w:style>
  <w:style w:type="paragraph" w:styleId="NormalIndent">
    <w:name w:val="Normal Indent"/>
    <w:basedOn w:val="Normal"/>
    <w:next w:val="BodyTextFirstIndent"/>
    <w:uiPriority w:val="99"/>
    <w:unhideWhenUsed/>
    <w:qFormat/>
    <w:pPr>
      <w:ind w:firstLine="420" w:firstLineChars="200"/>
    </w:pPr>
  </w:style>
  <w:style w:type="paragraph" w:styleId="BodyTextFirstIndent">
    <w:name w:val="Body Text First Indent"/>
    <w:basedOn w:val="BodyText"/>
    <w:link w:val="a1"/>
    <w:uiPriority w:val="99"/>
    <w:unhideWhenUsed/>
    <w:qFormat/>
    <w:pPr>
      <w:ind w:firstLine="420" w:firstLineChars="100"/>
    </w:pPr>
  </w:style>
  <w:style w:type="paragraph" w:styleId="Caption">
    <w:name w:val="caption"/>
    <w:basedOn w:val="Normal"/>
    <w:next w:val="Normal"/>
    <w:uiPriority w:val="35"/>
    <w:qFormat/>
    <w:rPr>
      <w:rFonts w:ascii="Cambria" w:eastAsia="黑体" w:hAnsi="Cambria"/>
      <w:sz w:val="20"/>
      <w:szCs w:val="20"/>
    </w:rPr>
  </w:style>
  <w:style w:type="paragraph" w:styleId="DocumentMap">
    <w:name w:val="Document Map"/>
    <w:basedOn w:val="Normal"/>
    <w:link w:val="a2"/>
    <w:qFormat/>
    <w:pPr>
      <w:shd w:val="clear" w:color="auto" w:fill="000080"/>
      <w:spacing w:line="240" w:lineRule="auto"/>
    </w:pPr>
    <w:rPr>
      <w:sz w:val="21"/>
    </w:rPr>
  </w:style>
  <w:style w:type="paragraph" w:styleId="CommentText">
    <w:name w:val="annotation text"/>
    <w:basedOn w:val="Normal"/>
    <w:link w:val="a3"/>
    <w:qFormat/>
    <w:pPr>
      <w:spacing w:line="240" w:lineRule="auto"/>
      <w:jc w:val="left"/>
    </w:pPr>
    <w:rPr>
      <w:kern w:val="0"/>
      <w:sz w:val="20"/>
    </w:rPr>
  </w:style>
  <w:style w:type="paragraph" w:styleId="BodyTextIndent">
    <w:name w:val="Body Text Indent"/>
    <w:basedOn w:val="Normal"/>
    <w:link w:val="a4"/>
    <w:uiPriority w:val="99"/>
    <w:unhideWhenUsed/>
    <w:qFormat/>
    <w:pPr>
      <w:spacing w:after="120"/>
      <w:ind w:left="420" w:leftChars="200"/>
    </w:pPr>
    <w:rPr>
      <w:kern w:val="0"/>
    </w:rPr>
  </w:style>
  <w:style w:type="paragraph" w:styleId="TOC5">
    <w:name w:val="toc 5"/>
    <w:basedOn w:val="Normal"/>
    <w:next w:val="Normal"/>
    <w:uiPriority w:val="39"/>
    <w:unhideWhenUsed/>
    <w:qFormat/>
    <w:pPr>
      <w:spacing w:line="240" w:lineRule="auto"/>
      <w:ind w:left="1680" w:leftChars="800"/>
    </w:pPr>
    <w:rPr>
      <w:rFonts w:ascii="Calibri" w:hAnsi="Calibri"/>
      <w:sz w:val="21"/>
      <w:szCs w:val="22"/>
    </w:rPr>
  </w:style>
  <w:style w:type="paragraph" w:styleId="TOC3">
    <w:name w:val="toc 3"/>
    <w:basedOn w:val="Normal"/>
    <w:next w:val="Normal"/>
    <w:uiPriority w:val="39"/>
    <w:unhideWhenUsed/>
    <w:qFormat/>
    <w:pPr>
      <w:widowControl/>
      <w:spacing w:after="100" w:line="276" w:lineRule="auto"/>
      <w:ind w:left="440"/>
      <w:jc w:val="left"/>
    </w:pPr>
    <w:rPr>
      <w:rFonts w:ascii="Calibri" w:hAnsi="Calibri"/>
      <w:kern w:val="0"/>
      <w:sz w:val="22"/>
      <w:szCs w:val="22"/>
    </w:rPr>
  </w:style>
  <w:style w:type="paragraph" w:styleId="TOC8">
    <w:name w:val="toc 8"/>
    <w:basedOn w:val="Normal"/>
    <w:next w:val="Normal"/>
    <w:uiPriority w:val="39"/>
    <w:unhideWhenUsed/>
    <w:qFormat/>
    <w:pPr>
      <w:spacing w:line="240" w:lineRule="auto"/>
      <w:ind w:left="2940" w:leftChars="1400"/>
    </w:pPr>
    <w:rPr>
      <w:rFonts w:ascii="Calibri" w:hAnsi="Calibri"/>
      <w:sz w:val="21"/>
      <w:szCs w:val="22"/>
    </w:rPr>
  </w:style>
  <w:style w:type="paragraph" w:styleId="BalloonText">
    <w:name w:val="Balloon Text"/>
    <w:basedOn w:val="Normal"/>
    <w:link w:val="a5"/>
    <w:unhideWhenUsed/>
    <w:qFormat/>
    <w:pPr>
      <w:spacing w:line="240" w:lineRule="auto"/>
    </w:pPr>
    <w:rPr>
      <w:kern w:val="0"/>
      <w:sz w:val="18"/>
      <w:szCs w:val="18"/>
    </w:rPr>
  </w:style>
  <w:style w:type="paragraph" w:styleId="Footer">
    <w:name w:val="footer"/>
    <w:basedOn w:val="Normal"/>
    <w:link w:val="a6"/>
    <w:uiPriority w:val="99"/>
    <w:unhideWhenUsed/>
    <w:qFormat/>
    <w:pPr>
      <w:tabs>
        <w:tab w:val="center" w:pos="4153"/>
        <w:tab w:val="right" w:pos="8306"/>
      </w:tabs>
      <w:jc w:val="left"/>
    </w:pPr>
    <w:rPr>
      <w:kern w:val="0"/>
      <w:sz w:val="18"/>
      <w:szCs w:val="18"/>
    </w:rPr>
  </w:style>
  <w:style w:type="paragraph" w:styleId="Header">
    <w:name w:val="header"/>
    <w:basedOn w:val="Normal"/>
    <w:link w:val="a7"/>
    <w:uiPriority w:val="99"/>
    <w:unhideWhenUsed/>
    <w:qFormat/>
    <w:pPr>
      <w:pBdr>
        <w:bottom w:val="single" w:sz="6" w:space="1" w:color="auto"/>
      </w:pBdr>
      <w:tabs>
        <w:tab w:val="center" w:pos="4153"/>
        <w:tab w:val="right" w:pos="8306"/>
      </w:tabs>
      <w:jc w:val="center"/>
    </w:pPr>
    <w:rPr>
      <w:kern w:val="0"/>
      <w:sz w:val="18"/>
      <w:szCs w:val="18"/>
    </w:rPr>
  </w:style>
  <w:style w:type="paragraph" w:styleId="TOC1">
    <w:name w:val="toc 1"/>
    <w:basedOn w:val="Normal"/>
    <w:next w:val="Normal"/>
    <w:uiPriority w:val="39"/>
    <w:unhideWhenUsed/>
    <w:qFormat/>
    <w:pPr>
      <w:widowControl/>
      <w:tabs>
        <w:tab w:val="right" w:leader="dot" w:pos="8307"/>
      </w:tabs>
      <w:spacing w:after="100" w:line="276" w:lineRule="auto"/>
      <w:jc w:val="left"/>
    </w:pPr>
    <w:rPr>
      <w:rFonts w:ascii="黑体" w:eastAsia="黑体" w:hAnsi="黑体" w:cs="黑体"/>
      <w:b/>
      <w:bCs/>
      <w:kern w:val="0"/>
    </w:rPr>
  </w:style>
  <w:style w:type="paragraph" w:styleId="TOC4">
    <w:name w:val="toc 4"/>
    <w:basedOn w:val="Normal"/>
    <w:next w:val="Normal"/>
    <w:uiPriority w:val="39"/>
    <w:unhideWhenUsed/>
    <w:qFormat/>
    <w:pPr>
      <w:spacing w:line="240" w:lineRule="auto"/>
      <w:ind w:left="1260" w:leftChars="600"/>
    </w:pPr>
    <w:rPr>
      <w:rFonts w:ascii="Calibri" w:hAnsi="Calibri"/>
      <w:sz w:val="21"/>
      <w:szCs w:val="22"/>
    </w:rPr>
  </w:style>
  <w:style w:type="paragraph" w:styleId="TOC6">
    <w:name w:val="toc 6"/>
    <w:basedOn w:val="Normal"/>
    <w:next w:val="Normal"/>
    <w:uiPriority w:val="39"/>
    <w:unhideWhenUsed/>
    <w:qFormat/>
    <w:pPr>
      <w:spacing w:line="240" w:lineRule="auto"/>
      <w:ind w:left="2100" w:leftChars="1000"/>
    </w:pPr>
    <w:rPr>
      <w:rFonts w:ascii="Calibri" w:hAnsi="Calibri"/>
      <w:sz w:val="21"/>
      <w:szCs w:val="22"/>
    </w:rPr>
  </w:style>
  <w:style w:type="paragraph" w:styleId="TOC2">
    <w:name w:val="toc 2"/>
    <w:basedOn w:val="Normal"/>
    <w:next w:val="Normal"/>
    <w:uiPriority w:val="39"/>
    <w:unhideWhenUsed/>
    <w:qFormat/>
    <w:pPr>
      <w:widowControl/>
      <w:spacing w:after="100" w:line="276" w:lineRule="auto"/>
      <w:ind w:left="220"/>
      <w:jc w:val="left"/>
    </w:pPr>
    <w:rPr>
      <w:rFonts w:ascii="Calibri" w:hAnsi="Calibri"/>
      <w:kern w:val="0"/>
      <w:sz w:val="22"/>
      <w:szCs w:val="22"/>
    </w:rPr>
  </w:style>
  <w:style w:type="paragraph" w:styleId="TOC9">
    <w:name w:val="toc 9"/>
    <w:basedOn w:val="Normal"/>
    <w:next w:val="Normal"/>
    <w:uiPriority w:val="39"/>
    <w:unhideWhenUsed/>
    <w:qFormat/>
    <w:pPr>
      <w:spacing w:line="240" w:lineRule="auto"/>
      <w:ind w:left="3360" w:leftChars="1600"/>
    </w:pPr>
    <w:rPr>
      <w:rFonts w:ascii="Calibri" w:hAnsi="Calibri"/>
      <w:sz w:val="21"/>
      <w:szCs w:val="22"/>
    </w:rPr>
  </w:style>
  <w:style w:type="paragraph" w:styleId="NormalWeb">
    <w:name w:val="Normal (Web)"/>
    <w:basedOn w:val="Normal"/>
    <w:uiPriority w:val="99"/>
    <w:unhideWhenUsed/>
    <w:qFormat/>
    <w:pPr>
      <w:widowControl/>
      <w:spacing w:before="100" w:beforeAutospacing="1" w:after="100" w:afterAutospacing="1" w:line="240" w:lineRule="auto"/>
      <w:jc w:val="left"/>
    </w:pPr>
    <w:rPr>
      <w:rFonts w:ascii="宋体" w:hAnsi="宋体" w:cs="宋体"/>
      <w:kern w:val="0"/>
    </w:rPr>
  </w:style>
  <w:style w:type="paragraph" w:styleId="Title">
    <w:name w:val="Title"/>
    <w:basedOn w:val="Normal"/>
    <w:next w:val="Normal"/>
    <w:uiPriority w:val="10"/>
    <w:qFormat/>
    <w:pPr>
      <w:spacing w:before="240" w:after="60"/>
      <w:jc w:val="center"/>
      <w:outlineLvl w:val="0"/>
    </w:pPr>
    <w:rPr>
      <w:rFonts w:ascii="Cambria" w:hAnsi="Cambria"/>
      <w:b/>
      <w:bCs/>
      <w:sz w:val="32"/>
      <w:szCs w:val="32"/>
    </w:rPr>
  </w:style>
  <w:style w:type="paragraph" w:styleId="CommentSubject">
    <w:name w:val="annotation subject"/>
    <w:basedOn w:val="CommentText"/>
    <w:next w:val="CommentText"/>
    <w:link w:val="a8"/>
    <w:uiPriority w:val="99"/>
    <w:unhideWhenUsed/>
    <w:qFormat/>
    <w:pPr>
      <w:spacing w:line="360" w:lineRule="auto"/>
    </w:pPr>
    <w:rPr>
      <w:b/>
      <w:bCs/>
      <w:kern w:val="2"/>
      <w:sz w:val="24"/>
    </w:rPr>
  </w:style>
  <w:style w:type="paragraph" w:styleId="BodyTextFirstIndent2">
    <w:name w:val="Body Text First Indent 2"/>
    <w:basedOn w:val="BodyTextIndent"/>
    <w:link w:val="20"/>
    <w:qFormat/>
    <w:pPr>
      <w:widowControl/>
      <w:spacing w:after="220" w:line="220" w:lineRule="atLeast"/>
      <w:ind w:left="1440" w:firstLine="210" w:leftChars="0"/>
      <w:jc w:val="left"/>
    </w:pPr>
    <w:rPr>
      <w:sz w:val="14"/>
      <w:szCs w:val="20"/>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PageNumber">
    <w:name w:val="page number"/>
    <w:qFormat/>
  </w:style>
  <w:style w:type="character" w:styleId="Emphasis">
    <w:name w:val="Emphasis"/>
    <w:qFormat/>
    <w:rPr>
      <w:color w:val="CC0000"/>
    </w:rPr>
  </w:style>
  <w:style w:type="character" w:styleId="Hyperlink">
    <w:name w:val="Hyperlink"/>
    <w:uiPriority w:val="99"/>
    <w:unhideWhenUsed/>
    <w:qFormat/>
    <w:rPr>
      <w:color w:val="0000FF"/>
      <w:u w:val="single"/>
    </w:rPr>
  </w:style>
  <w:style w:type="character" w:styleId="CommentReference">
    <w:name w:val="annotation reference"/>
    <w:uiPriority w:val="99"/>
    <w:unhideWhenUsed/>
    <w:qFormat/>
    <w:rPr>
      <w:sz w:val="21"/>
      <w:szCs w:val="21"/>
    </w:rPr>
  </w:style>
  <w:style w:type="character" w:styleId="HTMLCite">
    <w:name w:val="HTML Cite"/>
    <w:uiPriority w:val="99"/>
    <w:unhideWhenUsed/>
    <w:qFormat/>
    <w:rPr>
      <w:color w:val="008000"/>
    </w:rPr>
  </w:style>
  <w:style w:type="character" w:customStyle="1" w:styleId="a0">
    <w:name w:val="正文文本 字符"/>
    <w:link w:val="BodyText"/>
    <w:qFormat/>
    <w:rPr>
      <w:rFonts w:ascii="Times New Roman" w:eastAsia="宋体" w:hAnsi="Times New Roman" w:cs="Times New Roman"/>
      <w:sz w:val="24"/>
      <w:szCs w:val="24"/>
    </w:rPr>
  </w:style>
  <w:style w:type="character" w:customStyle="1" w:styleId="11">
    <w:name w:val="标题 1 字符1"/>
    <w:link w:val="Heading1"/>
    <w:qFormat/>
    <w:rPr>
      <w:rFonts w:ascii="宋体" w:eastAsia="宋体" w:hAnsi="宋体"/>
      <w:b/>
      <w:kern w:val="44"/>
      <w:sz w:val="28"/>
      <w:szCs w:val="36"/>
    </w:rPr>
  </w:style>
  <w:style w:type="character" w:customStyle="1" w:styleId="2">
    <w:name w:val="标题 2 字符"/>
    <w:link w:val="Heading2"/>
    <w:qFormat/>
    <w:rPr>
      <w:rFonts w:ascii="宋体" w:eastAsia="Times New Roman" w:hAnsi="宋体"/>
      <w:b/>
      <w:kern w:val="2"/>
      <w:sz w:val="28"/>
      <w:szCs w:val="24"/>
    </w:rPr>
  </w:style>
  <w:style w:type="character" w:customStyle="1" w:styleId="3">
    <w:name w:val="标题 3 字符"/>
    <w:link w:val="Heading3"/>
    <w:qFormat/>
    <w:rPr>
      <w:rFonts w:ascii="宋体" w:eastAsia="Times New Roman" w:hAnsi="宋体"/>
      <w:b/>
      <w:kern w:val="2"/>
      <w:sz w:val="24"/>
      <w:szCs w:val="24"/>
    </w:rPr>
  </w:style>
  <w:style w:type="character" w:customStyle="1" w:styleId="4">
    <w:name w:val="标题 4 字符"/>
    <w:link w:val="Heading4"/>
    <w:qFormat/>
    <w:rPr>
      <w:rFonts w:ascii="Cambria" w:hAnsi="Cambria"/>
      <w:b/>
      <w:bCs/>
      <w:kern w:val="2"/>
      <w:sz w:val="28"/>
      <w:szCs w:val="28"/>
    </w:rPr>
  </w:style>
  <w:style w:type="character" w:customStyle="1" w:styleId="5">
    <w:name w:val="标题 5 字符"/>
    <w:link w:val="Heading5"/>
    <w:qFormat/>
    <w:rPr>
      <w:rFonts w:ascii="黑体" w:eastAsia="黑体" w:hAnsi="Times New Roman"/>
      <w:kern w:val="2"/>
      <w:sz w:val="28"/>
    </w:rPr>
  </w:style>
  <w:style w:type="character" w:customStyle="1" w:styleId="6">
    <w:name w:val="标题 6 字符"/>
    <w:link w:val="Heading6"/>
    <w:qFormat/>
    <w:rPr>
      <w:rFonts w:ascii="Arial" w:eastAsia="黑体" w:hAnsi="Arial"/>
      <w:kern w:val="2"/>
      <w:sz w:val="24"/>
    </w:rPr>
  </w:style>
  <w:style w:type="character" w:customStyle="1" w:styleId="7">
    <w:name w:val="标题 7 字符"/>
    <w:link w:val="Heading7"/>
    <w:qFormat/>
    <w:rPr>
      <w:rFonts w:ascii="Times New Roman" w:hAnsi="Times New Roman"/>
      <w:b/>
      <w:color w:val="000000"/>
      <w:kern w:val="2"/>
      <w:sz w:val="21"/>
    </w:rPr>
  </w:style>
  <w:style w:type="character" w:customStyle="1" w:styleId="8">
    <w:name w:val="标题 8 字符"/>
    <w:link w:val="Heading8"/>
    <w:qFormat/>
    <w:rPr>
      <w:rFonts w:ascii="Arial" w:eastAsia="黑体" w:hAnsi="Arial"/>
      <w:kern w:val="2"/>
      <w:sz w:val="24"/>
    </w:rPr>
  </w:style>
  <w:style w:type="character" w:customStyle="1" w:styleId="9">
    <w:name w:val="标题 9 字符"/>
    <w:link w:val="Heading9"/>
    <w:qFormat/>
    <w:rPr>
      <w:rFonts w:ascii="Arial" w:eastAsia="黑体" w:hAnsi="Arial"/>
      <w:kern w:val="2"/>
      <w:sz w:val="21"/>
    </w:rPr>
  </w:style>
  <w:style w:type="character" w:customStyle="1" w:styleId="a1">
    <w:name w:val="正文文本首行缩进 字符"/>
    <w:link w:val="BodyTextFirstIndent"/>
    <w:uiPriority w:val="99"/>
    <w:qFormat/>
    <w:rPr>
      <w:rFonts w:ascii="Times New Roman" w:eastAsia="宋体" w:hAnsi="Times New Roman" w:cs="Times New Roman"/>
      <w:sz w:val="24"/>
      <w:szCs w:val="24"/>
    </w:rPr>
  </w:style>
  <w:style w:type="character" w:customStyle="1" w:styleId="a2">
    <w:name w:val="文档结构图 字符"/>
    <w:link w:val="DocumentMap"/>
    <w:qFormat/>
    <w:rPr>
      <w:rFonts w:ascii="Times New Roman" w:hAnsi="Times New Roman"/>
      <w:kern w:val="2"/>
      <w:sz w:val="21"/>
      <w:szCs w:val="24"/>
      <w:shd w:val="clear" w:color="auto" w:fill="000080"/>
    </w:rPr>
  </w:style>
  <w:style w:type="character" w:customStyle="1" w:styleId="a3">
    <w:name w:val="批注文字 字符"/>
    <w:link w:val="CommentText"/>
    <w:qFormat/>
    <w:rPr>
      <w:rFonts w:ascii="Times New Roman" w:hAnsi="Times New Roman"/>
      <w:szCs w:val="24"/>
    </w:rPr>
  </w:style>
  <w:style w:type="character" w:customStyle="1" w:styleId="a4">
    <w:name w:val="正文文本缩进 字符"/>
    <w:link w:val="BodyTextIndent"/>
    <w:uiPriority w:val="99"/>
    <w:qFormat/>
    <w:rPr>
      <w:rFonts w:ascii="Times New Roman" w:eastAsia="宋体" w:hAnsi="Times New Roman" w:cs="Times New Roman"/>
      <w:sz w:val="24"/>
      <w:szCs w:val="24"/>
    </w:rPr>
  </w:style>
  <w:style w:type="character" w:customStyle="1" w:styleId="a5">
    <w:name w:val="批注框文本 字符"/>
    <w:link w:val="BalloonText"/>
    <w:qFormat/>
    <w:rPr>
      <w:rFonts w:ascii="Times New Roman" w:eastAsia="宋体" w:hAnsi="Times New Roman" w:cs="Times New Roman"/>
      <w:sz w:val="18"/>
      <w:szCs w:val="18"/>
    </w:rPr>
  </w:style>
  <w:style w:type="character" w:customStyle="1" w:styleId="a6">
    <w:name w:val="页脚 字符"/>
    <w:link w:val="Footer"/>
    <w:uiPriority w:val="99"/>
    <w:qFormat/>
    <w:rPr>
      <w:sz w:val="18"/>
      <w:szCs w:val="18"/>
    </w:rPr>
  </w:style>
  <w:style w:type="character" w:customStyle="1" w:styleId="a7">
    <w:name w:val="页眉 字符"/>
    <w:link w:val="Header"/>
    <w:uiPriority w:val="99"/>
    <w:qFormat/>
    <w:rPr>
      <w:sz w:val="18"/>
      <w:szCs w:val="18"/>
    </w:rPr>
  </w:style>
  <w:style w:type="character" w:customStyle="1" w:styleId="a8">
    <w:name w:val="批注主题 字符"/>
    <w:link w:val="CommentSubject"/>
    <w:uiPriority w:val="99"/>
    <w:semiHidden/>
    <w:qFormat/>
    <w:rPr>
      <w:rFonts w:ascii="Times New Roman" w:hAnsi="Times New Roman"/>
      <w:b/>
      <w:bCs/>
      <w:kern w:val="2"/>
      <w:sz w:val="24"/>
      <w:szCs w:val="24"/>
    </w:rPr>
  </w:style>
  <w:style w:type="character" w:customStyle="1" w:styleId="20">
    <w:name w:val="正文文本首行缩进 2 字符"/>
    <w:link w:val="BodyTextFirstIndent2"/>
    <w:qFormat/>
    <w:rPr>
      <w:rFonts w:ascii="Times New Roman" w:eastAsia="宋体" w:hAnsi="Times New Roman" w:cs="Times New Roman"/>
      <w:kern w:val="0"/>
      <w:sz w:val="14"/>
      <w:szCs w:val="20"/>
    </w:rPr>
  </w:style>
  <w:style w:type="paragraph" w:customStyle="1" w:styleId="a9">
    <w:name w:val="正文（段落）"/>
    <w:basedOn w:val="Normal"/>
    <w:qFormat/>
    <w:pPr>
      <w:jc w:val="left"/>
    </w:pPr>
    <w:rPr>
      <w:color w:val="000000"/>
      <w:kern w:val="0"/>
    </w:rPr>
  </w:style>
  <w:style w:type="character" w:customStyle="1" w:styleId="1">
    <w:name w:val="标题 1 字符"/>
    <w:qFormat/>
    <w:rPr>
      <w:rFonts w:eastAsia="宋体"/>
      <w:b/>
      <w:bCs/>
      <w:kern w:val="44"/>
      <w:sz w:val="32"/>
      <w:szCs w:val="44"/>
    </w:rPr>
  </w:style>
  <w:style w:type="character" w:customStyle="1" w:styleId="MMTopic5Char">
    <w:name w:val="样式 MM Topic 5 Char"/>
    <w:link w:val="MMTopic5"/>
    <w:qFormat/>
    <w:rPr>
      <w:rFonts w:ascii="仿宋_GB2312" w:eastAsia="宋体" w:hAnsi="宋体" w:cs="宋体"/>
      <w:b/>
      <w:kern w:val="44"/>
      <w:sz w:val="32"/>
      <w:szCs w:val="20"/>
    </w:rPr>
  </w:style>
  <w:style w:type="paragraph" w:customStyle="1" w:styleId="MMTopic5">
    <w:name w:val="样式 MM Topic 5"/>
    <w:basedOn w:val="Normal"/>
    <w:link w:val="MMTopic5Char"/>
    <w:qFormat/>
    <w:pPr>
      <w:keepNext/>
      <w:keepLines/>
      <w:spacing w:before="120" w:after="120" w:line="377" w:lineRule="auto"/>
      <w:jc w:val="left"/>
      <w:outlineLvl w:val="4"/>
    </w:pPr>
    <w:rPr>
      <w:rFonts w:ascii="仿宋_GB2312" w:hAnsi="宋体"/>
      <w:b/>
      <w:kern w:val="44"/>
      <w:sz w:val="32"/>
      <w:szCs w:val="20"/>
    </w:rPr>
  </w:style>
  <w:style w:type="character" w:customStyle="1" w:styleId="Char">
    <w:name w:val="方案正文 Char"/>
    <w:link w:val="a10"/>
    <w:qFormat/>
    <w:rPr>
      <w:rFonts w:ascii="仿宋_GB2312" w:hAnsi="Times New Roman"/>
      <w:kern w:val="2"/>
      <w:sz w:val="24"/>
      <w:szCs w:val="24"/>
    </w:rPr>
  </w:style>
  <w:style w:type="paragraph" w:customStyle="1" w:styleId="a10">
    <w:name w:val="方案正文"/>
    <w:basedOn w:val="Normal"/>
    <w:link w:val="Char"/>
    <w:qFormat/>
    <w:pPr>
      <w:ind w:firstLine="480" w:firstLineChars="200"/>
    </w:pPr>
    <w:rPr>
      <w:rFonts w:ascii="仿宋_GB2312"/>
    </w:rPr>
  </w:style>
  <w:style w:type="character" w:customStyle="1" w:styleId="Char1">
    <w:name w:val="批注文字 Char1"/>
    <w:uiPriority w:val="99"/>
    <w:semiHidden/>
    <w:qFormat/>
    <w:rPr>
      <w:rFonts w:ascii="Times New Roman" w:hAnsi="Times New Roman"/>
      <w:kern w:val="2"/>
      <w:sz w:val="24"/>
      <w:szCs w:val="24"/>
    </w:rPr>
  </w:style>
  <w:style w:type="character" w:customStyle="1" w:styleId="font01">
    <w:name w:val="font01"/>
    <w:qFormat/>
    <w:rPr>
      <w:rFonts w:ascii="宋体" w:eastAsia="宋体" w:hAnsi="宋体" w:cs="宋体" w:hint="eastAsia"/>
      <w:color w:val="000000"/>
      <w:sz w:val="21"/>
      <w:szCs w:val="21"/>
      <w:u w:val="none"/>
    </w:rPr>
  </w:style>
  <w:style w:type="character" w:customStyle="1" w:styleId="Char0">
    <w:name w:val="三级正文 Char"/>
    <w:link w:val="a11"/>
    <w:qFormat/>
    <w:rPr>
      <w:rFonts w:ascii="Times New Roman" w:hAnsi="Times New Roman"/>
      <w:sz w:val="24"/>
      <w:szCs w:val="24"/>
    </w:rPr>
  </w:style>
  <w:style w:type="paragraph" w:customStyle="1" w:styleId="a11">
    <w:name w:val="三级正文"/>
    <w:basedOn w:val="Normal"/>
    <w:link w:val="Char0"/>
    <w:qFormat/>
    <w:pPr>
      <w:ind w:firstLine="480" w:firstLineChars="200"/>
    </w:pPr>
    <w:rPr>
      <w:kern w:val="0"/>
    </w:rPr>
  </w:style>
  <w:style w:type="character" w:customStyle="1" w:styleId="font31">
    <w:name w:val="font31"/>
    <w:qFormat/>
    <w:rPr>
      <w:rFonts w:ascii="Arial" w:hAnsi="Arial" w:cs="Arial" w:hint="default"/>
      <w:color w:val="000000"/>
      <w:sz w:val="20"/>
      <w:szCs w:val="20"/>
      <w:u w:val="none"/>
    </w:rPr>
  </w:style>
  <w:style w:type="character" w:customStyle="1" w:styleId="CharCharCharChar">
    <w:name w:val="批注框文本 Char Char Char Char"/>
    <w:link w:val="CharChar"/>
    <w:qFormat/>
    <w:rPr>
      <w:rFonts w:ascii="Times New Roman" w:eastAsia="宋体" w:hAnsi="Times New Roman" w:cs="Times New Roman"/>
      <w:sz w:val="18"/>
      <w:szCs w:val="18"/>
    </w:rPr>
  </w:style>
  <w:style w:type="paragraph" w:customStyle="1" w:styleId="CharChar">
    <w:name w:val="批注框文本 Char Char"/>
    <w:basedOn w:val="Normal"/>
    <w:link w:val="CharCharCharChar"/>
    <w:qFormat/>
    <w:pPr>
      <w:spacing w:line="560" w:lineRule="exact"/>
      <w:ind w:firstLine="640" w:firstLineChars="200"/>
    </w:pPr>
    <w:rPr>
      <w:kern w:val="0"/>
      <w:sz w:val="18"/>
      <w:szCs w:val="18"/>
    </w:rPr>
  </w:style>
  <w:style w:type="character" w:customStyle="1" w:styleId="Char2">
    <w:name w:val="批注主题 Char"/>
    <w:link w:val="10"/>
    <w:qFormat/>
    <w:rPr>
      <w:rFonts w:ascii="Times New Roman" w:hAnsi="Times New Roman"/>
      <w:b/>
      <w:bCs/>
      <w:szCs w:val="24"/>
    </w:rPr>
  </w:style>
  <w:style w:type="paragraph" w:customStyle="1" w:styleId="10">
    <w:name w:val="批注主题1"/>
    <w:basedOn w:val="CommentText"/>
    <w:next w:val="CommentText"/>
    <w:link w:val="Char2"/>
    <w:qFormat/>
    <w:rPr>
      <w:b/>
      <w:bCs/>
    </w:rPr>
  </w:style>
  <w:style w:type="character" w:customStyle="1" w:styleId="CharChar0">
    <w:name w:val="文档结构图 Char Char"/>
    <w:link w:val="12"/>
    <w:qFormat/>
    <w:rPr>
      <w:rFonts w:ascii="宋体" w:hAnsi="Times New Roman"/>
      <w:sz w:val="18"/>
      <w:szCs w:val="18"/>
    </w:rPr>
  </w:style>
  <w:style w:type="paragraph" w:customStyle="1" w:styleId="12">
    <w:name w:val="文档结构图1"/>
    <w:basedOn w:val="Normal"/>
    <w:link w:val="CharChar0"/>
    <w:qFormat/>
    <w:pPr>
      <w:spacing w:line="240" w:lineRule="auto"/>
    </w:pPr>
    <w:rPr>
      <w:rFonts w:ascii="宋体"/>
      <w:kern w:val="0"/>
      <w:sz w:val="18"/>
      <w:szCs w:val="18"/>
    </w:rPr>
  </w:style>
  <w:style w:type="character" w:customStyle="1" w:styleId="13">
    <w:name w:val="批注引用1"/>
    <w:qFormat/>
    <w:rPr>
      <w:sz w:val="21"/>
      <w:szCs w:val="21"/>
    </w:rPr>
  </w:style>
  <w:style w:type="paragraph" w:customStyle="1" w:styleId="a12">
    <w:name w:val="章标题"/>
    <w:next w:val="a"/>
    <w:qFormat/>
    <w:pPr>
      <w:numPr>
        <w:ilvl w:val="1"/>
        <w:numId w:val="2"/>
      </w:numPr>
      <w:tabs>
        <w:tab w:val="left" w:pos="420"/>
      </w:tabs>
      <w:spacing w:beforeLines="50" w:afterLines="50"/>
      <w:jc w:val="both"/>
      <w:outlineLvl w:val="1"/>
    </w:pPr>
    <w:rPr>
      <w:rFonts w:ascii="黑体" w:eastAsia="黑体" w:hAnsi="Times New Roman" w:cs="Times New Roman"/>
      <w:b/>
      <w:sz w:val="24"/>
      <w:lang w:val="en-US" w:eastAsia="zh-CN" w:bidi="ar-SA"/>
    </w:rPr>
  </w:style>
  <w:style w:type="paragraph" w:customStyle="1" w:styleId="30">
    <w:name w:val="列出段落3"/>
    <w:basedOn w:val="Normal"/>
    <w:uiPriority w:val="99"/>
    <w:qFormat/>
    <w:pPr>
      <w:ind w:firstLine="420" w:firstLineChars="200"/>
    </w:pPr>
  </w:style>
  <w:style w:type="paragraph" w:customStyle="1" w:styleId="14ALTZCharCh">
    <w:name w:val="样式 正文缩进表正文正文非缩进正文不缩进特点段1标题4ALT+Z四号水上软件特点 Char正文不缩进 Ch..."/>
    <w:basedOn w:val="NormalIndent"/>
    <w:qFormat/>
    <w:pPr>
      <w:ind w:firstLine="200"/>
    </w:pPr>
    <w:rPr>
      <w:rFonts w:ascii="宋体" w:hAnsi="宋体" w:cs="宋体"/>
      <w:color w:val="000000"/>
      <w:szCs w:val="20"/>
    </w:rPr>
  </w:style>
  <w:style w:type="paragraph" w:customStyle="1" w:styleId="21">
    <w:name w:val="列出段落2"/>
    <w:basedOn w:val="Normal"/>
    <w:qFormat/>
    <w:pPr>
      <w:spacing w:line="240" w:lineRule="auto"/>
      <w:ind w:firstLine="420" w:firstLineChars="200"/>
    </w:pPr>
    <w:rPr>
      <w:sz w:val="21"/>
    </w:rPr>
  </w:style>
  <w:style w:type="paragraph" w:customStyle="1" w:styleId="22">
    <w:name w:val="样式2"/>
    <w:basedOn w:val="Heading5"/>
    <w:qFormat/>
    <w:pPr>
      <w:numPr>
        <w:ilvl w:val="0"/>
        <w:numId w:val="3"/>
      </w:numPr>
      <w:tabs>
        <w:tab w:val="left" w:pos="425"/>
      </w:tabs>
      <w:snapToGrid/>
      <w:spacing w:before="240" w:after="60" w:line="240" w:lineRule="auto"/>
      <w:jc w:val="both"/>
    </w:pPr>
    <w:rPr>
      <w:rFonts w:ascii="Helvetica" w:eastAsia="宋体" w:hAnsi="Helvetica"/>
      <w:kern w:val="0"/>
      <w:sz w:val="22"/>
      <w:szCs w:val="24"/>
    </w:rPr>
  </w:style>
  <w:style w:type="paragraph" w:customStyle="1" w:styleId="a13">
    <w:name w:val="居中正文"/>
    <w:basedOn w:val="Normal"/>
    <w:qFormat/>
    <w:pPr>
      <w:widowControl/>
      <w:spacing w:line="240" w:lineRule="auto"/>
      <w:ind w:firstLine="200" w:firstLineChars="200"/>
      <w:jc w:val="center"/>
    </w:pPr>
    <w:rPr>
      <w:rFonts w:ascii="Consolas" w:hAnsi="Consolas" w:cs="宋体"/>
      <w:kern w:val="0"/>
      <w:sz w:val="21"/>
      <w:szCs w:val="20"/>
    </w:rPr>
  </w:style>
  <w:style w:type="paragraph" w:customStyle="1" w:styleId="a14">
    <w:name w:val="封面副标题"/>
    <w:basedOn w:val="Normal"/>
    <w:qFormat/>
    <w:pPr>
      <w:widowControl/>
      <w:spacing w:line="240" w:lineRule="auto"/>
      <w:ind w:firstLine="200" w:firstLineChars="200"/>
      <w:jc w:val="center"/>
    </w:pPr>
    <w:rPr>
      <w:rFonts w:ascii="Consolas" w:eastAsia="黑体" w:hAnsi="Consolas" w:cs="宋体"/>
      <w:kern w:val="0"/>
      <w:sz w:val="44"/>
      <w:szCs w:val="21"/>
    </w:rPr>
  </w:style>
  <w:style w:type="paragraph" w:customStyle="1" w:styleId="a15">
    <w:name w:val="封面标题"/>
    <w:basedOn w:val="Normal"/>
    <w:qFormat/>
    <w:pPr>
      <w:widowControl/>
      <w:spacing w:line="240" w:lineRule="auto"/>
      <w:ind w:firstLine="200" w:firstLineChars="200"/>
      <w:jc w:val="center"/>
    </w:pPr>
    <w:rPr>
      <w:rFonts w:ascii="Consolas" w:eastAsia="黑体" w:hAnsi="Consolas" w:cs="宋体"/>
      <w:kern w:val="0"/>
      <w:sz w:val="52"/>
      <w:szCs w:val="21"/>
    </w:rPr>
  </w:style>
  <w:style w:type="paragraph" w:customStyle="1" w:styleId="a16">
    <w:name w:val="封面一级标题文字"/>
    <w:basedOn w:val="Normal"/>
    <w:qFormat/>
    <w:pPr>
      <w:spacing w:line="640" w:lineRule="exact"/>
      <w:ind w:firstLine="200" w:firstLineChars="200"/>
      <w:jc w:val="center"/>
    </w:pPr>
    <w:rPr>
      <w:rFonts w:ascii="黑体" w:eastAsia="黑体" w:hAnsi="黑体"/>
      <w:b/>
      <w:bCs/>
      <w:sz w:val="52"/>
    </w:rPr>
  </w:style>
  <w:style w:type="paragraph" w:customStyle="1" w:styleId="GB23121">
    <w:name w:val="样式 正文首行缩进 + 仿宋_GB2312 三号 左 首行缩进:  1 字符"/>
    <w:basedOn w:val="BodyTextFirstIndent"/>
    <w:qFormat/>
    <w:pPr>
      <w:spacing w:line="240" w:lineRule="auto"/>
      <w:ind w:firstLine="200" w:firstLineChars="200"/>
      <w:jc w:val="left"/>
    </w:pPr>
    <w:rPr>
      <w:rFonts w:ascii="仿宋_GB2312" w:eastAsia="仿宋_GB2312" w:hAnsi="宋体" w:cs="宋体"/>
      <w:kern w:val="44"/>
      <w:szCs w:val="20"/>
    </w:rPr>
  </w:style>
  <w:style w:type="paragraph" w:customStyle="1" w:styleId="23">
    <w:name w:val="附件十 正文首行缩进 2"/>
    <w:basedOn w:val="BodyTextFirstIndent2"/>
    <w:qFormat/>
    <w:pPr>
      <w:widowControl w:val="0"/>
      <w:spacing w:after="0" w:line="360" w:lineRule="auto"/>
      <w:ind w:left="0" w:firstLine="200" w:firstLineChars="200"/>
    </w:pPr>
    <w:rPr>
      <w:rFonts w:ascii="宋体" w:hAnsi="宋体" w:cs="宋体"/>
      <w:bCs/>
      <w:i/>
      <w:iCs/>
      <w:color w:val="548DD4"/>
      <w:kern w:val="44"/>
      <w:sz w:val="24"/>
    </w:rPr>
  </w:style>
  <w:style w:type="paragraph" w:customStyle="1" w:styleId="24">
    <w:name w:val="正文首行缩进2"/>
    <w:basedOn w:val="BodyText"/>
    <w:qFormat/>
    <w:pPr>
      <w:spacing w:line="240" w:lineRule="auto"/>
      <w:ind w:firstLine="420" w:firstLineChars="100"/>
    </w:pPr>
    <w:rPr>
      <w:sz w:val="28"/>
      <w:szCs w:val="20"/>
    </w:rPr>
  </w:style>
  <w:style w:type="paragraph" w:customStyle="1" w:styleId="Style91">
    <w:name w:val="_Style 91"/>
    <w:basedOn w:val="Heading1"/>
    <w:next w:val="Normal"/>
    <w:uiPriority w:val="39"/>
    <w:qFormat/>
    <w:pPr>
      <w:widowControl/>
      <w:numPr>
        <w:ilvl w:val="0"/>
        <w:numId w:val="0"/>
      </w:numPr>
      <w:spacing w:before="480" w:line="276" w:lineRule="auto"/>
      <w:jc w:val="left"/>
      <w:outlineLvl w:val="9"/>
    </w:pPr>
    <w:rPr>
      <w:rFonts w:ascii="Cambria" w:hAnsi="Cambria"/>
      <w:b w:val="0"/>
      <w:bCs/>
      <w:color w:val="365F91"/>
      <w:kern w:val="0"/>
      <w:szCs w:val="28"/>
    </w:rPr>
  </w:style>
  <w:style w:type="paragraph" w:customStyle="1" w:styleId="14">
    <w:name w:val="列出段落1"/>
    <w:basedOn w:val="Normal"/>
    <w:uiPriority w:val="34"/>
    <w:qFormat/>
    <w:pPr>
      <w:ind w:firstLine="420" w:firstLineChars="200"/>
    </w:pPr>
  </w:style>
  <w:style w:type="paragraph" w:styleId="ListParagraph">
    <w:name w:val="List Paragraph"/>
    <w:basedOn w:val="Normal"/>
    <w:uiPriority w:val="34"/>
    <w:qFormat/>
    <w:pPr>
      <w:spacing w:line="240" w:lineRule="auto"/>
      <w:ind w:firstLine="420" w:firstLineChars="200"/>
    </w:pPr>
    <w:rPr>
      <w:rFonts w:ascii="Calibri" w:hAnsi="Calibri"/>
      <w:sz w:val="21"/>
      <w:szCs w:val="22"/>
    </w:rPr>
  </w:style>
  <w:style w:type="paragraph" w:customStyle="1" w:styleId="Arial216">
    <w:name w:val="样式 Arial 小五 非加粗 黑色 左侧:  2 字符 行距: 固定值 16 磅"/>
    <w:basedOn w:val="Normal"/>
    <w:qFormat/>
    <w:pPr>
      <w:spacing w:line="240" w:lineRule="auto"/>
      <w:jc w:val="center"/>
    </w:pPr>
    <w:rPr>
      <w:rFonts w:ascii="Arial" w:hAnsi="Arial" w:cs="宋体"/>
      <w:color w:val="000000"/>
      <w:kern w:val="0"/>
      <w:sz w:val="18"/>
      <w:szCs w:val="20"/>
    </w:rPr>
  </w:style>
  <w:style w:type="paragraph" w:customStyle="1" w:styleId="-11">
    <w:name w:val="彩色列表 - 强调文字颜色 11"/>
    <w:basedOn w:val="Normal"/>
    <w:uiPriority w:val="99"/>
    <w:qFormat/>
    <w:pPr>
      <w:ind w:left="142" w:firstLine="420" w:firstLineChars="200"/>
    </w:pPr>
    <w:rPr>
      <w:rFonts w:ascii="宋体" w:hAnsi="宋体"/>
    </w:rPr>
  </w:style>
  <w:style w:type="paragraph" w:customStyle="1" w:styleId="a17">
    <w:name w:val="封面公司中文名称"/>
    <w:basedOn w:val="Normal"/>
    <w:qFormat/>
    <w:pPr>
      <w:widowControl/>
      <w:spacing w:line="240" w:lineRule="auto"/>
      <w:ind w:firstLine="200" w:firstLineChars="200"/>
      <w:jc w:val="center"/>
    </w:pPr>
    <w:rPr>
      <w:rFonts w:ascii="Consolas" w:eastAsia="黑体" w:hAnsi="Consolas" w:cs="宋体"/>
      <w:kern w:val="0"/>
      <w:sz w:val="36"/>
      <w:szCs w:val="21"/>
    </w:rPr>
  </w:style>
  <w:style w:type="paragraph" w:customStyle="1" w:styleId="h">
    <w:name w:val="h这是章节的"/>
    <w:basedOn w:val="a12"/>
    <w:qFormat/>
    <w:pPr>
      <w:spacing w:before="120" w:after="120"/>
    </w:pPr>
    <w:rPr>
      <w:rFonts w:cs="宋体"/>
      <w:bCs/>
    </w:rPr>
  </w:style>
  <w:style w:type="paragraph" w:customStyle="1" w:styleId="a18">
    <w:name w:val="字母编号列项（一级）"/>
    <w:qFormat/>
    <w:pPr>
      <w:numPr>
        <w:ilvl w:val="0"/>
        <w:numId w:val="4"/>
      </w:numPr>
      <w:jc w:val="both"/>
    </w:pPr>
    <w:rPr>
      <w:rFonts w:ascii="宋体" w:eastAsia="宋体" w:hAnsi="Times New Roman" w:cs="Times New Roman"/>
      <w:sz w:val="21"/>
      <w:lang w:val="en-US" w:eastAsia="zh-CN" w:bidi="ar-SA"/>
    </w:rPr>
  </w:style>
  <w:style w:type="paragraph" w:customStyle="1" w:styleId="a19">
    <w:name w:val="表格内小标题"/>
    <w:basedOn w:val="Normal"/>
    <w:qFormat/>
    <w:pPr>
      <w:widowControl/>
      <w:ind w:firstLine="200" w:firstLineChars="200"/>
      <w:jc w:val="center"/>
    </w:pPr>
    <w:rPr>
      <w:rFonts w:ascii="宋体" w:eastAsia="黑体" w:hAnsi="宋体" w:cs="宋体"/>
      <w:bCs/>
      <w:kern w:val="0"/>
      <w:szCs w:val="20"/>
    </w:rPr>
  </w:style>
  <w:style w:type="paragraph" w:customStyle="1" w:styleId="0851">
    <w:name w:val="样式 首行缩进:  0.85 厘米1"/>
    <w:basedOn w:val="Normal"/>
    <w:qFormat/>
    <w:pPr>
      <w:ind w:firstLine="200" w:firstLineChars="200"/>
    </w:pPr>
    <w:rPr>
      <w:rFonts w:cs="宋体"/>
      <w:szCs w:val="20"/>
      <w:lang w:eastAsia="zh-TW"/>
    </w:rPr>
  </w:style>
  <w:style w:type="paragraph" w:customStyle="1" w:styleId="a20">
    <w:name w:val="二级标题广东电网"/>
    <w:basedOn w:val="Normal"/>
    <w:qFormat/>
    <w:pPr>
      <w:keepNext/>
      <w:spacing w:before="120" w:after="120" w:line="560" w:lineRule="exact"/>
      <w:ind w:firstLine="200" w:firstLineChars="200"/>
      <w:outlineLvl w:val="1"/>
    </w:pPr>
    <w:rPr>
      <w:rFonts w:eastAsia="仿宋_GB2312"/>
      <w:b/>
      <w:sz w:val="32"/>
      <w:szCs w:val="32"/>
    </w:rPr>
  </w:style>
  <w:style w:type="paragraph" w:customStyle="1" w:styleId="074">
    <w:name w:val="样式 正文文本缩进特点标题 + 小四 首行缩进:  0.74 厘米"/>
    <w:basedOn w:val="BodyTextIndent"/>
    <w:qFormat/>
    <w:pPr>
      <w:spacing w:after="0"/>
      <w:ind w:left="0" w:firstLine="200" w:leftChars="0" w:firstLineChars="200"/>
    </w:pPr>
    <w:rPr>
      <w:rFonts w:cs="宋体"/>
      <w:szCs w:val="20"/>
      <w:lang w:eastAsia="zh-TW"/>
    </w:rPr>
  </w:style>
  <w:style w:type="paragraph" w:customStyle="1" w:styleId="15">
    <w:name w:val="修订1"/>
    <w:qFormat/>
    <w:rPr>
      <w:rFonts w:ascii="Times New Roman" w:eastAsia="宋体" w:hAnsi="Times New Roman" w:cs="Times New Roman"/>
      <w:szCs w:val="24"/>
      <w:lang w:val="en-US" w:eastAsia="zh-CN" w:bidi="ar-SA"/>
    </w:rPr>
  </w:style>
  <w:style w:type="paragraph" w:customStyle="1" w:styleId="16">
    <w:name w:val="正文首行缩进1"/>
    <w:basedOn w:val="BodyText"/>
    <w:qFormat/>
    <w:pPr>
      <w:spacing w:line="240" w:lineRule="auto"/>
      <w:ind w:firstLine="420" w:firstLineChars="100"/>
    </w:pPr>
    <w:rPr>
      <w:sz w:val="28"/>
      <w:szCs w:val="20"/>
    </w:rPr>
  </w:style>
  <w:style w:type="paragraph" w:customStyle="1" w:styleId="a21">
    <w:name w:val="正文一"/>
    <w:basedOn w:val="Normal"/>
    <w:qFormat/>
    <w:pPr>
      <w:spacing w:before="120" w:after="120"/>
      <w:ind w:firstLine="200" w:firstLineChars="200"/>
    </w:pPr>
    <w:rPr>
      <w:rFonts w:cs="宋体"/>
      <w:sz w:val="21"/>
      <w:szCs w:val="21"/>
    </w:rPr>
  </w:style>
  <w:style w:type="paragraph" w:customStyle="1" w:styleId="a22">
    <w:name w:val="标题段落"/>
    <w:basedOn w:val="ListParagraph"/>
    <w:next w:val="Normal"/>
    <w:qFormat/>
    <w:pPr>
      <w:numPr>
        <w:ilvl w:val="0"/>
        <w:numId w:val="5"/>
      </w:numPr>
      <w:spacing w:line="360" w:lineRule="auto"/>
      <w:ind w:firstLine="0" w:firstLineChars="0"/>
    </w:pPr>
    <w:rPr>
      <w:rFonts w:ascii="宋体" w:hAnsi="宋体"/>
      <w:sz w:val="24"/>
      <w:szCs w:val="24"/>
    </w:rPr>
  </w:style>
  <w:style w:type="paragraph" w:customStyle="1" w:styleId="GB231220851">
    <w:name w:val="样式 样式 样式 正文首行缩进 + 仿宋_GB2312 三号 非加粗 左 首行缩进:  2 字符 + 左侧:  0.85 厘米 ...1"/>
    <w:basedOn w:val="Normal"/>
    <w:qFormat/>
    <w:pPr>
      <w:spacing w:after="120" w:line="240" w:lineRule="auto"/>
      <w:ind w:firstLine="640" w:firstLineChars="200"/>
    </w:pPr>
    <w:rPr>
      <w:rFonts w:ascii="宋体" w:hAnsi="宋体" w:cs="宋体"/>
      <w:kern w:val="44"/>
      <w:sz w:val="32"/>
      <w:szCs w:val="20"/>
    </w:rPr>
  </w:style>
  <w:style w:type="paragraph" w:customStyle="1" w:styleId="Default">
    <w:name w:val="Default"/>
    <w:qFormat/>
    <w:pPr>
      <w:widowControl w:val="0"/>
      <w:autoSpaceDE w:val="0"/>
      <w:autoSpaceDN w:val="0"/>
      <w:adjustRightInd w:val="0"/>
    </w:pPr>
    <w:rPr>
      <w:rFonts w:ascii="仿宋" w:eastAsia="仿宋" w:hAnsi="Times New Roman" w:cs="仿宋"/>
      <w:color w:val="000000"/>
      <w:sz w:val="24"/>
      <w:szCs w:val="24"/>
      <w:lang w:val="en-US" w:eastAsia="zh-CN" w:bidi="ar-SA"/>
    </w:rPr>
  </w:style>
  <w:style w:type="paragraph" w:customStyle="1" w:styleId="GB231212">
    <w:name w:val="样式 样式 正文首行缩进 + 仿宋_GB2312 三号 左 首行缩进:  1 字符 + 首行缩进:  2 字符"/>
    <w:basedOn w:val="GB23121"/>
    <w:qFormat/>
    <w:pPr>
      <w:ind w:firstLine="640"/>
    </w:pPr>
    <w:rPr>
      <w:rFonts w:eastAsia="宋体"/>
    </w:rPr>
  </w:style>
  <w:style w:type="paragraph" w:customStyle="1" w:styleId="a23">
    <w:name w:val="样式 (中文) 隶书 小初 居中"/>
    <w:basedOn w:val="Normal"/>
    <w:qFormat/>
    <w:pPr>
      <w:jc w:val="center"/>
    </w:pPr>
    <w:rPr>
      <w:rFonts w:eastAsia="黑体" w:cs="宋体"/>
      <w:sz w:val="52"/>
      <w:szCs w:val="20"/>
    </w:rPr>
  </w:style>
  <w:style w:type="paragraph" w:customStyle="1" w:styleId="17">
    <w:name w:val="标题1级"/>
    <w:basedOn w:val="Heading1"/>
    <w:next w:val="NormalIndent"/>
    <w:qFormat/>
    <w:pPr>
      <w:numPr>
        <w:ilvl w:val="0"/>
        <w:numId w:val="0"/>
      </w:numPr>
    </w:pPr>
  </w:style>
  <w:style w:type="paragraph" w:customStyle="1" w:styleId="18">
    <w:name w:val="样式1"/>
    <w:basedOn w:val="Heading1"/>
    <w:qFormat/>
    <w:pPr>
      <w:numPr>
        <w:numId w:val="6"/>
      </w:numPr>
    </w:pPr>
  </w:style>
  <w:style w:type="paragraph" w:customStyle="1" w:styleId="19">
    <w:name w:val="列表符号项目级别1"/>
    <w:basedOn w:val="Normal"/>
    <w:qFormat/>
    <w:pPr>
      <w:numPr>
        <w:ilvl w:val="0"/>
        <w:numId w:val="7"/>
      </w:numPr>
    </w:pPr>
  </w:style>
  <w:style w:type="paragraph" w:customStyle="1" w:styleId="100">
    <w:name w:val="样式 标题 1 + 黑体 段前: 0 磅 行距: 单倍行距"/>
    <w:basedOn w:val="Heading1"/>
    <w:qFormat/>
    <w:pPr>
      <w:numPr>
        <w:ilvl w:val="0"/>
        <w:numId w:val="0"/>
      </w:numPr>
      <w:spacing w:before="0" w:line="240" w:lineRule="auto"/>
    </w:pPr>
    <w:rPr>
      <w:rFonts w:ascii="黑体" w:cs="宋体"/>
      <w:bCs/>
      <w:szCs w:val="20"/>
    </w:rPr>
  </w:style>
  <w:style w:type="paragraph" w:customStyle="1" w:styleId="Style115">
    <w:name w:val="_Style 115"/>
    <w:uiPriority w:val="99"/>
    <w:unhideWhenUsed/>
    <w:qFormat/>
    <w:rPr>
      <w:rFonts w:ascii="Times New Roman" w:eastAsia="宋体" w:hAnsi="Times New Roman" w:cs="Times New Roman"/>
      <w:kern w:val="2"/>
      <w:sz w:val="24"/>
      <w:szCs w:val="24"/>
      <w:lang w:val="en-US" w:eastAsia="zh-CN" w:bidi="ar-SA"/>
    </w:rPr>
  </w:style>
  <w:style w:type="character" w:customStyle="1" w:styleId="font21">
    <w:name w:val="font21"/>
    <w:qFormat/>
    <w:rPr>
      <w:rFonts w:ascii="仿宋" w:eastAsia="仿宋" w:hAnsi="仿宋" w:cs="仿宋" w:hint="default"/>
      <w:color w:val="000000"/>
      <w:sz w:val="24"/>
      <w:szCs w:val="24"/>
      <w:u w:val="none"/>
    </w:rPr>
  </w:style>
  <w:style w:type="character" w:customStyle="1" w:styleId="font11">
    <w:name w:val="font11"/>
    <w:basedOn w:val="DefaultParagraphFont"/>
    <w:qFormat/>
    <w:rPr>
      <w:rFonts w:ascii="仿宋" w:eastAsia="仿宋" w:hAnsi="仿宋" w:cs="仿宋" w:hint="eastAsia"/>
      <w:color w:val="000000"/>
      <w:sz w:val="24"/>
      <w:szCs w:val="24"/>
      <w:u w:val="none"/>
    </w:rPr>
  </w:style>
  <w:style w:type="character" w:customStyle="1" w:styleId="font41">
    <w:name w:val="font41"/>
    <w:basedOn w:val="DefaultParagraphFont"/>
    <w:qFormat/>
    <w:rPr>
      <w:rFonts w:ascii="仿宋" w:eastAsia="仿宋" w:hAnsi="仿宋" w:cs="仿宋" w:hint="eastAsia"/>
      <w:b/>
      <w:bCs/>
      <w:color w:val="000000"/>
      <w:sz w:val="24"/>
      <w:szCs w:val="24"/>
      <w:u w:val="none"/>
    </w:rPr>
  </w:style>
  <w:style w:type="paragraph" w:customStyle="1" w:styleId="FuChar">
    <w:name w:val="Fu_正文 Char"/>
    <w:basedOn w:val="Normal"/>
    <w:qFormat/>
    <w:pPr>
      <w:spacing w:line="240" w:lineRule="auto"/>
    </w:pPr>
    <w:rPr>
      <w:szCs w:val="20"/>
    </w:rPr>
  </w:style>
  <w:style w:type="paragraph" w:customStyle="1" w:styleId="a24">
    <w:name w:val="一级条标题"/>
    <w:next w:val="Normal"/>
    <w:qFormat/>
    <w:pPr>
      <w:numPr>
        <w:ilvl w:val="2"/>
        <w:numId w:val="8"/>
      </w:numPr>
      <w:outlineLvl w:val="2"/>
    </w:pPr>
    <w:rPr>
      <w:rFonts w:ascii="Times New Roman" w:eastAsia="黑体" w:hAnsi="Times New Roman" w:cs="Times New Roman"/>
      <w:sz w:val="21"/>
      <w:lang w:val="en-US" w:eastAsia="zh-CN" w:bidi="ar-SA"/>
    </w:rPr>
  </w:style>
  <w:style w:type="paragraph" w:customStyle="1" w:styleId="Style166">
    <w:name w:val="_Style 166"/>
    <w:basedOn w:val="Heading1"/>
    <w:next w:val="Normal"/>
    <w:uiPriority w:val="39"/>
    <w:unhideWhenUsed/>
    <w:qFormat/>
    <w:pPr>
      <w:widowControl/>
      <w:tabs>
        <w:tab w:val="left" w:pos="0"/>
      </w:tabs>
      <w:spacing w:after="0" w:line="259" w:lineRule="auto"/>
      <w:jc w:val="left"/>
      <w:outlineLvl w:val="9"/>
    </w:pPr>
    <w:rPr>
      <w:rFonts w:ascii="等线 Light" w:eastAsia="等线 Light" w:hAnsi="等线 Light"/>
      <w:b w:val="0"/>
      <w:color w:val="2F5496"/>
      <w:kern w:val="0"/>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a25">
    <w:name w:val="正文内容"/>
    <w:basedOn w:val="Normal"/>
    <w:qFormat/>
    <w:pPr>
      <w:ind w:firstLine="841" w:firstLineChars="200"/>
    </w:pPr>
    <w:rPr>
      <w:rFonts w:ascii="仿宋" w:eastAsia="仿宋" w:hAnsi="仿宋" w:hint="eastAsia"/>
    </w:rPr>
  </w:style>
  <w:style w:type="paragraph" w:customStyle="1" w:styleId="a26">
    <w:name w:val="标准书脚_奇数页"/>
    <w:qFormat/>
    <w:pPr>
      <w:spacing w:before="120"/>
      <w:jc w:val="right"/>
    </w:pPr>
    <w:rPr>
      <w:rFonts w:ascii="Times New Roman" w:eastAsia="宋体" w:hAnsi="Times New Roman" w:cs="Times New Roman"/>
      <w:sz w:val="18"/>
      <w:lang w:val="en-US" w:eastAsia="zh-CN" w:bidi="ar-SA"/>
    </w:rPr>
  </w:style>
  <w:style w:type="character" w:customStyle="1" w:styleId="110">
    <w:name w:val="页码1"/>
    <w:qFormat/>
  </w:style>
  <w:style w:type="paragraph" w:customStyle="1" w:styleId="a27">
    <w:name w:val="标准书眉_奇数页"/>
    <w:next w:val="Normal"/>
    <w:qFormat/>
    <w:pPr>
      <w:tabs>
        <w:tab w:val="center" w:pos="4154"/>
        <w:tab w:val="right" w:pos="8306"/>
      </w:tabs>
      <w:spacing w:after="120"/>
      <w:jc w:val="right"/>
    </w:pPr>
    <w:rPr>
      <w:rFonts w:ascii="Times New Roman" w:eastAsia="宋体" w:hAnsi="Times New Roman" w:cs="Times New Roman"/>
      <w:sz w:val="21"/>
      <w:lang w:val="en-US" w:eastAsia="zh-CN" w:bidi="ar-SA"/>
    </w:rPr>
  </w:style>
  <w:style w:type="paragraph" w:customStyle="1" w:styleId="a28">
    <w:name w:val="真正正文"/>
    <w:basedOn w:val="Normal"/>
    <w:qFormat/>
    <w:pPr>
      <w:spacing w:line="560" w:lineRule="exact"/>
      <w:ind w:firstLine="640"/>
      <w:jc w:val="left"/>
    </w:pPr>
    <w:rPr>
      <w:rFonts w:ascii="仿宋_GB2312" w:hAnsi="仿宋_GB2312"/>
      <w:color w:val="000000"/>
    </w:rPr>
  </w:style>
  <w:style w:type="character" w:customStyle="1" w:styleId="font61">
    <w:name w:val="font61"/>
    <w:basedOn w:val="DefaultParagraphFont"/>
    <w:qFormat/>
    <w:rPr>
      <w:rFonts w:ascii="宋体" w:eastAsia="宋体" w:hAnsi="宋体" w:cs="宋体" w:hint="eastAsia"/>
      <w:color w:val="FF0000"/>
      <w:sz w:val="24"/>
      <w:szCs w:val="24"/>
      <w:u w:val="none"/>
    </w:rPr>
  </w:style>
  <w:style w:type="character" w:customStyle="1" w:styleId="font51">
    <w:name w:val="font51"/>
    <w:basedOn w:val="DefaultParagraphFont"/>
    <w:qFormat/>
    <w:rPr>
      <w:rFonts w:ascii="宋体" w:eastAsia="宋体" w:hAnsi="宋体" w:cs="宋体" w:hint="eastAsia"/>
      <w:b/>
      <w:bCs/>
      <w:color w:val="FF0000"/>
      <w:sz w:val="24"/>
      <w:szCs w:val="24"/>
      <w:u w:val="none"/>
    </w:rPr>
  </w:style>
  <w:style w:type="paragraph" w:customStyle="1" w:styleId="a29">
    <w:name w:val="标准文件_段"/>
    <w:qFormat/>
    <w:pPr>
      <w:autoSpaceDE w:val="0"/>
      <w:autoSpaceDN w:val="0"/>
      <w:ind w:firstLine="200" w:firstLineChars="200"/>
      <w:jc w:val="both"/>
    </w:pPr>
    <w:rPr>
      <w:rFonts w:ascii="宋体" w:eastAsia="宋体" w:hAnsi="Times New Roman" w:cs="Times New Roman"/>
      <w:sz w:val="21"/>
      <w:lang w:val="en-US" w:eastAsia="zh-CN" w:bidi="ar-SA"/>
    </w:rPr>
  </w:style>
  <w:style w:type="paragraph" w:customStyle="1" w:styleId="csbg-">
    <w:name w:val="csbg-正文"/>
    <w:basedOn w:val="Normal"/>
    <w:qFormat/>
    <w:pPr>
      <w:ind w:firstLine="200" w:firstLineChars="200"/>
    </w:pPr>
  </w:style>
  <w:style w:type="paragraph" w:customStyle="1" w:styleId="Revision">
    <w:name w:val="Revision"/>
    <w:uiPriority w:val="99"/>
    <w:unhideWhenUsed/>
    <w:qFormat/>
    <w:rPr>
      <w:rFonts w:ascii="Times New Roman" w:eastAsia="宋体" w:hAnsi="Times New Roman" w:cs="Times New Roman"/>
      <w:kern w:val="2"/>
      <w:sz w:val="24"/>
      <w:szCs w:val="24"/>
      <w:lang w:val="en-US" w:eastAsia="zh-CN" w:bidi="ar-SA"/>
    </w:rPr>
  </w:style>
  <w:style w:type="paragraph" w:customStyle="1" w:styleId="a30">
    <w:name w:val="表格内容"/>
    <w:basedOn w:val="a"/>
    <w:qFormat/>
    <w:pPr>
      <w:ind w:firstLine="0" w:firstLineChars="0"/>
      <w:jc w:val="center"/>
    </w:pPr>
    <w:rPr>
      <w:rFonts w:ascii="宋体" w:eastAsia="宋体" w:hAnsi="宋体" w:cs="宋体"/>
      <w:bCs/>
      <w:szCs w:val="21"/>
      <w:highlight w:val="none"/>
    </w:rPr>
  </w:style>
  <w:style w:type="paragraph" w:customStyle="1" w:styleId="a31">
    <w:name w:val="附录一级"/>
    <w:basedOn w:val="Normal"/>
    <w:next w:val="Normal"/>
    <w:qFormat/>
    <w:pPr>
      <w:numPr>
        <w:ilvl w:val="0"/>
        <w:numId w:val="9"/>
      </w:numPr>
      <w:tabs>
        <w:tab w:val="left" w:pos="0"/>
        <w:tab w:val="clear" w:pos="420"/>
      </w:tabs>
      <w:spacing w:before="50" w:beforeLines="50" w:after="50" w:afterLines="50" w:line="360" w:lineRule="auto"/>
      <w:ind w:firstLineChars="0"/>
      <w:outlineLvl w:val="0"/>
    </w:pPr>
    <w:rPr>
      <w:rFonts w:ascii="宋体" w:eastAsia="宋体" w:hAnsi="宋体" w:hint="eastAsia"/>
      <w:b/>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1" Type="http://schemas.openxmlformats.org/officeDocument/2006/relationships/hyperlink" Target="https://10.90.1.1" TargetMode="External" /><Relationship Id="rId12" Type="http://schemas.openxmlformats.org/officeDocument/2006/relationships/header" Target="header2.xml" /><Relationship Id="rId13" Type="http://schemas.openxmlformats.org/officeDocument/2006/relationships/footer" Target="footer3.xml" /><Relationship Id="rId14" Type="http://schemas.openxmlformats.org/officeDocument/2006/relationships/header" Target="header3.xml" /><Relationship Id="rId15" Type="http://schemas.openxmlformats.org/officeDocument/2006/relationships/footer" Target="footer4.xml" /><Relationship Id="rId16" Type="http://schemas.openxmlformats.org/officeDocument/2006/relationships/footer" Target="footer5.xml" /><Relationship Id="rId17" Type="http://schemas.openxmlformats.org/officeDocument/2006/relationships/header" Target="header4.xml" /><Relationship Id="rId18" Type="http://schemas.openxmlformats.org/officeDocument/2006/relationships/footer" Target="footer6.xml" /><Relationship Id="rId19" Type="http://schemas.openxmlformats.org/officeDocument/2006/relationships/footer" Target="footer7.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23" Type="http://schemas.microsoft.com/office/2011/relationships/people" Target="people.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image" Target="media/image2.emf"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10" Type="http://schemas.openxmlformats.org/officeDocument/2006/relationships/font" Target="fonts/font10.odttf" /><Relationship Id="rId11" Type="http://schemas.openxmlformats.org/officeDocument/2006/relationships/font" Target="fonts/font1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1026"/>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157256180</TotalTime>
  <Pages>86</Pages>
  <Words>5166</Words>
  <Characters>5704</Characters>
  <Application>Microsoft Office Word</Application>
  <DocSecurity>0</DocSecurity>
  <Lines>256</Lines>
  <Paragraphs>72</Paragraphs>
  <ScaleCrop>false</ScaleCrop>
  <Company>Microsoft</Company>
  <LinksUpToDate>false</LinksUpToDate>
  <CharactersWithSpaces>5827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黄Ace</dc:creator>
  <cp:lastModifiedBy>李雪</cp:lastModifiedBy>
  <cp:revision>6</cp:revision>
  <cp:lastPrinted>2022-12-09T18:44:00Z</cp:lastPrinted>
  <dcterms:created xsi:type="dcterms:W3CDTF">2023-04-25T09:32:00Z</dcterms:created>
  <dcterms:modified xsi:type="dcterms:W3CDTF">2026-07-24T07:29:44Z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BCA6830D4F934C499F26DAEFC32C5B92</vt:lpwstr>
  </property>
  <property fmtid="{D5CDD505-2E9C-101B-9397-08002B2CF9AE}" pid="3" name="KSOProductBuildVer">
    <vt:lpwstr>2052-11.8.2.12309</vt:lpwstr>
  </property>
  <property fmtid="{D5CDD505-2E9C-101B-9397-08002B2CF9AE}" pid="4" name="KSOTemplateDocerSaveRecord">
    <vt:lpwstr>eyJoZGlkIjoiZjlkMGM0OWU3YmM0YWY1NGYwNDAxMzIyNWNhNzg0YTAiLCJ1c2VySWQiOiI3NDc2MTUxNDUifQ==</vt:lpwstr>
  </property>
</Properties>
</file>