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1、一种基于互信息引导稀疏贡献学习的电力数据隐性推断源识别方法，其特征在于，包括以下步骤：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并保留初筛后候选字段集合中各字段的归一化互信息值；</w:t>
      </w:r>
    </w:p>
    <w:p>
      <w:pPr>
        <w:pStyle w:val="BodyText"/>
      </w:pPr>
      <w:r>
        <w:t xml:space="preserve">步骤S2）：构建由贡献量化层与推断网络级联组成的贡献量化推断模型，所述贡献量化层设置于模型输入层之后、第一隐藏层之前，为初筛后候选字段集合中的每一个字段配置一个与其一一对应的可学习推断贡献系数，对输入执行逐元素加权，加权后的输入向量输入所述推断网络，输出目标字段预测值；</w:t>
      </w:r>
    </w:p>
    <w:p>
      <w:pPr>
        <w:pStyle w:val="BodyText"/>
      </w:pPr>
      <w:r>
        <w:t xml:space="preserve">步骤S3）：采用由推断误差项与仅作用于推断贡献系数的L1稀疏惩罚项组成的复合损失函数对所述贡献量化推断模型进行训练，其中每一个字段的稀疏惩罚强度由该字段在步骤S1）中得到的归一化互信息自适应确定，归一化互信息越大惩罚强度越轻，训练至收敛后得到贡献系数向量；</w:t>
      </w:r>
    </w:p>
    <w:p>
      <w:pPr>
        <w:pStyle w:val="BodyText"/>
      </w:pPr>
      <w:r>
        <w:t xml:space="preserve">步骤S4）：将贡献系数绝对值不低于激活阈值的字段判定为目标字段的主要推断依据字段，构成推断源集合，计算推断源集合内各字段的贡献占比并按贡献占比从大到小排序输出，实现电力数据隐性推断源的识别。</w:t>
      </w:r>
    </w:p>
    <w:p>
      <w:pPr>
        <w:pStyle w:val="BodyText"/>
      </w:pPr>
      <w:r>
        <w:t xml:space="preserve">2、根据权利要求1所述的一种基于互信息引导稀疏贡献学习的电力数据隐性推断源识别方法，其特征在于，步骤S1）中，计算归一化互信息并进行初筛，具体包括以下步骤：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为保留字段数，保留字段</w:t>
      </w:r>
      <m:oMath>
        <m:sSubSup>
          <m:e>
            <m:r>
              <m:t>x</m:t>
            </m:r>
          </m:e>
          <m:sub>
            <m:r>
              <m:t>j</m:t>
            </m:r>
          </m:sub>
          <m:sup>
            <m:r>
              <m:t>′</m:t>
            </m:r>
          </m:sup>
        </m:sSubSup>
      </m:oMath>
      <w:r>
        <w:t xml:space="preserve">对应的归一化互信息记为</w:t>
      </w:r>
      <m:oMath>
        <m:sSubSup>
          <m:e>
            <m:acc>
              <m:accPr>
                <m:chr m:val="̃"/>
              </m:accPr>
              <m:e>
                <m:r>
                  <m:t>I</m:t>
                </m:r>
              </m:e>
            </m:acc>
          </m:e>
          <m:sub>
            <m:r>
              <m:t>j</m:t>
            </m:r>
          </m:sub>
          <m:sup>
            <m:r>
              <m:t>′</m:t>
            </m:r>
          </m:sup>
        </m:sSubSup>
      </m:oMath>
      <w:r>
        <w:t xml:space="preserve">，与初筛后候选字段集合一并输出。</w:t>
      </w:r>
    </w:p>
    <w:p>
      <w:pPr>
        <w:pStyle w:val="BodyText"/>
      </w:pPr>
      <w:r>
        <w:t xml:space="preserve">3、根据权利要求1所述的一种基于互信息引导稀疏贡献学习的电力数据隐性推断源识别方法，其特征在于，步骤S2）中，构建贡献量化推断模型，具体包括以下步骤：</w:t>
      </w:r>
    </w:p>
    <w:p>
      <w:pPr>
        <w:pStyle w:val="BodyText"/>
      </w:pPr>
      <w:r>
        <w:t xml:space="preserve">步骤S201：构建贡献量化层，为初筛后候选字段集合中的每一个字段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w:t>
      </w:r>
    </w:p>
    <w:p>
      <w:pPr>
        <w:pStyle w:val="BodyText"/>
      </w:pPr>
      <w:r>
        <w:t xml:space="preserve">4、根据权利要求1所述的一种基于互信息引导稀疏贡献学习的电力数据隐性推断源识别方法，其特征在于，步骤S3）中，对贡献量化推断模型进行训练，具体包括以下步骤：</w:t>
      </w:r>
    </w:p>
    <w:p>
      <w:pPr>
        <w:pStyle w:val="BodyText"/>
      </w:pPr>
      <w:r>
        <w:t xml:space="preserve">步骤S301：构造复合损失函数：</w:t>
      </w:r>
    </w:p>
    <w:p>
      <w:pPr>
        <w:pStyle w:val="BodyText"/>
      </w:pPr>
      <m:oMathPara>
        <m:oMathParaPr>
          <m:jc m:val="center"/>
        </m:oMathParaPr>
        <m:oMath>
          <m:r>
            <m:rPr>
              <m:sty m:val="p"/>
              <m:scr m:val="script"/>
            </m:rPr>
            <m:t>L</m:t>
          </m:r>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nary>
            <m:naryPr>
              <m:chr m:val="∑"/>
              <m:limLoc m:val="undOvr"/>
              <m:subHide m:val="0"/>
              <m:supHide m:val="0"/>
            </m:naryPr>
            <m:sub>
              <m:r>
                <m:t>j</m:t>
              </m:r>
              <m:r>
                <m:t>=</m:t>
              </m:r>
              <m:r>
                <m:t>1</m:t>
              </m:r>
            </m:sub>
            <m:sup>
              <m:r>
                <m:t>q</m:t>
              </m:r>
            </m:sup>
            <m:e>
              <m:sSub>
                <m:e>
                  <m:r>
                    <m:t>λ</m:t>
                  </m:r>
                </m:e>
                <m:sub>
                  <m:r>
                    <m:t>j</m:t>
                  </m:r>
                </m:sub>
              </m:sSub>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w:t>
      </w:r>
      <m:oMath>
        <m:sSub>
          <m:e>
            <m:r>
              <m:t>λ</m:t>
            </m:r>
          </m:e>
          <m:sub>
            <m:r>
              <m:t>j</m:t>
            </m:r>
          </m:sub>
        </m:sSub>
      </m:oMath>
      <w:r>
        <w:t xml:space="preserve">为第</w:t>
      </w:r>
      <m:oMath>
        <m:r>
          <m:t>j</m:t>
        </m:r>
      </m:oMath>
      <w:r>
        <w:t xml:space="preserve">个字段的自适应稀疏系数；</w:t>
      </w:r>
    </w:p>
    <w:p>
      <w:pPr>
        <w:pStyle w:val="BodyText"/>
      </w:pPr>
      <w:r>
        <w:t xml:space="preserve">步骤S302：由归一化互信息确定各字段的自适应稀疏系数：</w:t>
      </w:r>
    </w:p>
    <w:p>
      <w:pPr>
        <w:pStyle w:val="BodyText"/>
      </w:pPr>
      <m:oMathPara>
        <m:oMathParaPr>
          <m:jc m:val="center"/>
        </m:oMathParaPr>
        <m:oMath>
          <m:sSub>
            <m:e>
              <m:r>
                <m:t>λ</m:t>
              </m:r>
            </m:e>
            <m:sub>
              <m:r>
                <m:t>j</m:t>
              </m:r>
            </m:sub>
          </m:sSub>
          <m:r>
            <m:t>=</m:t>
          </m:r>
          <m:sSub>
            <m:e>
              <m:r>
                <m:t>λ</m:t>
              </m:r>
            </m:e>
            <m:sub>
              <m:r>
                <m:t>0</m:t>
              </m:r>
            </m:sub>
          </m:sSub>
          <m:d>
            <m:dPr>
              <m:begChr m:val="("/>
              <m:endChr m:val=")"/>
              <m:grow/>
            </m:dPr>
            <m:e>
              <m:r>
                <m:t>1</m:t>
              </m:r>
              <m:r>
                <m:t>−</m:t>
              </m:r>
              <m:sSubSup>
                <m:e>
                  <m:acc>
                    <m:accPr>
                      <m:chr m:val="̃"/>
                    </m:accPr>
                    <m:e>
                      <m:r>
                        <m:t>I</m:t>
                      </m:r>
                    </m:e>
                  </m:acc>
                </m:e>
                <m:sub>
                  <m:r>
                    <m:t>j</m:t>
                  </m:r>
                </m:sub>
                <m:sup>
                  <m:r>
                    <m:t>′</m:t>
                  </m:r>
                </m:sup>
              </m:sSubSup>
            </m:e>
          </m:d>
        </m:oMath>
      </m:oMathPara>
    </w:p>
    <w:p>
      <w:pPr>
        <w:pStyle w:val="FirstParagraph"/>
      </w:pPr>
      <w:r>
        <w:t xml:space="preserve">其中，</w:t>
      </w:r>
      <m:oMath>
        <m:sSub>
          <m:e>
            <m:r>
              <m:t>λ</m:t>
            </m:r>
          </m:e>
          <m:sub>
            <m:r>
              <m:t>0</m:t>
            </m:r>
          </m:sub>
        </m:sSub>
      </m:oMath>
      <w:r>
        <w:t xml:space="preserve">为预设的基准稀疏系数，</w:t>
      </w:r>
      <m:oMath>
        <m:sSubSup>
          <m:e>
            <m:acc>
              <m:accPr>
                <m:chr m:val="̃"/>
              </m:accPr>
              <m:e>
                <m:r>
                  <m:t>I</m:t>
                </m:r>
              </m:e>
            </m:acc>
          </m:e>
          <m:sub>
            <m:r>
              <m:t>j</m:t>
            </m:r>
          </m:sub>
          <m:sup>
            <m:r>
              <m:t>′</m:t>
            </m:r>
          </m:sup>
        </m:sSubSup>
      </m:oMath>
      <w:r>
        <w:t xml:space="preserve">为字段</w:t>
      </w:r>
      <m:oMath>
        <m:sSubSup>
          <m:e>
            <m:r>
              <m:t>x</m:t>
            </m:r>
          </m:e>
          <m:sub>
            <m:r>
              <m:t>j</m:t>
            </m:r>
          </m:sub>
          <m:sup>
            <m:r>
              <m:t>′</m:t>
            </m:r>
          </m:sup>
        </m:sSubSup>
      </m:oMath>
      <w:r>
        <w:t xml:space="preserve">的归一化互信息，字段与目标字段的统计依赖越强，其贡献系数承受的稀疏压力越轻；</w:t>
      </w:r>
    </w:p>
    <w:p>
      <w:pPr>
        <w:pStyle w:val="BodyText"/>
      </w:pPr>
      <w:r>
        <w:t xml:space="preserve">步骤S303：采用Adam优化器以学习率</w:t>
      </w:r>
      <m:oMath>
        <m:r>
          <m:t>η</m:t>
        </m:r>
      </m:oMath>
      <w:r>
        <w:t xml:space="preserve">、批大小</w:t>
      </w:r>
      <m:oMath>
        <m:sSub>
          <m:e>
            <m:r>
              <m:t>N</m:t>
            </m:r>
          </m:e>
          <m:sub>
            <m:r>
              <m:t>b</m:t>
            </m:r>
          </m:sub>
        </m:sSub>
      </m:oMath>
      <w:r>
        <w:t xml:space="preserve">对复合损失函数执行梯度下降，共训练</w:t>
      </w:r>
      <m:oMath>
        <m:r>
          <m:t>E</m:t>
        </m:r>
      </m:oMath>
      <w:r>
        <w:t xml:space="preserve">轮，每轮训练结束后在测试集上计算决定系数</w:t>
      </w:r>
      <m:oMath>
        <m:sSup>
          <m:e>
            <m:r>
              <m:t>R</m:t>
            </m:r>
          </m:e>
          <m:sup>
            <m:r>
              <m:t>2</m:t>
            </m:r>
          </m:sup>
        </m:sSup>
      </m:oMath>
      <w:r>
        <w:t xml:space="preserve">，完成</w:t>
      </w:r>
      <m:oMath>
        <m:r>
          <m:t>E</m:t>
        </m:r>
      </m:oMath>
      <w:r>
        <w:t xml:space="preserve">轮训练后取测试集</w:t>
      </w:r>
      <m:oMath>
        <m:sSup>
          <m:e>
            <m:r>
              <m:t>R</m:t>
            </m:r>
          </m:e>
          <m:sup>
            <m:r>
              <m:t>2</m:t>
            </m:r>
          </m:sup>
        </m:sSup>
      </m:oMath>
      <w:r>
        <w:t xml:space="preserve">最高轮次的模型参数作为收敛结果，输出收敛后的贡献系数向量。</w:t>
      </w:r>
    </w:p>
    <w:p>
      <w:pPr>
        <w:pStyle w:val="BodyText"/>
      </w:pPr>
      <w:r>
        <w:t xml:space="preserve">5、根据权利要求1所述的一种基于互信息引导稀疏贡献学习的电力数据隐性推断源识别方法，其特征在于，步骤S4）中，判定并输出推断源，具体包括以下步骤：</w:t>
      </w:r>
    </w:p>
    <w:p>
      <w:pPr>
        <w:pStyle w:val="BodyText"/>
      </w:pPr>
      <w:r>
        <w:t xml:space="preserve">步骤S401：设定激活阈值</w:t>
      </w:r>
      <m:oMath>
        <m:r>
          <m:t>μ</m:t>
        </m:r>
      </m:oMath>
      <w:r>
        <w:t xml:space="preserve">，将贡献系数绝对值不低于激活阈值的字段判定为目标字段的主要推断依据字段，构成推断源集合</w:t>
      </w:r>
      <m:oMath>
        <m:r>
          <m:t>S</m:t>
        </m:r>
        <m:r>
          <m:t>=</m:t>
        </m:r>
        <m:d>
          <m:dPr>
            <m:begChr m:val="{"/>
            <m:endChr m:val="}"/>
            <m:grow/>
          </m:dPr>
          <m:e>
            <m:sSubSup>
              <m:e>
                <m:r>
                  <m:t>x</m:t>
                </m:r>
              </m:e>
              <m:sub>
                <m:r>
                  <m:t>j</m:t>
                </m:r>
              </m:sub>
              <m:sup>
                <m:r>
                  <m:t>′</m:t>
                </m:r>
              </m:sup>
            </m:sSubSup>
            <m:r>
              <m:t>|</m:t>
            </m:r>
            <m:d>
              <m:dPr>
                <m:begChr m:val="|"/>
                <m:endChr m:val="|"/>
                <m:grow/>
              </m:dPr>
              <m:e>
                <m:sSub>
                  <m:e>
                    <m:r>
                      <m:t>c</m:t>
                    </m:r>
                  </m:e>
                  <m:sub>
                    <m:r>
                      <m:t>j</m:t>
                    </m:r>
                  </m:sub>
                </m:sSub>
              </m:e>
            </m:d>
            <m:r>
              <m:t>≥</m:t>
            </m:r>
            <m:r>
              <m:t>μ</m:t>
            </m:r>
          </m:e>
        </m:d>
      </m:oMath>
      <w:r>
        <w:t xml:space="preserve">，贡献系数绝对值低于激活阈值的字段作为冗余字段剔除；</w:t>
      </w:r>
    </w:p>
    <w:p>
      <w:pPr>
        <w:pStyle w:val="BodyText"/>
      </w:pPr>
      <w:r>
        <w:t xml:space="preserve">步骤S402：对推断源集合内的每一个字段计算贡献占比：</w:t>
      </w:r>
    </w:p>
    <w:p>
      <w:pPr>
        <w:pStyle w:val="BodyText"/>
      </w:pPr>
      <m:oMathPara>
        <m:oMathParaPr>
          <m:jc m:val="center"/>
        </m:oMathParaPr>
        <m:oMath>
          <m:sSub>
            <m:e>
              <m:r>
                <m:t>ρ</m:t>
              </m:r>
            </m:e>
            <m:sub>
              <m:r>
                <m:t>j</m:t>
              </m:r>
            </m:sub>
          </m:sSub>
          <m:r>
            <m:t>=</m:t>
          </m:r>
          <m:f>
            <m:fPr>
              <m:type m:val="bar"/>
            </m:fPr>
            <m:num>
              <m:d>
                <m:dPr>
                  <m:begChr m:val="|"/>
                  <m:endChr m:val="|"/>
                  <m:grow/>
                </m:dPr>
                <m:e>
                  <m:sSub>
                    <m:e>
                      <m:r>
                        <m:t>c</m:t>
                      </m:r>
                    </m:e>
                    <m:sub>
                      <m:r>
                        <m:t>j</m:t>
                      </m:r>
                    </m:sub>
                  </m:sSub>
                </m:e>
              </m:d>
            </m:num>
            <m:den>
              <m:nary>
                <m:naryPr>
                  <m:chr m:val="∑"/>
                  <m:limLoc m:val="undOvr"/>
                  <m:subHide m:val="0"/>
                  <m:supHide m:val="1"/>
                </m:naryPr>
                <m:sub>
                  <m:r>
                    <m:t>l</m:t>
                  </m:r>
                  <m:r>
                    <m:t>:</m:t>
                  </m:r>
                  <m:sSubSup>
                    <m:e>
                      <m:r>
                        <m:t>x</m:t>
                      </m:r>
                    </m:e>
                    <m:sub>
                      <m:r>
                        <m:t>l</m:t>
                      </m:r>
                    </m:sub>
                    <m:sup>
                      <m:r>
                        <m:t>′</m:t>
                      </m:r>
                    </m:sup>
                  </m:sSubSup>
                  <m:r>
                    <m:t>∈</m:t>
                  </m:r>
                  <m:r>
                    <m:t>S</m:t>
                  </m:r>
                </m:sub>
                <m:sup>
                  <m:r>
                    <m:t>​</m:t>
                  </m:r>
                </m:sup>
                <m:e>
                  <m:d>
                    <m:dPr>
                      <m:begChr m:val="|"/>
                      <m:endChr m:val="|"/>
                      <m:grow/>
                    </m:dPr>
                    <m:e>
                      <m:sSub>
                        <m:e>
                          <m:r>
                            <m:t>c</m:t>
                          </m:r>
                        </m:e>
                        <m:sub>
                          <m:r>
                            <m:t>l</m:t>
                          </m:r>
                        </m:sub>
                      </m:sSub>
                    </m:e>
                  </m:d>
                </m:e>
              </m:nary>
            </m:den>
          </m:f>
        </m:oMath>
      </m:oMathPara>
    </w:p>
    <w:p>
      <w:pPr>
        <w:pStyle w:val="FirstParagraph"/>
      </w:pPr>
      <w:r>
        <w:t xml:space="preserve">其中，分母为推断源集合内全部字段贡献系数绝对值之和，</w:t>
      </w:r>
      <m:oMath>
        <m:sSub>
          <m:e>
            <m:r>
              <m:t>ρ</m:t>
            </m:r>
          </m:e>
          <m:sub>
            <m:r>
              <m:t>j</m:t>
            </m:r>
          </m:sub>
        </m:sSub>
      </m:oMath>
      <w:r>
        <w:t xml:space="preserve">表示字段</w:t>
      </w:r>
      <m:oMath>
        <m:sSubSup>
          <m:e>
            <m:r>
              <m:t>x</m:t>
            </m:r>
          </m:e>
          <m:sub>
            <m:r>
              <m:t>j</m:t>
            </m:r>
          </m:sub>
          <m:sup>
            <m:r>
              <m:t>′</m:t>
            </m:r>
          </m:sup>
        </m:sSubSup>
      </m:oMath>
      <w:r>
        <w:t xml:space="preserve">在推断源集合中所占的相对贡献份额；</w:t>
      </w:r>
    </w:p>
    <w:p>
      <w:pPr>
        <w:pStyle w:val="BodyText"/>
      </w:pPr>
      <w:r>
        <w:t xml:space="preserve">步骤S403：按贡献占比从大到小排序，输出目标字段的推断源集合、各字段的贡献系数与贡献占比，作为目标字段隐性推断关系的字段级识别结果。</w:t>
      </w:r>
    </w:p>
    <w:p>
      <w:pPr>
        <w:pStyle w:val="BodyText"/>
      </w:pPr>
      <w:r>
        <w:rPr>
          <w:b/>
        </w:rPr>
        <w:t xml:space="preserve">一种基于互信息引导稀疏贡献学习的电力数据隐性推断源识别方法</w:t>
      </w:r>
    </w:p>
    <w:p>
      <w:pPr>
        <w:pStyle w:val="BodyText"/>
      </w:pPr>
      <w:r>
        <w:rPr>
          <w:b/>
        </w:rPr>
        <w:t xml:space="preserve">技术领域</w:t>
      </w:r>
    </w:p>
    <w:p>
      <w:pPr>
        <w:pStyle w:val="BodyText"/>
      </w:pPr>
      <w:r>
        <w:t xml:space="preserve">本发明涉及电力系统数据分析技术领域，特别涉及一种基于互信息引导稀疏贡献学习的电力数据隐性推断源识别方法。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区别于显式公式计算的隐性推断。识别哪些字段构成了对目标字段的主要推断依据，是电力数据关联机理分析、数据分级管理和共享审查等工作的基础问题。</w:t>
      </w:r>
    </w:p>
    <w:p>
      <w:pPr>
        <w:pStyle w:val="BodyText"/>
      </w:pPr>
      <w:r>
        <w:t xml:space="preserve">针对该问题，现有技术主要有三类做法。第一类是基于统计关联指标的字段筛选方法，先计算候选字段与目标字段之间的相关系数、互信息或最大信息系数等指标，再按照指标大小进行排序、筛选或阈值判断。第二类是基于预测建模的推断验证方法，直接建立从候选字段到目标字段的深度神经网络预测模型，通过模型精度判断目标字段能否被恢复。第三类是基于可训练选择结构的特征选择方法，具有代表性的是专利CN118355392A公开的经由门控层集合的特征选择方法，在机器学习模型内部两层之间插入多个由二值门构成的门控层，训练时交替更新门参数与模型参数，训练完成后通过投票、平均或重训练比较等聚合方式确定一组目标门参数，用于删除冗余中间特征、压缩模型规模。</w:t>
      </w:r>
    </w:p>
    <w:p>
      <w:pPr>
        <w:pStyle w:val="BodyText"/>
      </w:pPr>
      <w:r>
        <w:t xml:space="preserve">现有技术存在以下问题：（1）统计关联指标只反映两个变量之间依赖关系的某一侧面，不同指标给出的排序往往不一致，且统计关联强不等于联合恢复能力强，仅依据统计指标无法量化各字段在联合推断中的实际贡献；（2）基于预测建模的方法只能回答目标字段能否被恢复，深度神经网络内部参数与原始输入字段不存在一一对应关系，无法定位恢复能力来自哪些字段；（3）二值门控层集成类方法作用于模型内部中间特征而非原始数据字段，二值输出只能给出保留或剔除的判定而无法度量贡献大小，需要并行维护多组门参数、交替更新并在训练后聚合，流程复杂、计算开销大，且其以预先指定的所选特征数目为稀疏优化目标，与推断依据字段数目事先未知的识别任务不适配；（4）统计筛选与模型训练两个阶段相互割裂，统计指标只用于前置删除字段，其数值信息未参与后续训练，统计依赖较强与较弱的字段在训练中承受同等约束压力，容易造成有效字段被误压缩或噪声字段收缩缓慢。</w:t>
      </w:r>
    </w:p>
    <w:p>
      <w:pPr>
        <w:pStyle w:val="BodyText"/>
      </w:pPr>
      <w:r>
        <w:rPr>
          <w:b/>
        </w:rPr>
        <w:t xml:space="preserve">发明内容</w:t>
      </w:r>
    </w:p>
    <w:p>
      <w:pPr>
        <w:pStyle w:val="BodyText"/>
      </w:pPr>
      <w:r>
        <w:t xml:space="preserve">本发明的目的旨在提供一种基于互信息引导稀疏贡献学习的电力数据隐性推断源识别方法，其为每个候选字段配置一一对应的可学习推断贡献系数，将候选字段与目标字段的归一化互信息作为先验融入训练过程，对各字段施加自适应强度的稀疏约束，经一次训练收敛后直接由贡献系数幅值读出各字段对目标字段恢复过程的贡献，输出经排序的推断源集合，以解决上述技术问题。</w:t>
      </w:r>
    </w:p>
    <w:p>
      <w:pPr>
        <w:pStyle w:val="BodyText"/>
      </w:pPr>
      <w:r>
        <w:t xml:space="preserve">为了实现上述目的，本发明采用的技术方案是：</w:t>
      </w:r>
    </w:p>
    <w:p>
      <w:pPr>
        <w:pStyle w:val="BodyText"/>
      </w:pPr>
      <w:r>
        <w:t xml:space="preserve">一种基于互信息引导稀疏贡献学习的电力数据隐性推断源识别方法，包括以下步骤：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并保留初筛后候选字段集合中各字段的归一化互信息值；</w:t>
      </w:r>
    </w:p>
    <w:p>
      <w:pPr>
        <w:pStyle w:val="BodyText"/>
      </w:pPr>
      <w:r>
        <w:t xml:space="preserve">步骤S2）：构建由贡献量化层与推断网络级联组成的贡献量化推断模型，所述贡献量化层设置于模型输入层之后、第一隐藏层之前，为初筛后候选字段集合中的每一个字段配置一个与其一一对应的可学习推断贡献系数，对输入执行逐元素加权，加权后的输入向量输入所述推断网络，输出目标字段预测值；</w:t>
      </w:r>
    </w:p>
    <w:p>
      <w:pPr>
        <w:pStyle w:val="BodyText"/>
      </w:pPr>
      <w:r>
        <w:t xml:space="preserve">步骤S3）：采用由推断误差项与仅作用于推断贡献系数的L1稀疏惩罚项组成的复合损失函数对所述贡献量化推断模型进行训练，其中每一个字段的稀疏惩罚强度由该字段在步骤S1）中得到的归一化互信息自适应确定，归一化互信息越大惩罚强度越轻，训练至收敛后得到贡献系数向量；</w:t>
      </w:r>
    </w:p>
    <w:p>
      <w:pPr>
        <w:pStyle w:val="BodyText"/>
      </w:pPr>
      <w:r>
        <w:t xml:space="preserve">步骤S4）：将贡献系数绝对值不低于激活阈值的字段判定为目标字段的主要推断依据字段，构成推断源集合，计算推断源集合内各字段的贡献占比并按贡献占比从大到小排序输出，实现电力数据隐性推断源的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为保留字段数，保留字段</w:t>
      </w:r>
      <m:oMath>
        <m:sSubSup>
          <m:e>
            <m:r>
              <m:t>x</m:t>
            </m:r>
          </m:e>
          <m:sub>
            <m:r>
              <m:t>j</m:t>
            </m:r>
          </m:sub>
          <m:sup>
            <m:r>
              <m:t>′</m:t>
            </m:r>
          </m:sup>
        </m:sSubSup>
      </m:oMath>
      <w:r>
        <w:t xml:space="preserve">对应的归一化互信息记为</w:t>
      </w:r>
      <m:oMath>
        <m:sSubSup>
          <m:e>
            <m:acc>
              <m:accPr>
                <m:chr m:val="̃"/>
              </m:accPr>
              <m:e>
                <m:r>
                  <m:t>I</m:t>
                </m:r>
              </m:e>
            </m:acc>
          </m:e>
          <m:sub>
            <m:r>
              <m:t>j</m:t>
            </m:r>
          </m:sub>
          <m:sup>
            <m:r>
              <m:t>′</m:t>
            </m:r>
          </m:sup>
        </m:sSubSup>
      </m:oMath>
      <w:r>
        <w:t xml:space="preserve">，与初筛后候选字段集合一并输出。</w:t>
      </w:r>
    </w:p>
    <w:p>
      <w:pPr>
        <w:pStyle w:val="BodyText"/>
      </w:pPr>
      <w:r>
        <w:t xml:space="preserve">进一步的，步骤S2）中，构建贡献量化推断模型，具体包括以下步骤：</w:t>
      </w:r>
    </w:p>
    <w:p>
      <w:pPr>
        <w:pStyle w:val="BodyText"/>
      </w:pPr>
      <w:r>
        <w:t xml:space="preserve">步骤S201：构建贡献量化层，为初筛后候选字段集合中的每一个字段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w:t>
      </w:r>
    </w:p>
    <w:p>
      <w:pPr>
        <w:pStyle w:val="BodyText"/>
      </w:pPr>
      <w:r>
        <w:t xml:space="preserve">进一步的，步骤S3）中，对贡献量化推断模型进行训练，具体包括以下步骤：</w:t>
      </w:r>
    </w:p>
    <w:p>
      <w:pPr>
        <w:pStyle w:val="BodyText"/>
      </w:pPr>
      <w:r>
        <w:t xml:space="preserve">步骤S301：构造复合损失函数：</w:t>
      </w:r>
    </w:p>
    <w:p>
      <w:pPr>
        <w:pStyle w:val="BodyText"/>
      </w:pPr>
      <m:oMathPara>
        <m:oMathParaPr>
          <m:jc m:val="center"/>
        </m:oMathParaPr>
        <m:oMath>
          <m:r>
            <m:rPr>
              <m:sty m:val="p"/>
              <m:scr m:val="script"/>
            </m:rPr>
            <m:t>L</m:t>
          </m:r>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nary>
            <m:naryPr>
              <m:chr m:val="∑"/>
              <m:limLoc m:val="undOvr"/>
              <m:subHide m:val="0"/>
              <m:supHide m:val="0"/>
            </m:naryPr>
            <m:sub>
              <m:r>
                <m:t>j</m:t>
              </m:r>
              <m:r>
                <m:t>=</m:t>
              </m:r>
              <m:r>
                <m:t>1</m:t>
              </m:r>
            </m:sub>
            <m:sup>
              <m:r>
                <m:t>q</m:t>
              </m:r>
            </m:sup>
            <m:e>
              <m:sSub>
                <m:e>
                  <m:r>
                    <m:t>λ</m:t>
                  </m:r>
                </m:e>
                <m:sub>
                  <m:r>
                    <m:t>j</m:t>
                  </m:r>
                </m:sub>
              </m:sSub>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w:t>
      </w:r>
      <m:oMath>
        <m:sSub>
          <m:e>
            <m:r>
              <m:t>λ</m:t>
            </m:r>
          </m:e>
          <m:sub>
            <m:r>
              <m:t>j</m:t>
            </m:r>
          </m:sub>
        </m:sSub>
      </m:oMath>
      <w:r>
        <w:t xml:space="preserve">为第</w:t>
      </w:r>
      <m:oMath>
        <m:r>
          <m:t>j</m:t>
        </m:r>
      </m:oMath>
      <w:r>
        <w:t xml:space="preserve">个字段的自适应稀疏系数；</w:t>
      </w:r>
    </w:p>
    <w:p>
      <w:pPr>
        <w:pStyle w:val="BodyText"/>
      </w:pPr>
      <w:r>
        <w:t xml:space="preserve">步骤S302：由归一化互信息确定各字段的自适应稀疏系数：</w:t>
      </w:r>
    </w:p>
    <w:p>
      <w:pPr>
        <w:pStyle w:val="BodyText"/>
      </w:pPr>
      <m:oMathPara>
        <m:oMathParaPr>
          <m:jc m:val="center"/>
        </m:oMathParaPr>
        <m:oMath>
          <m:sSub>
            <m:e>
              <m:r>
                <m:t>λ</m:t>
              </m:r>
            </m:e>
            <m:sub>
              <m:r>
                <m:t>j</m:t>
              </m:r>
            </m:sub>
          </m:sSub>
          <m:r>
            <m:t>=</m:t>
          </m:r>
          <m:sSub>
            <m:e>
              <m:r>
                <m:t>λ</m:t>
              </m:r>
            </m:e>
            <m:sub>
              <m:r>
                <m:t>0</m:t>
              </m:r>
            </m:sub>
          </m:sSub>
          <m:d>
            <m:dPr>
              <m:begChr m:val="("/>
              <m:endChr m:val=")"/>
              <m:grow/>
            </m:dPr>
            <m:e>
              <m:r>
                <m:t>1</m:t>
              </m:r>
              <m:r>
                <m:t>−</m:t>
              </m:r>
              <m:sSubSup>
                <m:e>
                  <m:acc>
                    <m:accPr>
                      <m:chr m:val="̃"/>
                    </m:accPr>
                    <m:e>
                      <m:r>
                        <m:t>I</m:t>
                      </m:r>
                    </m:e>
                  </m:acc>
                </m:e>
                <m:sub>
                  <m:r>
                    <m:t>j</m:t>
                  </m:r>
                </m:sub>
                <m:sup>
                  <m:r>
                    <m:t>′</m:t>
                  </m:r>
                </m:sup>
              </m:sSubSup>
            </m:e>
          </m:d>
        </m:oMath>
      </m:oMathPara>
    </w:p>
    <w:p>
      <w:pPr>
        <w:pStyle w:val="FirstParagraph"/>
      </w:pPr>
      <w:r>
        <w:t xml:space="preserve">其中，</w:t>
      </w:r>
      <m:oMath>
        <m:sSub>
          <m:e>
            <m:r>
              <m:t>λ</m:t>
            </m:r>
          </m:e>
          <m:sub>
            <m:r>
              <m:t>0</m:t>
            </m:r>
          </m:sub>
        </m:sSub>
      </m:oMath>
      <w:r>
        <w:t xml:space="preserve">为预设的基准稀疏系数，</w:t>
      </w:r>
      <m:oMath>
        <m:sSubSup>
          <m:e>
            <m:acc>
              <m:accPr>
                <m:chr m:val="̃"/>
              </m:accPr>
              <m:e>
                <m:r>
                  <m:t>I</m:t>
                </m:r>
              </m:e>
            </m:acc>
          </m:e>
          <m:sub>
            <m:r>
              <m:t>j</m:t>
            </m:r>
          </m:sub>
          <m:sup>
            <m:r>
              <m:t>′</m:t>
            </m:r>
          </m:sup>
        </m:sSubSup>
      </m:oMath>
      <w:r>
        <w:t xml:space="preserve">为字段</w:t>
      </w:r>
      <m:oMath>
        <m:sSubSup>
          <m:e>
            <m:r>
              <m:t>x</m:t>
            </m:r>
          </m:e>
          <m:sub>
            <m:r>
              <m:t>j</m:t>
            </m:r>
          </m:sub>
          <m:sup>
            <m:r>
              <m:t>′</m:t>
            </m:r>
          </m:sup>
        </m:sSubSup>
      </m:oMath>
      <w:r>
        <w:t xml:space="preserve">的归一化互信息，字段与目标字段的统计依赖越强，其贡献系数承受的稀疏压力越轻；</w:t>
      </w:r>
    </w:p>
    <w:p>
      <w:pPr>
        <w:pStyle w:val="BodyText"/>
      </w:pPr>
      <w:r>
        <w:t xml:space="preserve">步骤S303：采用Adam优化器以学习率</w:t>
      </w:r>
      <m:oMath>
        <m:r>
          <m:t>η</m:t>
        </m:r>
      </m:oMath>
      <w:r>
        <w:t xml:space="preserve">、批大小</w:t>
      </w:r>
      <m:oMath>
        <m:sSub>
          <m:e>
            <m:r>
              <m:t>N</m:t>
            </m:r>
          </m:e>
          <m:sub>
            <m:r>
              <m:t>b</m:t>
            </m:r>
          </m:sub>
        </m:sSub>
      </m:oMath>
      <w:r>
        <w:t xml:space="preserve">对复合损失函数执行梯度下降，共训练</w:t>
      </w:r>
      <m:oMath>
        <m:r>
          <m:t>E</m:t>
        </m:r>
      </m:oMath>
      <w:r>
        <w:t xml:space="preserve">轮，每轮训练结束后在测试集上计算决定系数</w:t>
      </w:r>
      <m:oMath>
        <m:sSup>
          <m:e>
            <m:r>
              <m:t>R</m:t>
            </m:r>
          </m:e>
          <m:sup>
            <m:r>
              <m:t>2</m:t>
            </m:r>
          </m:sup>
        </m:sSup>
      </m:oMath>
      <w:r>
        <w:t xml:space="preserve">，完成</w:t>
      </w:r>
      <m:oMath>
        <m:r>
          <m:t>E</m:t>
        </m:r>
      </m:oMath>
      <w:r>
        <w:t xml:space="preserve">轮训练后取测试集</w:t>
      </w:r>
      <m:oMath>
        <m:sSup>
          <m:e>
            <m:r>
              <m:t>R</m:t>
            </m:r>
          </m:e>
          <m:sup>
            <m:r>
              <m:t>2</m:t>
            </m:r>
          </m:sup>
        </m:sSup>
      </m:oMath>
      <w:r>
        <w:t xml:space="preserve">最高轮次的模型参数作为收敛结果，输出收敛后的贡献系数向量。</w:t>
      </w:r>
    </w:p>
    <w:p>
      <w:pPr>
        <w:pStyle w:val="BodyText"/>
      </w:pPr>
      <w:r>
        <w:t xml:space="preserve">进一步的，步骤S4）中，判定并输出推断源，具体包括以下步骤：</w:t>
      </w:r>
    </w:p>
    <w:p>
      <w:pPr>
        <w:pStyle w:val="BodyText"/>
      </w:pPr>
      <w:r>
        <w:t xml:space="preserve">步骤S401：设定激活阈值</w:t>
      </w:r>
      <m:oMath>
        <m:r>
          <m:t>μ</m:t>
        </m:r>
      </m:oMath>
      <w:r>
        <w:t xml:space="preserve">，将贡献系数绝对值不低于激活阈值的字段判定为目标字段的主要推断依据字段，构成推断源集合</w:t>
      </w:r>
      <m:oMath>
        <m:r>
          <m:t>S</m:t>
        </m:r>
        <m:r>
          <m:t>=</m:t>
        </m:r>
        <m:d>
          <m:dPr>
            <m:begChr m:val="{"/>
            <m:endChr m:val="}"/>
            <m:grow/>
          </m:dPr>
          <m:e>
            <m:sSubSup>
              <m:e>
                <m:r>
                  <m:t>x</m:t>
                </m:r>
              </m:e>
              <m:sub>
                <m:r>
                  <m:t>j</m:t>
                </m:r>
              </m:sub>
              <m:sup>
                <m:r>
                  <m:t>′</m:t>
                </m:r>
              </m:sup>
            </m:sSubSup>
            <m:r>
              <m:t>|</m:t>
            </m:r>
            <m:d>
              <m:dPr>
                <m:begChr m:val="|"/>
                <m:endChr m:val="|"/>
                <m:grow/>
              </m:dPr>
              <m:e>
                <m:sSub>
                  <m:e>
                    <m:r>
                      <m:t>c</m:t>
                    </m:r>
                  </m:e>
                  <m:sub>
                    <m:r>
                      <m:t>j</m:t>
                    </m:r>
                  </m:sub>
                </m:sSub>
              </m:e>
            </m:d>
            <m:r>
              <m:t>≥</m:t>
            </m:r>
            <m:r>
              <m:t>μ</m:t>
            </m:r>
          </m:e>
        </m:d>
      </m:oMath>
      <w:r>
        <w:t xml:space="preserve">，贡献系数绝对值低于激活阈值的字段作为冗余字段剔除；</w:t>
      </w:r>
    </w:p>
    <w:p>
      <w:pPr>
        <w:pStyle w:val="BodyText"/>
      </w:pPr>
      <w:r>
        <w:t xml:space="preserve">步骤S402：对推断源集合内的每一个字段计算贡献占比：</w:t>
      </w:r>
    </w:p>
    <w:p>
      <w:pPr>
        <w:pStyle w:val="BodyText"/>
      </w:pPr>
      <m:oMathPara>
        <m:oMathParaPr>
          <m:jc m:val="center"/>
        </m:oMathParaPr>
        <m:oMath>
          <m:sSub>
            <m:e>
              <m:r>
                <m:t>ρ</m:t>
              </m:r>
            </m:e>
            <m:sub>
              <m:r>
                <m:t>j</m:t>
              </m:r>
            </m:sub>
          </m:sSub>
          <m:r>
            <m:t>=</m:t>
          </m:r>
          <m:f>
            <m:fPr>
              <m:type m:val="bar"/>
            </m:fPr>
            <m:num>
              <m:d>
                <m:dPr>
                  <m:begChr m:val="|"/>
                  <m:endChr m:val="|"/>
                  <m:grow/>
                </m:dPr>
                <m:e>
                  <m:sSub>
                    <m:e>
                      <m:r>
                        <m:t>c</m:t>
                      </m:r>
                    </m:e>
                    <m:sub>
                      <m:r>
                        <m:t>j</m:t>
                      </m:r>
                    </m:sub>
                  </m:sSub>
                </m:e>
              </m:d>
            </m:num>
            <m:den>
              <m:nary>
                <m:naryPr>
                  <m:chr m:val="∑"/>
                  <m:limLoc m:val="undOvr"/>
                  <m:subHide m:val="0"/>
                  <m:supHide m:val="1"/>
                </m:naryPr>
                <m:sub>
                  <m:r>
                    <m:t>l</m:t>
                  </m:r>
                  <m:r>
                    <m:t>:</m:t>
                  </m:r>
                  <m:sSubSup>
                    <m:e>
                      <m:r>
                        <m:t>x</m:t>
                      </m:r>
                    </m:e>
                    <m:sub>
                      <m:r>
                        <m:t>l</m:t>
                      </m:r>
                    </m:sub>
                    <m:sup>
                      <m:r>
                        <m:t>′</m:t>
                      </m:r>
                    </m:sup>
                  </m:sSubSup>
                  <m:r>
                    <m:t>∈</m:t>
                  </m:r>
                  <m:r>
                    <m:t>S</m:t>
                  </m:r>
                </m:sub>
                <m:sup>
                  <m:r>
                    <m:t>​</m:t>
                  </m:r>
                </m:sup>
                <m:e>
                  <m:d>
                    <m:dPr>
                      <m:begChr m:val="|"/>
                      <m:endChr m:val="|"/>
                      <m:grow/>
                    </m:dPr>
                    <m:e>
                      <m:sSub>
                        <m:e>
                          <m:r>
                            <m:t>c</m:t>
                          </m:r>
                        </m:e>
                        <m:sub>
                          <m:r>
                            <m:t>l</m:t>
                          </m:r>
                        </m:sub>
                      </m:sSub>
                    </m:e>
                  </m:d>
                </m:e>
              </m:nary>
            </m:den>
          </m:f>
        </m:oMath>
      </m:oMathPara>
    </w:p>
    <w:p>
      <w:pPr>
        <w:pStyle w:val="FirstParagraph"/>
      </w:pPr>
      <w:r>
        <w:t xml:space="preserve">其中，分母为推断源集合内全部字段贡献系数绝对值之和，</w:t>
      </w:r>
      <m:oMath>
        <m:sSub>
          <m:e>
            <m:r>
              <m:t>ρ</m:t>
            </m:r>
          </m:e>
          <m:sub>
            <m:r>
              <m:t>j</m:t>
            </m:r>
          </m:sub>
        </m:sSub>
      </m:oMath>
      <w:r>
        <w:t xml:space="preserve">表示字段</w:t>
      </w:r>
      <m:oMath>
        <m:sSubSup>
          <m:e>
            <m:r>
              <m:t>x</m:t>
            </m:r>
          </m:e>
          <m:sub>
            <m:r>
              <m:t>j</m:t>
            </m:r>
          </m:sub>
          <m:sup>
            <m:r>
              <m:t>′</m:t>
            </m:r>
          </m:sup>
        </m:sSubSup>
      </m:oMath>
      <w:r>
        <w:t xml:space="preserve">在推断源集合中所占的相对贡献份额；</w:t>
      </w:r>
    </w:p>
    <w:p>
      <w:pPr>
        <w:pStyle w:val="BodyText"/>
      </w:pPr>
      <w:r>
        <w:t xml:space="preserve">步骤S403：按贡献占比从大到小排序，输出目标字段的推断源集合、各字段的贡献系数与贡献占比，作为目标字段隐性推断关系的字段级识别结果。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剔除与目标字段明显缺乏统计依赖的噪声字段，降低后续模型的输入规模与训练干扰；归一化互信息值随初筛结果一并保留，为步骤S3）的自适应稀疏训练提供先验。</w:t>
      </w:r>
    </w:p>
    <w:p>
      <w:pPr>
        <w:pStyle w:val="BodyText"/>
      </w:pPr>
      <w:r>
        <w:t xml:space="preserve">步骤S2）中，贡献量化层设置于输入端且推断贡献系数与原始数据字段一一对应，训练收敛后系数幅值直接量化各字段对目标字段恢复过程的贡献，识别结果可解释到具体数据字段，克服了深度神经网络内部参数无法与字段对应、以及在模型内部两层之间插入选择结构只能作用于中间特征的不足。</w:t>
      </w:r>
    </w:p>
    <w:p>
      <w:pPr>
        <w:pStyle w:val="BodyText"/>
      </w:pPr>
      <w:r>
        <w:t xml:space="preserve">步骤S3）中，互信息由单纯的前置筛选指标转变为训练过程的先验约束，统计依赖越弱的字段承受越强的稀疏压力，噪声字段的贡献系数收缩更快，统计依赖较强的字段不被误压缩，克服了统计筛选与模型训练两阶段割裂以及统一惩罚强度造成有效字段被误压缩的问题；且本发明仅维护一个贡献量化层，经一次标准梯度下降训练即收敛，无需并行维护多组门参数、无需交替更新、无需训练后聚合，也无需预先指定保留字段数目。</w:t>
      </w:r>
    </w:p>
    <w:p>
      <w:pPr>
        <w:pStyle w:val="BodyText"/>
      </w:pPr>
      <w:r>
        <w:t xml:space="preserve">步骤S4）中，连续的贡献系数配合贡献占比给出各字段贡献的相对份额与排序，为数据分级管理与共享审查中的字段处置决策提供可直接使用的字段级依据，克服了二值选择结构只能给出保留或剔除判定、无法提供排序依据的不足。</w:t>
      </w:r>
    </w:p>
    <w:p>
      <w:pPr>
        <w:pStyle w:val="BodyText"/>
      </w:pPr>
      <w:r>
        <w:t xml:space="preserve">本发明将互信息先验与字段级稀疏贡献学习相结合，把识别目标字段主要推断依据的问题转化为在推断误差与自适应稀疏约束的平衡中学习与字段一一对应的连续贡献系数，是一种流程简单、结果可解释、适合于候选字段较多且推断依据字段数目未知场景的电力数据隐性推断源识别方法。</w:t>
      </w:r>
    </w:p>
    <w:p>
      <w:pPr>
        <w:pStyle w:val="BodyText"/>
      </w:pPr>
      <w:r>
        <w:rPr>
          <w:b/>
        </w:rPr>
        <w:t xml:space="preserve">附图说明</w:t>
      </w:r>
    </w:p>
    <w:p>
      <w:pPr>
        <w:pStyle w:val="BodyText"/>
      </w:pPr>
      <w:r>
        <w:t xml:space="preserve">图1 为本发明一种基于互信息引导稀疏贡献学习的电力数据隐性推断源识别方法整体流程图；</w:t>
      </w:r>
    </w:p>
    <w:p>
      <w:pPr>
        <w:pStyle w:val="BodyText"/>
      </w:pPr>
      <w:r>
        <w:t xml:space="preserve">图2 为本发明贡献量化推断模型结构示意图。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请参阅图1所示，本发明一种基于互信息引导稀疏贡献学习的电力数据隐性推断源识别方法，包括以下步骤：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日前与实时市场价格、备用与辅助服务等类别。样本按时间顺序以0.8与0.2的比例划分训练集与测试集。</w:t>
      </w:r>
    </w:p>
    <w:p>
      <w:pPr>
        <w:pStyle w:val="BodyText"/>
      </w:pPr>
      <w:r>
        <w:t xml:space="preserve">步骤S1）：对68个候选字段逐一计算与目标字段的归一化互信息并进行初筛。采用等宽分箱直方图估计，分箱数</w:t>
      </w:r>
      <m:oMath>
        <m:r>
          <m:t>B</m:t>
        </m:r>
      </m:oMath>
      <w:r>
        <w:t xml:space="preserve">取32；按步骤S101至S103所述公式计算互信息并按信息熵归一化，初筛阈值</w:t>
      </w:r>
      <m:oMath>
        <m:r>
          <m:t>θ</m:t>
        </m:r>
      </m:oMath>
      <w:r>
        <w:t xml:space="preserve">取0.06，剔除归一化互信息低于阈值的字段后，保留55个候选字段构成初筛后候选字段集合，各保留字段的归一化互信息取值介于0.06与0.379之间，与初筛后候选字段集合一并输出。</w:t>
      </w:r>
    </w:p>
    <w:p>
      <w:pPr>
        <w:pStyle w:val="BodyText"/>
      </w:pPr>
      <w:r>
        <w:t xml:space="preserve">步骤S2）：构建贡献量化推断模型，模型结构如图2所示。贡献量化层包含与55个保留字段一一对应的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步骤S3）：基准稀疏系数</w:t>
      </w:r>
      <m:oMath>
        <m:sSub>
          <m:e>
            <m:r>
              <m:t>λ</m:t>
            </m:r>
          </m:e>
          <m:sub>
            <m:r>
              <m:t>0</m:t>
            </m:r>
          </m:sub>
        </m:sSub>
      </m:oMath>
      <w:r>
        <w:t xml:space="preserve">取0.002，按步骤S302所述公式由各字段归一化互信息计算逐字段稀疏系数，各字段的</w:t>
      </w:r>
      <m:oMath>
        <m:sSub>
          <m:e>
            <m:r>
              <m:t>λ</m:t>
            </m:r>
          </m:e>
          <m:sub>
            <m:r>
              <m:t>j</m:t>
            </m:r>
          </m:sub>
        </m:sSub>
      </m:oMath>
      <w:r>
        <w:t xml:space="preserve">介于0.0012与0.0019之间，统计依赖较强的字段承受较轻的稀疏压力。采用Adam优化器，学习率</w:t>
      </w:r>
      <m:oMath>
        <m:r>
          <m:t>η</m:t>
        </m:r>
      </m:oMath>
      <w:r>
        <w:t xml:space="preserve">取0.00065，批大小</w:t>
      </w:r>
      <m:oMath>
        <m:sSub>
          <m:e>
            <m:r>
              <m:t>N</m:t>
            </m:r>
          </m:e>
          <m:sub>
            <m:r>
              <m:t>b</m:t>
            </m:r>
          </m:sub>
        </m:sSub>
      </m:oMath>
      <w:r>
        <w:t xml:space="preserve">取50，共训练</w:t>
      </w:r>
      <m:oMath>
        <m:r>
          <m:t>E</m:t>
        </m:r>
        <m:r>
          <m:t>=</m:t>
        </m:r>
        <m:r>
          <m:t>200</m:t>
        </m:r>
      </m:oMath>
      <w:r>
        <w:t xml:space="preserve">轮，每轮结束后在测试集上评估决定系数</w:t>
      </w:r>
      <m:oMath>
        <m:sSup>
          <m:e>
            <m:r>
              <m:t>R</m:t>
            </m:r>
          </m:e>
          <m:sup>
            <m:r>
              <m:t>2</m:t>
            </m:r>
          </m:sup>
        </m:sSup>
      </m:oMath>
      <w:r>
        <w:t xml:space="preserve">。第186轮取得最高测试集</w:t>
      </w:r>
      <m:oMath>
        <m:sSup>
          <m:e>
            <m:r>
              <m:t>R</m:t>
            </m:r>
          </m:e>
          <m:sup>
            <m:r>
              <m:t>2</m:t>
            </m:r>
          </m:sup>
        </m:sSup>
        <m:r>
          <m:t>=</m:t>
        </m:r>
        <m:r>
          <m:t>0.9775</m:t>
        </m:r>
      </m:oMath>
      <w:r>
        <w:t xml:space="preserve">，取该轮模型参数作为收敛结果，输出收敛后的55维贡献系数向量。</w:t>
      </w:r>
    </w:p>
    <w:p>
      <w:pPr>
        <w:pStyle w:val="BodyText"/>
      </w:pPr>
      <w:r>
        <w:t xml:space="preserve">步骤S4）：激活阈值</w:t>
      </w:r>
      <m:oMath>
        <m:r>
          <m:t>μ</m:t>
        </m:r>
      </m:oMath>
      <w:r>
        <w:t xml:space="preserve">取0.1，贡献系数绝对值不低于0.1的字段共18个，判定为目标字段的主要推断依据字段，构成推断源集合。按贡献系数从大到小，依次为天然气发电出力（系数0.894）、实时系统负荷（0.774）、煤电出力（0.751）、小时预估负荷（0.723）、计量负荷（0.614）、光伏发电出力（0.552）、核电出力（0.444）、水电出力（0.388）、风电实测出力（0.239）、风电出力（0.185）、毛计划交换功率（0.154）、油电出力（0.148）、多燃料机组出力（0.146）、总网损（0.143）、日前三十分钟备用需求（0.127）、天然气发电占比（0.125）、其他可再生能源出力（0.115）、毛非计划交换功率（0.109）。按步骤S402所述公式计算各字段贡献占比，按贡献占比从大到小排序后输出识别结果。</w:t>
      </w:r>
    </w:p>
    <w:p>
      <w:pPr>
        <w:pStyle w:val="BodyText"/>
      </w:pPr>
      <w:r>
        <w:t xml:space="preserve">对识别结果进行验证：以固定100轮训练的普通全连接网络（结构与推断网络相同、不含贡献量化层）分别在不同字段子集上建模，全量55字段的测试集</w:t>
      </w:r>
      <m:oMath>
        <m:sSup>
          <m:e>
            <m:r>
              <m:t>R</m:t>
            </m:r>
          </m:e>
          <m:sup>
            <m:r>
              <m:t>2</m:t>
            </m:r>
          </m:sup>
        </m:sSup>
      </m:oMath>
      <w:r>
        <w:t xml:space="preserve">为0.9661；仅以推断源集合内18个字段建模的</w:t>
      </w:r>
      <m:oMath>
        <m:sSup>
          <m:e>
            <m:r>
              <m:t>R</m:t>
            </m:r>
          </m:e>
          <m:sup>
            <m:r>
              <m:t>2</m:t>
            </m:r>
          </m:sup>
        </m:sSup>
      </m:oMath>
      <w:r>
        <w:t xml:space="preserve">为0.9681，与全量相当，说明该18个字段已承载对目标字段的主要恢复能力；剔除该18个字段后以其余37个字段建模的</w:t>
      </w:r>
      <m:oMath>
        <m:sSup>
          <m:e>
            <m:r>
              <m:t>R</m:t>
            </m:r>
          </m:e>
          <m:sup>
            <m:r>
              <m:t>2</m:t>
            </m:r>
          </m:sup>
        </m:sSup>
      </m:oMath>
      <w:r>
        <w:t xml:space="preserve">降至0.7820，说明其余字段不足以替代推断源集合的作用。进一步按贡献占比排序依次取前3、6、9、12、15、18个字段建模，测试集</w:t>
      </w:r>
      <m:oMath>
        <m:sSup>
          <m:e>
            <m:r>
              <m:t>R</m:t>
            </m:r>
          </m:e>
          <m:sup>
            <m:r>
              <m:t>2</m:t>
            </m:r>
          </m:sup>
        </m:sSup>
      </m:oMath>
      <w:r>
        <w:t xml:space="preserve">分别为0.4469、0.5778、0.9186、0.9470、0.9630、0.9681，随字段数单调上升，表明贡献排序与各字段的实际作用一致。</w:t>
      </w:r>
    </w:p>
    <w:p>
      <w:pPr>
        <w:pStyle w:val="BodyText"/>
      </w:pPr>
      <w:r>
        <w:t xml:space="preserve">图1</w:t>
      </w:r>
    </w:p>
    <w:p>
      <w:pPr>
        <w:pStyle w:val="BodyText"/>
      </w:pPr>
      <w:r>
        <w:t xml:space="preserve">图2</w:t>
      </w:r>
    </w:p>
    <w:p>
      <w:pPr>
        <w:pStyle w:val="BodyText"/>
      </w:pPr>
      <w:r>
        <w:t xml:space="preserve">本发明公开一种基于互信息引导稀疏贡献学习的电力数据隐性推断源识别方法。首先，计算各候选字段与目标字段的归一化互信息，剔除低于初筛阈值的字段并保留各字段的归一化互信息值；然后，构建由贡献量化层与推断网络级联组成的贡献量化推断模型，贡献量化层为每一个字段配置一一对应的可学习推断贡献系数并执行逐元素加权；再以推断误差项与仅作用于贡献系数的L1稀疏惩罚项构成复合损失函数训练模型，各字段的惩罚强度由其归一化互信息自适应确定，统计依赖越强惩罚越轻；最后，将贡献系数绝对值不低于激活阈值的字段判定为主要推断依据字段，按贡献占比排序输出推断源集合。本发明将互信息先验与字段级稀疏贡献学习相结合，经一次训练收敛即可由连续贡献系数读出各字段对目标字段恢复过程的贡献，识别结果可解释到具体数据字段，无需维护多组选择参数、无需训练后聚合、无需预先指定保留字段数目，可为电力数据关联机理分析、数据分级管理与共享审查提供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2026-07-13T16:41:55Z</dcterms:created>
  <dcterms:modified xsi:type="dcterms:W3CDTF">2026-07-13T16:41:55Z</dcterms:modified>
</cp:coreProperties>
</file>

<file path=docProps/custom.xml><?xml version="1.0" encoding="utf-8"?>
<Properties xmlns="http://schemas.openxmlformats.org/officeDocument/2006/custom-properties" xmlns:vt="http://schemas.openxmlformats.org/officeDocument/2006/docPropsVTypes"/>
</file>