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一种基于互信息引导稀疏贡献学习的电力数据隐性推断源识别方法</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否。本方案所述的互信息引导逐字段自适应稀疏强度、贡献量化层与推断贡献系数的学习方式，以及推断源判定与输出流程，均未在任何论文、会议、展会或其他场合公开。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Kraskov A, Stögbauer H, Grassberger P. Estimating mutual information. Physical Review E, 2004, 69(6): 066138.（互信息估计方法）</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Tibshirani R. Regression shrinkage and selection via the lasso. Journal of the Royal Statistical Society: Series B, 1996, 58(1): 267-288.（L1 稀疏选择）</w:t>
      </w:r>
    </w:p>
    <w:p>
      <w:pPr>
        <w:pStyle w:val="Compact"/>
        <w:numPr>
          <w:numId w:val="1001"/>
          <w:ilvl w:val="0"/>
        </w:numPr>
      </w:pPr>
      <w:r>
        <w:t xml:space="preserve">CN118355392A. 经由门控层的集合的特征选择. 发明专利申请, 2024.（在机器学习模型内部两层之间插入多个二值门控层集成进行特征选择的方法）</w:t>
      </w:r>
    </w:p>
    <w:p>
      <w:pPr>
        <w:pStyle w:val="Compact"/>
        <w:numPr>
          <w:numId w:val="1001"/>
          <w:ilvl w:val="0"/>
        </w:numPr>
      </w:pPr>
      <w:r>
        <w:t xml:space="preserve">Xing Z Y, Wang Z J, Feng J L, et al. MIC-DNN: Data-driven correlation analysis framework for power data. 2025 40th YAC, IEEE, 2025: 2969-2974.（统计关联指标与深度模型结合的电力数据关联验证）</w:t>
      </w:r>
    </w:p>
    <w:p>
      <w:pPr>
        <w:pStyle w:val="Compact"/>
        <w:numPr>
          <w:numId w:val="1001"/>
          <w:ilvl w:val="0"/>
        </w:numPr>
      </w:pPr>
      <w:r>
        <w:t xml:space="preserve">PJM Interconnection. PJM Data Miner 2 公开数据. https://dataminer2.pjm.com （实施例数据来源）</w:t>
      </w:r>
    </w:p>
    <w:p>
      <w:pPr>
        <w:pStyle w:val="FirstParagraph"/>
      </w:pPr>
      <w:r>
        <w:t xml:space="preserve">相同或相似研发方向的研发团队或公司：国内外从事电力数据关联分析、特征选择与可解释机器学习的高校与企业研究团队。目前尚未检索到将候选字段与目标字段的互信息作为先验融入字段级稀疏贡献学习、并以连续贡献系数量化各字段推断贡献的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一种基于互信息引导稀疏贡献学习的电力数据隐性推断源识别方法</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本发明属于电力系统数据分析技术领域，具体涉及电力运行与市场数据中目标字段隐性推断来源的识别技术，可应用于电力数据关联机理分析、数据价值挖掘、数据分级管理与共享审查等场景。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明显的时序关联与统计耦合关系。部分未直接对外提供的目标字段，仍可能由其他字段的组合通过机器学习模型近似恢复，形成区别于显式公式计算的隐性推断。识别哪些字段构成了对目标字段的主要推断依据，是电力数据关联机理分析、数据分级管理和共享审查等工作的基础问题。</w:t>
      </w:r>
    </w:p>
    <w:p>
      <w:pPr>
        <w:pStyle w:val="BodyText"/>
      </w:pPr>
      <w:r>
        <w:t xml:space="preserve">针对该问题，现有技术主要有三类做法。</w:t>
      </w:r>
    </w:p>
    <w:p>
      <w:pPr>
        <w:pStyle w:val="BodyText"/>
      </w:pPr>
      <w:r>
        <w:t xml:space="preserve">第一类是基于统计关联指标的字段筛选方法。先计算候选字段与目标字段之间的相关系数、互信息或最大信息系数等指标，再按照指标大小进行排序、筛选或阈值判断。这类方法实现简单、计算成本较低，被广泛用于前期缩小候选范围。</w:t>
      </w:r>
    </w:p>
    <w:p>
      <w:pPr>
        <w:pStyle w:val="BodyText"/>
      </w:pPr>
      <w:r>
        <w:t xml:space="preserve">第二类是基于预测建模的推断验证方法。直接建立从候选字段到目标字段的深度神经网络预测模型，通过模型精度判断目标字段能否被恢复。这类方法能够反映复杂非线性关系与多字段联合作用，比单纯统计筛选更接近真实推断过程。</w:t>
      </w:r>
    </w:p>
    <w:p>
      <w:pPr>
        <w:pStyle w:val="BodyText"/>
      </w:pPr>
      <w:r>
        <w:t xml:space="preserve">第三类是基于可训练选择结构的特征选择方法。其中具有代表性的是专利 CN118355392A 公开的经由门控层集合的特征选择方法：在机器学习模型内部两层之间插入多个门控层，每个门控层由一组二值门构成，二值门输出 0 或 1 以决定对应中间特征是否传送到下一层；训练时在每个更新步骤随机选择一个门控层与模型参数交替更新，稀疏约束以所选特征的预期数目与预测数目之差构成惩罚项；训练完成后再通过投票、平均或重训练比较等聚合方式，从多组门参数中确定一组目标门参数，用于删除冗余中间特征、压缩模型规模。</w:t>
      </w:r>
    </w:p>
    <w:p>
      <w:pPr>
        <w:pStyle w:val="Heading3"/>
      </w:pPr>
      <w:bookmarkStart w:id="27" w:name="现有技术存在的缺点"/>
      <w:r>
        <w:t xml:space="preserve">2、现有技术存在的缺点</w:t>
      </w:r>
      <w:bookmarkEnd w:id="27"/>
    </w:p>
    <w:p>
      <w:pPr>
        <w:pStyle w:val="FirstParagraph"/>
      </w:pPr>
      <w:r>
        <w:t xml:space="preserve">（1）统计关联指标只反映两个变量之间依赖关系的某一侧面，不同指标对同一组数据给出的排序往往不一致，判断难以统一。并且统计关联强不等于联合恢复能力强：有些字段单独关联并不突出，与其他字段联合使用时却形成较强的恢复能力；有些字段虽然关联指标较高，在多字段联合推断中只是冗余成分。仅依据统计指标无法量化各字段在联合推断中的实际贡献。</w:t>
      </w:r>
    </w:p>
    <w:p>
      <w:pPr>
        <w:pStyle w:val="BodyText"/>
      </w:pPr>
      <w:r>
        <w:t xml:space="preserve">（2）基于预测建模的方法只能回答目标字段能否被恢复，不能回答恢复能力主要来自哪些字段。深度神经网络内部参数与原始输入字段不存在一一对应关系，无法从中读出各字段的作用；若以全量字段直接驱动模型，大量冗余字段会抬高训练成本、加剧过拟合，使结论对样本窗口与参数初始化更为不稳定。</w:t>
      </w:r>
    </w:p>
    <w:p>
      <w:pPr>
        <w:pStyle w:val="BodyText"/>
      </w:pPr>
      <w:r>
        <w:t xml:space="preserve">（3）以 CN118355392A 为代表的二值门控层集成特征选择方法存在四方面不足。第一，其门控层插入在模型内部两层之间，作用对象是模型的中间特征或嵌入向量，不是原始数据字段，无法定位到具体的数据字段；第二，二值门只输出保留或剔除的判定，无法度量各字段贡献的大小，不能为字段处置提供排序依据；第三，该方法需要并行维护多个门控层的多组门参数，在每个更新步骤交替更新，训练完成后还需执行投票、平均或多模型重训练比较等聚合步骤，流程复杂、计算开销大；第四，其稀疏约束以预先指定的所选特征数目为优化目标，而在隐性推断来源识别任务中，构成主要推断依据的字段数目事先未知，该约束形式与任务不适配。</w:t>
      </w:r>
    </w:p>
    <w:p>
      <w:pPr>
        <w:pStyle w:val="BodyText"/>
      </w:pPr>
      <w:r>
        <w:t xml:space="preserve">（4）现有技术中统计筛选与模型训练两个阶段相互割裂：统计指标只在前置筛选中用于删除字段，筛选完成后其数值信息即被丢弃，未参与后续模型训练。统计依赖较强与较弱的字段在训练中承受同等的约束压力，容易造成有效字段被误压缩或噪声字段收缩缓慢，两阶段的简单串联难以发挥统计先验的作用。</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针对现有技术无法量化各字段在联合推断中的实际贡献、无法定位到原始数据字段、二值选择结构流程复杂且与任务不适配、统计筛选与模型训练相互割裂的问题，本发明的目的在于提供一种基于互信息引导稀疏贡献学习的电力数据隐性推断源识别方法：为每个候选字段配置一一对应的可学习推断贡献系数，将候选字段与目标字段的归一化互信息作为先验融入训练过程，对各字段施加自适应强度的稀疏约束，经一次训练收敛后直接由贡献系数幅值读出各字段对目标字段恢复过程的贡献，输出经排序的推断源集合，为数据关联机理分析与字段处置决策提供字段级依据。</w:t>
      </w:r>
    </w:p>
    <w:p>
      <w:pPr>
        <w:pStyle w:val="Heading3"/>
      </w:pPr>
      <w:bookmarkStart w:id="30" w:name="本发明创造提供的完整技术方案"/>
      <w:r>
        <w:t xml:space="preserve">2. 本发明创造提供的完整技术方案</w:t>
      </w:r>
      <w:bookmarkEnd w:id="30"/>
    </w:p>
    <w:p>
      <w:pPr>
        <w:pStyle w:val="FirstParagraph"/>
      </w:pPr>
      <w:r>
        <w:t xml:space="preserve">一种基于互信息引导稀疏贡献学习的电力数据隐性推断源识别方法，流程图如图 1 所示，具体步骤为：</w:t>
      </w:r>
    </w:p>
    <w:p>
      <w:pPr>
        <w:pStyle w:val="BodyText"/>
      </w:pPr>
      <w:r>
        <w:rPr>
          <w:b/>
        </w:rPr>
        <w:t xml:space="preserve">步骤 S1：互信息计算与初筛</w:t>
      </w:r>
    </w:p>
    <w:p>
      <w:pPr>
        <w:pStyle w:val="BodyText"/>
      </w:pPr>
      <w:r>
        <w:t xml:space="preserve">获取包含多时刻历史样本的电力数据集，记候选字段全集为</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，目标字段为</w:t>
      </w:r>
      <w:r>
        <w:t xml:space="preserve"> </w:t>
      </w:r>
      <m:oMath>
        <m:r>
          <m:t>y</m:t>
        </m:r>
      </m:oMath>
      <w:r>
        <w:t xml:space="preserve">，其中</w:t>
      </w:r>
      <w:r>
        <w:t xml:space="preserve"> </w:t>
      </w:r>
      <m:oMath>
        <m:sSub>
          <m:e>
            <m:r>
              <m:t>x</m:t>
            </m:r>
          </m:e>
          <m:sub>
            <m:r>
              <m:t>i</m:t>
            </m:r>
          </m:sub>
        </m:sSub>
      </m:oMath>
      <w:r>
        <w:t xml:space="preserve"> </w:t>
      </w:r>
      <w:r>
        <w:t xml:space="preserve">表示第</w:t>
      </w:r>
      <w:r>
        <w:t xml:space="preserve"> </w:t>
      </w:r>
      <m:oMath>
        <m:r>
          <m:t>i</m:t>
        </m:r>
      </m:oMath>
      <w:r>
        <w:t xml:space="preserve"> </w:t>
      </w:r>
      <w:r>
        <w:t xml:space="preserve">个候选字段，</w:t>
      </w:r>
      <m:oMath>
        <m:r>
          <m:t>p</m:t>
        </m:r>
      </m:oMath>
      <w:r>
        <w:t xml:space="preserve"> </w:t>
      </w:r>
      <w:r>
        <w:t xml:space="preserve">为候选字段总数，样本数为</w:t>
      </w:r>
      <w:r>
        <w:t xml:space="preserve"> </w:t>
      </w:r>
      <m:oMath>
        <m:r>
          <m:t>N</m:t>
        </m:r>
      </m:oMath>
      <w:r>
        <w:t xml:space="preserve">；将样本按时间顺序划分为训练集与测试集，训练集样本数记为</w:t>
      </w:r>
      <w:r>
        <w:t xml:space="preserve"> </w:t>
      </w:r>
      <m:oMath>
        <m:sSub>
          <m:e>
            <m:r>
              <m:t>N</m:t>
            </m:r>
          </m:e>
          <m:sub>
            <m:r>
              <m:t>t</m:t>
            </m:r>
            <m:r>
              <m:t>r</m:t>
            </m:r>
          </m:sub>
        </m:sSub>
      </m:oMath>
      <w:r>
        <w:t xml:space="preserve">。</w:t>
      </w:r>
    </w:p>
    <w:p>
      <w:pPr>
        <w:pStyle w:val="BodyText"/>
      </w:pPr>
      <w:r>
        <w:t xml:space="preserve">电力数据字段间的关系普遍呈现非线性与联合作用，线性相关系数只能反映线性关系，互信息能够度量一般统计依赖关系，因此本步骤采用互信息作为初筛指标。对每一个候选字段</w:t>
      </w:r>
      <w:r>
        <w:t xml:space="preserve"> </w:t>
      </w:r>
      <m:oMath>
        <m:sSub>
          <m:e>
            <m:r>
              <m:t>x</m:t>
            </m:r>
          </m:e>
          <m:sub>
            <m:r>
              <m:t>i</m:t>
            </m:r>
          </m:sub>
        </m:sSub>
      </m:oMath>
      <w:r>
        <w:t xml:space="preserve">，采用等宽分箱直方图估计计算其与目标字段</w:t>
      </w:r>
      <w:r>
        <w:t xml:space="preserve"> </w:t>
      </w:r>
      <m:oMath>
        <m:r>
          <m:t>y</m:t>
        </m:r>
      </m:oMath>
      <w:r>
        <w:t xml:space="preserve"> </w:t>
      </w:r>
      <w:r>
        <w:t xml:space="preserve">的互信息：</w:t>
      </w:r>
    </w:p>
    <w:p>
      <w:pPr>
        <w:pStyle w:val="BodyText"/>
      </w:pPr>
      <m:oMathPara>
        <m:oMathParaPr>
          <m:jc m:val="center"/>
        </m:oMathParaPr>
        <m:oMath>
          <m:r>
            <m:t>I</m:t>
          </m:r>
          <m:r>
            <m:t>(</m:t>
          </m:r>
          <m:sSub>
            <m:e>
              <m:r>
                <m:t>x</m:t>
              </m:r>
            </m:e>
            <m:sub>
              <m:r>
                <m:t>i</m:t>
              </m:r>
            </m:sub>
          </m:sSub>
          <m:r>
            <m:t>;</m:t>
          </m:r>
          <m:r>
            <m:t>y</m:t>
          </m:r>
          <m:r>
            <m:t>)</m:t>
          </m:r>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e>
              </m:nary>
            </m:e>
          </m:nary>
          <m:r>
            <m:t>(</m:t>
          </m:r>
          <m:r>
            <m:t>a</m:t>
          </m:r>
          <m:r>
            <m:t>,</m:t>
          </m:r>
          <m:r>
            <m:t>b</m:t>
          </m:r>
          <m:r>
            <m:t>)</m:t>
          </m:r>
          <m:r>
            <m:rPr>
              <m:nor/>
              <m:sty m:val="p"/>
            </m:rPr>
            <m:t>log</m:t>
          </m:r>
          <m:f>
            <m:fPr>
              <m:type m:val="bar"/>
            </m:fPr>
            <m:num>
              <m:r>
                <m:t>p</m:t>
              </m:r>
              <m:r>
                <m:t>(</m:t>
              </m:r>
              <m:r>
                <m:t>a</m:t>
              </m:r>
              <m:r>
                <m:t>,</m:t>
              </m:r>
              <m:r>
                <m:t>b</m:t>
              </m:r>
              <m:r>
                <m:t>)</m:t>
              </m:r>
            </m:num>
            <m:den>
              <m:r>
                <m:t>p</m:t>
              </m:r>
              <m:r>
                <m:t>(</m:t>
              </m:r>
              <m:r>
                <m:t>a</m:t>
              </m:r>
              <m:r>
                <m:t>)</m:t>
              </m:r>
              <m:r>
                <m:t>p</m:t>
              </m:r>
              <m:r>
                <m:t>(</m:t>
              </m:r>
              <m:r>
                <m:t>b</m:t>
              </m:r>
              <m:r>
                <m:t>)</m:t>
              </m:r>
            </m:den>
          </m:f>
        </m:oMath>
      </m:oMathPara>
    </w:p>
    <w:p>
      <w:pPr>
        <w:pStyle w:val="FirstParagraph"/>
      </w:pPr>
      <w:r>
        <w:t xml:space="preserve">其中，</w:t>
      </w:r>
      <m:oMath>
        <m:sSub>
          <m:e>
            <m:r>
              <m:rPr>
                <m:sty m:val="p"/>
                <m:scr m:val="script"/>
              </m:rPr>
              <m:t>A</m:t>
            </m:r>
          </m:e>
          <m:sub>
            <m:r>
              <m:t>i</m:t>
            </m:r>
          </m:sub>
        </m:sSub>
      </m:oMath>
      <w:r>
        <w:t xml:space="preserve"> </w:t>
      </w:r>
      <w:r>
        <w:t xml:space="preserve">为将字段</w:t>
      </w:r>
      <w:r>
        <w:t xml:space="preserve"> </w:t>
      </w:r>
      <m:oMath>
        <m:sSub>
          <m:e>
            <m:r>
              <m:t>x</m:t>
            </m:r>
          </m:e>
          <m:sub>
            <m:r>
              <m:t>i</m:t>
            </m:r>
          </m:sub>
        </m:sSub>
      </m:oMath>
      <w:r>
        <w:t xml:space="preserve"> </w:t>
      </w:r>
      <w:r>
        <w:t xml:space="preserve">的取值范围等宽划分为</w:t>
      </w:r>
      <w:r>
        <w:t xml:space="preserve"> </w:t>
      </w:r>
      <m:oMath>
        <m:r>
          <m:t>B</m:t>
        </m:r>
      </m:oMath>
      <w:r>
        <w:t xml:space="preserve"> </w:t>
      </w:r>
      <w:r>
        <w:t xml:space="preserve">个区间后得到的区间集合，</w:t>
      </w:r>
      <m:oMath>
        <m:r>
          <m:rPr>
            <m:sty m:val="p"/>
            <m:scr m:val="script"/>
          </m:rPr>
          <m:t>B</m:t>
        </m:r>
      </m:oMath>
      <w:r>
        <w:t xml:space="preserve"> </w:t>
      </w:r>
      <w:r>
        <w:t xml:space="preserve">为对目标字段</w:t>
      </w:r>
      <w:r>
        <w:t xml:space="preserve"> </w:t>
      </w:r>
      <m:oMath>
        <m:r>
          <m:t>y</m:t>
        </m:r>
      </m:oMath>
      <w:r>
        <w:t xml:space="preserve"> </w:t>
      </w:r>
      <w:r>
        <w:t xml:space="preserve">做相同划分后得到的区间集合，</w:t>
      </w:r>
      <m:oMath>
        <m:r>
          <m:t>B</m:t>
        </m:r>
      </m:oMath>
      <w:r>
        <w:t xml:space="preserve"> </w:t>
      </w:r>
      <w:r>
        <w:t xml:space="preserve">为预设分箱数；</w:t>
      </w:r>
      <m:oMath>
        <m:r>
          <m:t>p</m:t>
        </m:r>
        <m:r>
          <m:t>(</m:t>
        </m:r>
        <m:r>
          <m:t>a</m:t>
        </m:r>
        <m:r>
          <m:t>,</m:t>
        </m:r>
        <m:r>
          <m:t>b</m:t>
        </m:r>
        <m:r>
          <m:t>)</m:t>
        </m:r>
      </m:oMath>
      <w:r>
        <w:t xml:space="preserve"> </w:t>
      </w:r>
      <w:r>
        <w:t xml:space="preserve">为样本同时落入区间</w:t>
      </w:r>
      <w:r>
        <w:t xml:space="preserve"> </w:t>
      </w:r>
      <m:oMath>
        <m:r>
          <m:t>a</m:t>
        </m:r>
      </m:oMath>
      <w:r>
        <w:t xml:space="preserve"> </w:t>
      </w:r>
      <w:r>
        <w:t xml:space="preserve">与区间</w:t>
      </w:r>
      <w:r>
        <w:t xml:space="preserve"> </w:t>
      </w:r>
      <m:oMath>
        <m:r>
          <m:t>b</m:t>
        </m:r>
      </m:oMath>
      <w:r>
        <w:t xml:space="preserve"> </w:t>
      </w:r>
      <w:r>
        <w:t xml:space="preserve">的联合频率，</w:t>
      </w:r>
      <m:oMath>
        <m:r>
          <m:t>p</m:t>
        </m:r>
        <m:r>
          <m:t>(</m:t>
        </m:r>
        <m:r>
          <m:t>a</m:t>
        </m:r>
        <m:r>
          <m:t>)</m:t>
        </m:r>
      </m:oMath>
      <w:r>
        <w:t xml:space="preserve">、</w:t>
      </w:r>
      <m:oMath>
        <m:r>
          <m:t>p</m:t>
        </m:r>
        <m:r>
          <m:t>(</m:t>
        </m:r>
        <m:r>
          <m:t>b</m:t>
        </m:r>
        <m:r>
          <m:t>)</m:t>
        </m:r>
      </m:oMath>
      <w:r>
        <w:t xml:space="preserve"> </w:t>
      </w:r>
      <w:r>
        <w:t xml:space="preserve">分别为样本落入区间</w:t>
      </w:r>
      <w:r>
        <w:t xml:space="preserve"> </w:t>
      </w:r>
      <m:oMath>
        <m:r>
          <m:t>a</m:t>
        </m:r>
      </m:oMath>
      <w:r>
        <w:t xml:space="preserve">、区间</w:t>
      </w:r>
      <w:r>
        <w:t xml:space="preserve"> </w:t>
      </w:r>
      <m:oMath>
        <m:r>
          <m:t>b</m:t>
        </m:r>
      </m:oMath>
      <w:r>
        <w:t xml:space="preserve"> </w:t>
      </w:r>
      <w:r>
        <w:t xml:space="preserve">的边缘频率。该式度量字段</w:t>
      </w:r>
      <w:r>
        <w:t xml:space="preserve"> </w:t>
      </w:r>
      <m:oMath>
        <m:sSub>
          <m:e>
            <m:r>
              <m:t>x</m:t>
            </m:r>
          </m:e>
          <m:sub>
            <m:r>
              <m:t>i</m:t>
            </m:r>
          </m:sub>
        </m:sSub>
      </m:oMath>
      <w:r>
        <w:t xml:space="preserve"> </w:t>
      </w:r>
      <w:r>
        <w:t xml:space="preserve">与目标字段</w:t>
      </w:r>
      <w:r>
        <w:t xml:space="preserve"> </w:t>
      </w:r>
      <m:oMath>
        <m:r>
          <m:t>y</m:t>
        </m:r>
      </m:oMath>
      <w:r>
        <w:t xml:space="preserve"> </w:t>
      </w:r>
      <w:r>
        <w:t xml:space="preserve">共享信息量的大小，取值越大表示二者统计依赖越强。</w:t>
      </w:r>
    </w:p>
    <w:p>
      <w:pPr>
        <w:pStyle w:val="BodyText"/>
      </w:pPr>
      <w:r>
        <w:t xml:space="preserve">为消除不同字段取值分布差异带来的量纲影响，对互信息做归一化：</w:t>
      </w:r>
    </w:p>
    <w:p>
      <w:pPr>
        <w:pStyle w:val="BodyText"/>
      </w:pPr>
      <m:oMathPara>
        <m:oMathParaPr>
          <m:jc m:val="center"/>
        </m:oMathParaPr>
        <m:oMath>
          <m:sSub>
            <m:e>
              <m:acc>
                <m:accPr>
                  <m:chr m:val="̃"/>
                </m:accPr>
                <m:e>
                  <m:r>
                    <m:t>I</m:t>
                  </m:r>
                </m:e>
              </m:acc>
            </m:e>
            <m:sub>
              <m:r>
                <m:t>i</m:t>
              </m:r>
            </m:sub>
          </m:sSub>
          <m:r>
            <m:t>=</m:t>
          </m:r>
          <m:f>
            <m:fPr>
              <m:type m:val="bar"/>
            </m:fPr>
            <m:num>
              <m:r>
                <m:t>I</m:t>
              </m:r>
              <m:r>
                <m:t>(</m:t>
              </m:r>
              <m:sSub>
                <m:e>
                  <m:r>
                    <m:t>x</m:t>
                  </m:r>
                </m:e>
                <m:sub>
                  <m:r>
                    <m:t>i</m:t>
                  </m:r>
                </m:sub>
              </m:sSub>
              <m:r>
                <m:t>;</m:t>
              </m:r>
              <m:r>
                <m:t>y</m:t>
              </m:r>
              <m:r>
                <m:t>)</m:t>
              </m:r>
            </m:num>
            <m:den>
              <m:rad>
                <m:radPr>
                  <m:degHide m:val="1"/>
                </m:radPr>
                <m:deg/>
                <m:e>
                  <m:r>
                    <m:t>H</m:t>
                  </m:r>
                  <m:r>
                    <m:t>(</m:t>
                  </m:r>
                  <m:sSub>
                    <m:e>
                      <m:r>
                        <m:t>x</m:t>
                      </m:r>
                    </m:e>
                    <m:sub>
                      <m:r>
                        <m:t>i</m:t>
                      </m:r>
                    </m:sub>
                  </m:sSub>
                  <m:r>
                    <m:t>)</m:t>
                  </m:r>
                  <m:r>
                    <m:t>H</m:t>
                  </m:r>
                  <m:r>
                    <m:t>(</m:t>
                  </m:r>
                  <m:r>
                    <m:t>y</m:t>
                  </m:r>
                  <m:r>
                    <m:t>)</m:t>
                  </m:r>
                </m:e>
              </m:rad>
            </m:den>
          </m:f>
        </m:oMath>
      </m:oMathPara>
    </w:p>
    <w:p>
      <w:pPr>
        <w:pStyle w:val="FirstParagraph"/>
      </w:pPr>
      <w:r>
        <w:t xml:space="preserve">其中，</w:t>
      </w:r>
      <m:oMath>
        <m:r>
          <m:t>H</m:t>
        </m:r>
        <m:r>
          <m:t>(</m:t>
        </m:r>
        <m:sSub>
          <m:e>
            <m:r>
              <m:t>x</m:t>
            </m:r>
          </m:e>
          <m:sub>
            <m:r>
              <m:t>i</m:t>
            </m:r>
          </m:sub>
        </m:sSub>
        <m:r>
          <m:t>)</m:t>
        </m:r>
        <m:r>
          <m:t>=</m:t>
        </m:r>
        <m:r>
          <m:t>−</m:t>
        </m:r>
        <m:nary>
          <m:naryPr>
            <m:chr m:val="∑"/>
            <m:limLoc m:val="undOvr"/>
            <m:subHide m:val="0"/>
            <m:supHide m:val="1"/>
          </m:naryPr>
          <m:sub>
            <m:r>
              <m:t>a</m:t>
            </m:r>
            <m:r>
              <m:t>∈</m:t>
            </m:r>
            <m:sSub>
              <m:e>
                <m:r>
                  <m:rPr>
                    <m:sty m:val="p"/>
                    <m:scr m:val="script"/>
                  </m:rPr>
                  <m:t>A</m:t>
                </m:r>
              </m:e>
              <m:sub>
                <m:r>
                  <m:t>i</m:t>
                </m:r>
              </m:sub>
            </m:sSub>
          </m:sub>
          <m:sup>
            <m:r>
              <m:t>​</m:t>
            </m:r>
          </m:sup>
          <m:e>
            <m:r>
              <m:t>p</m:t>
            </m:r>
          </m:e>
        </m:nary>
        <m:r>
          <m:t>(</m:t>
        </m:r>
        <m:r>
          <m:t>a</m:t>
        </m:r>
        <m:r>
          <m:t>)</m:t>
        </m:r>
        <m:r>
          <m:rPr>
            <m:nor/>
            <m:sty m:val="p"/>
          </m:rPr>
          <m:t>log</m:t>
        </m:r>
        <m:r>
          <m:t>p</m:t>
        </m:r>
        <m:r>
          <m:t>(</m:t>
        </m:r>
        <m:r>
          <m:t>a</m:t>
        </m:r>
        <m:r>
          <m:t>)</m:t>
        </m:r>
      </m:oMath>
      <w:r>
        <w:t xml:space="preserve"> </w:t>
      </w:r>
      <w:r>
        <w:t xml:space="preserve">为字段</w:t>
      </w:r>
      <w:r>
        <w:t xml:space="preserve"> </w:t>
      </w:r>
      <m:oMath>
        <m:sSub>
          <m:e>
            <m:r>
              <m:t>x</m:t>
            </m:r>
          </m:e>
          <m:sub>
            <m:r>
              <m:t>i</m:t>
            </m:r>
          </m:sub>
        </m:sSub>
      </m:oMath>
      <w:r>
        <w:t xml:space="preserve"> </w:t>
      </w:r>
      <w:r>
        <w:t xml:space="preserve">的信息熵，</w:t>
      </w:r>
      <m:oMath>
        <m:r>
          <m:t>H</m:t>
        </m:r>
        <m:r>
          <m:t>(</m:t>
        </m:r>
        <m:r>
          <m:t>y</m:t>
        </m:r>
        <m:r>
          <m:t>)</m:t>
        </m:r>
      </m:oMath>
      <w:r>
        <w:t xml:space="preserve"> </w:t>
      </w:r>
      <w:r>
        <w:t xml:space="preserve">为目标字段</w:t>
      </w:r>
      <w:r>
        <w:t xml:space="preserve"> </w:t>
      </w:r>
      <m:oMath>
        <m:r>
          <m:t>y</m:t>
        </m:r>
      </m:oMath>
      <w:r>
        <w:t xml:space="preserve"> </w:t>
      </w:r>
      <w:r>
        <w:t xml:space="preserve">按相同方式计算的信息熵，</w:t>
      </w:r>
      <m:oMath>
        <m:sSub>
          <m:e>
            <m:acc>
              <m:accPr>
                <m:chr m:val="̃"/>
              </m:accPr>
              <m:e>
                <m:r>
                  <m:t>I</m:t>
                </m:r>
              </m:e>
            </m:acc>
          </m:e>
          <m:sub>
            <m:r>
              <m:t>i</m:t>
            </m:r>
          </m:sub>
        </m:sSub>
      </m:oMath>
      <w:r>
        <w:t xml:space="preserve"> </w:t>
      </w:r>
      <w:r>
        <w:t xml:space="preserve">为归一化互信息，取值位于 0 与 1 之间。</w:t>
      </w:r>
    </w:p>
    <w:p>
      <w:pPr>
        <w:pStyle w:val="BodyText"/>
      </w:pPr>
      <w:r>
        <w:t xml:space="preserve">设定初筛阈值</w:t>
      </w:r>
      <w:r>
        <w:t xml:space="preserve"> </w:t>
      </w:r>
      <m:oMath>
        <m:r>
          <m:t>θ</m:t>
        </m:r>
      </m:oMath>
      <w:r>
        <w:t xml:space="preserve">，保留满足</w:t>
      </w:r>
      <w:r>
        <w:t xml:space="preserve"> </w:t>
      </w:r>
      <m:oMath>
        <m:sSub>
          <m:e>
            <m:acc>
              <m:accPr>
                <m:chr m:val="̃"/>
              </m:accPr>
              <m:e>
                <m:r>
                  <m:t>I</m:t>
                </m:r>
              </m:e>
            </m:acc>
          </m:e>
          <m:sub>
            <m:r>
              <m:t>i</m:t>
            </m:r>
          </m:sub>
        </m:sSub>
        <m:r>
          <m:t>≥</m:t>
        </m:r>
        <m:r>
          <m:t>θ</m:t>
        </m:r>
      </m:oMath>
      <w:r>
        <w:t xml:space="preserve"> </w:t>
      </w:r>
      <w:r>
        <w:t xml:space="preserve">的候选字段，构成初筛后候选字段集合</w:t>
      </w:r>
      <w:r>
        <w:t xml:space="preserve"> </w:t>
      </w:r>
      <m:oMath>
        <m:r>
          <m:t>X</m:t>
        </m:r>
        <m:r>
          <m:t>′</m:t>
        </m:r>
        <m:r>
          <m:t>=</m:t>
        </m:r>
        <m:r>
          <m:t>{</m:t>
        </m:r>
        <m:r>
          <m:t>x</m:t>
        </m:r>
        <m:sSub>
          <m:e>
            <m:r>
              <m:t>′</m:t>
            </m:r>
          </m:e>
          <m:sub>
            <m:r>
              <m:t>1</m:t>
            </m:r>
          </m:sub>
        </m:sSub>
        <m:r>
          <m:t>,</m:t>
        </m:r>
        <m:r>
          <m:t>x</m:t>
        </m:r>
        <m:sSub>
          <m:e>
            <m:r>
              <m:t>′</m:t>
            </m:r>
          </m:e>
          <m:sub>
            <m:r>
              <m:t>2</m:t>
            </m:r>
          </m:sub>
        </m:sSub>
        <m:r>
          <m:t>,</m:t>
        </m:r>
        <m:r>
          <m:t>…</m:t>
        </m:r>
        <m:r>
          <m:t>,</m:t>
        </m:r>
        <m:r>
          <m:t>x</m:t>
        </m:r>
        <m:sSub>
          <m:e>
            <m:r>
              <m:t>′</m:t>
            </m:r>
          </m:e>
          <m:sub>
            <m:r>
              <m:t>q</m:t>
            </m:r>
          </m:sub>
        </m:sSub>
        <m:r>
          <m:t>}</m:t>
        </m:r>
      </m:oMath>
      <w:r>
        <w:t xml:space="preserve">，其中</w:t>
      </w:r>
      <w:r>
        <w:t xml:space="preserve"> </w:t>
      </w:r>
      <m:oMath>
        <m:r>
          <m:t>q</m:t>
        </m:r>
      </m:oMath>
      <w:r>
        <w:t xml:space="preserve"> </w:t>
      </w:r>
      <w:r>
        <w:t xml:space="preserve">为保留字段数，保留字段</w:t>
      </w:r>
      <w:r>
        <w:t xml:space="preserve"> </w:t>
      </w:r>
      <m:oMath>
        <m:r>
          <m:t>x</m:t>
        </m:r>
        <m:sSub>
          <m:e>
            <m:r>
              <m:t>′</m:t>
            </m:r>
          </m:e>
          <m:sub>
            <m:r>
              <m:t>j</m:t>
            </m:r>
          </m:sub>
        </m:sSub>
      </m:oMath>
      <w:r>
        <w:t xml:space="preserve"> </w:t>
      </w:r>
      <w:r>
        <w:t xml:space="preserve">对应的归一化互信息记为</w:t>
      </w:r>
      <w:r>
        <w:t xml:space="preserve"> </w:t>
      </w:r>
      <m:oMath>
        <m:acc>
          <m:accPr>
            <m:chr m:val="̃"/>
          </m:accPr>
          <m:e>
            <m:r>
              <m:t>I</m:t>
            </m:r>
          </m:e>
        </m:acc>
        <m:sSub>
          <m:e>
            <m:r>
              <m:t>′</m:t>
            </m:r>
          </m:e>
          <m:sub>
            <m:r>
              <m:t>j</m:t>
            </m:r>
          </m:sub>
        </m:sSub>
      </m:oMath>
      <w:r>
        <w:t xml:space="preserve">。初筛剔除与目标字段明显缺乏统计依赖的噪声字段，降低后续模型的输入规模与训练干扰。</w:t>
      </w:r>
    </w:p>
    <w:p>
      <w:pPr>
        <w:pStyle w:val="BodyText"/>
      </w:pPr>
      <w:r>
        <w:t xml:space="preserve">本步骤输出初筛后候选字段集合</w:t>
      </w:r>
      <w:r>
        <w:t xml:space="preserve"> </w:t>
      </w:r>
      <m:oMath>
        <m:r>
          <m:t>X</m:t>
        </m:r>
        <m:r>
          <m:t>′</m:t>
        </m:r>
      </m:oMath>
      <w:r>
        <w:t xml:space="preserve"> </w:t>
      </w:r>
      <w:r>
        <w:t xml:space="preserve">以及各保留字段的归一化互信息</w:t>
      </w:r>
      <w:r>
        <w:t xml:space="preserve"> </w:t>
      </w:r>
      <m:oMath>
        <m:acc>
          <m:accPr>
            <m:chr m:val="̃"/>
          </m:accPr>
          <m:e>
            <m:r>
              <m:t>I</m:t>
            </m:r>
          </m:e>
        </m:acc>
        <m:sSub>
          <m:e>
            <m:r>
              <m:t>′</m:t>
            </m:r>
          </m:e>
          <m:sub>
            <m:r>
              <m:t>j</m:t>
            </m:r>
          </m:sub>
        </m:sSub>
      </m:oMath>
      <w:r>
        <w:t xml:space="preserve">，二者一并传入步骤 S3；</w:t>
      </w:r>
      <m:oMath>
        <m:r>
          <m:t>X</m:t>
        </m:r>
        <m:r>
          <m:t>′</m:t>
        </m:r>
      </m:oMath>
      <w:r>
        <w:t xml:space="preserve"> </w:t>
      </w:r>
      <w:r>
        <w:t xml:space="preserve">同时作为步骤 S2 所述模型的输入字段。</w:t>
      </w:r>
    </w:p>
    <w:p>
      <w:pPr>
        <w:pStyle w:val="BodyText"/>
      </w:pPr>
      <w:r>
        <w:rPr>
          <w:b/>
        </w:rPr>
        <w:t xml:space="preserve">步骤 S2：构建贡献量化推断模型</w:t>
      </w:r>
    </w:p>
    <w:p>
      <w:pPr>
        <w:pStyle w:val="BodyText"/>
      </w:pPr>
      <w:r>
        <w:t xml:space="preserve">构建由贡献量化层与推断网络级联组成的贡献量化推断模型，模型结构如图 2 所示。</w:t>
      </w:r>
    </w:p>
    <w:p>
      <w:pPr>
        <w:pStyle w:val="BodyText"/>
      </w:pPr>
      <w:r>
        <w:t xml:space="preserve">深度神经网络内部参数与原始输入字段不存在一一对应关系，无法从网络内部读出各字段的作用，因此本步骤在输入端设置贡献量化层，将各字段对目标字段恢复过程的参与程度显式化为与字段一一对应的可学习系数。贡献量化层设置于模型输入层之后、第一隐藏层之前，为每一个保留字段</w:t>
      </w:r>
      <w:r>
        <w:t xml:space="preserve"> </w:t>
      </w:r>
      <m:oMath>
        <m:r>
          <m:t>x</m:t>
        </m:r>
        <m:sSub>
          <m:e>
            <m:r>
              <m:t>′</m:t>
            </m:r>
          </m:e>
          <m:sub>
            <m:r>
              <m:t>j</m:t>
            </m:r>
          </m:sub>
        </m:sSub>
      </m:oMath>
      <w:r>
        <w:t xml:space="preserve"> </w:t>
      </w:r>
      <w:r>
        <w:t xml:space="preserve">配置一个与其一一对应的可学习推断贡献系数</w:t>
      </w:r>
      <w:r>
        <w:t xml:space="preserve"> </w:t>
      </w:r>
      <m:oMath>
        <m:sSub>
          <m:e>
            <m:r>
              <m:t>c</m:t>
            </m:r>
          </m:e>
          <m:sub>
            <m:r>
              <m:t>j</m:t>
            </m:r>
          </m:sub>
        </m:sSub>
      </m:oMath>
      <w:r>
        <w:t xml:space="preserve">，对输入执行逐元素加权：</w:t>
      </w:r>
    </w:p>
    <w:p>
      <w:pPr>
        <w:pStyle w:val="BodyText"/>
      </w:pPr>
      <m:oMathPara>
        <m:oMathParaPr>
          <m:jc m:val="center"/>
        </m:oMathParaPr>
        <m:oMath>
          <m:sSub>
            <m:e>
              <m:acc>
                <m:accPr>
                  <m:chr m:val="̃"/>
                </m:accPr>
                <m:e>
                  <m:r>
                    <m:t>x</m:t>
                  </m:r>
                </m:e>
              </m:acc>
            </m:e>
            <m:sub>
              <m:r>
                <m:t>j</m:t>
              </m:r>
            </m:sub>
          </m:sSub>
          <m:r>
            <m:t>=</m:t>
          </m:r>
          <m:sSub>
            <m:e>
              <m:r>
                <m:t>c</m:t>
              </m:r>
            </m:e>
            <m:sub>
              <m:r>
                <m:t>j</m:t>
              </m:r>
            </m:sub>
          </m:sSub>
          <m:r>
            <m:t>x</m:t>
          </m:r>
          <m:sSub>
            <m:e>
              <m:r>
                <m:t>′</m:t>
              </m:r>
            </m:e>
            <m:sub>
              <m:r>
                <m:t>j</m:t>
              </m:r>
            </m:sub>
          </m:sSub>
          <m:r>
            <m:t>,</m:t>
          </m:r>
          <m:r>
            <m:t> </m:t>
          </m:r>
          <m:r>
            <m:t>j</m:t>
          </m:r>
          <m:r>
            <m:t>=</m:t>
          </m:r>
          <m:r>
            <m:t>1</m:t>
          </m:r>
          <m:r>
            <m:t>,</m:t>
          </m:r>
          <m:r>
            <m:t>2</m:t>
          </m:r>
          <m:r>
            <m:t>,</m:t>
          </m:r>
          <m:r>
            <m:t>…</m:t>
          </m:r>
          <m:r>
            <m:t>,</m:t>
          </m:r>
          <m:r>
            <m:t>q</m:t>
          </m:r>
        </m:oMath>
      </m:oMathPara>
    </w:p>
    <w:p>
      <w:pPr>
        <w:pStyle w:val="FirstParagraph"/>
      </w:pPr>
      <w:r>
        <w:t xml:space="preserve">其中，</w:t>
      </w:r>
      <m:oMath>
        <m:sSub>
          <m:e>
            <m:acc>
              <m:accPr>
                <m:chr m:val="̃"/>
              </m:accPr>
              <m:e>
                <m:r>
                  <m:t>x</m:t>
                </m:r>
              </m:e>
            </m:acc>
          </m:e>
          <m:sub>
            <m:r>
              <m:t>j</m:t>
            </m:r>
          </m:sub>
        </m:sSub>
      </m:oMath>
      <w:r>
        <w:t xml:space="preserve"> </w:t>
      </w:r>
      <w:r>
        <w:t xml:space="preserve">为加权后的第</w:t>
      </w:r>
      <w:r>
        <w:t xml:space="preserve"> </w:t>
      </w:r>
      <m:oMath>
        <m:r>
          <m:t>j</m:t>
        </m:r>
      </m:oMath>
      <w:r>
        <w:t xml:space="preserve"> </w:t>
      </w:r>
      <w:r>
        <w:t xml:space="preserve">维输入分量。加权后的输入向量记为</w:t>
      </w:r>
      <w:r>
        <w:t xml:space="preserve"> </w:t>
      </w:r>
      <m:oMath>
        <m:acc>
          <m:accPr>
            <m:chr m:val="̃"/>
          </m:accPr>
          <m:e>
            <m:r>
              <m:t>X</m:t>
            </m:r>
          </m:e>
        </m:acc>
        <m:r>
          <m:t>=</m:t>
        </m:r>
        <m:r>
          <m:t>[</m:t>
        </m:r>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r>
          <m:t>]</m:t>
        </m:r>
      </m:oMath>
      <w:r>
        <w:t xml:space="preserve">。全部推断贡献系数构成贡献系数向量</w:t>
      </w:r>
      <w:r>
        <w:t xml:space="preserve"> </w:t>
      </w:r>
      <m:oMath>
        <m:r>
          <m:t>C</m:t>
        </m:r>
        <m:r>
          <m:t>=</m:t>
        </m:r>
        <m:r>
          <m:t>[</m:t>
        </m:r>
        <m:sSub>
          <m:e>
            <m:r>
              <m:t>c</m:t>
            </m:r>
          </m:e>
          <m:sub>
            <m:r>
              <m:t>1</m:t>
            </m:r>
          </m:sub>
        </m:sSub>
        <m:r>
          <m:t>,</m:t>
        </m:r>
        <m:sSub>
          <m:e>
            <m:r>
              <m:t>c</m:t>
            </m:r>
          </m:e>
          <m:sub>
            <m:r>
              <m:t>2</m:t>
            </m:r>
          </m:sub>
        </m:sSub>
        <m:r>
          <m:t>,</m:t>
        </m:r>
        <m:r>
          <m:t>…</m:t>
        </m:r>
        <m:r>
          <m:t>,</m:t>
        </m:r>
        <m:sSub>
          <m:e>
            <m:r>
              <m:t>c</m:t>
            </m:r>
          </m:e>
          <m:sub>
            <m:r>
              <m:t>q</m:t>
            </m:r>
          </m:sub>
        </m:sSub>
        <m:r>
          <m:t>]</m:t>
        </m:r>
      </m:oMath>
      <w:r>
        <w:t xml:space="preserve">，各系数初始值均置为 1，表示训练起始时各字段以原始幅值等同参与推断。</w:t>
      </w:r>
    </w:p>
    <w:p>
      <w:pPr>
        <w:pStyle w:val="BodyText"/>
      </w:pPr>
      <w:r>
        <w:t xml:space="preserve">推断网络</w:t>
      </w:r>
      <w:r>
        <w:t xml:space="preserve"> </w:t>
      </w:r>
      <m:oMath>
        <m:sSub>
          <m:e>
            <m:r>
              <m:t>f</m:t>
            </m:r>
          </m:e>
          <m:sub>
            <m:r>
              <m:t>θ</m:t>
            </m:r>
          </m:sub>
        </m:sSub>
      </m:oMath>
      <w:r>
        <w:t xml:space="preserve"> </w:t>
      </w:r>
      <w:r>
        <w:t xml:space="preserve">为多层全连接神经网络：输入层维度为</w:t>
      </w:r>
      <w:r>
        <w:t xml:space="preserve"> </w:t>
      </w:r>
      <m:oMath>
        <m:r>
          <m:t>q</m:t>
        </m:r>
      </m:oMath>
      <w:r>
        <w:t xml:space="preserve">，其后依次连接若干个全连接隐藏层，各隐藏层采用 ReLU 激活函数，输出层维度为 1 且不加激活函数，输出目标字段预测值：</w:t>
      </w:r>
    </w:p>
    <w:p>
      <w:pPr>
        <w:pStyle w:val="BodyText"/>
      </w:pPr>
      <m:oMathPara>
        <m:oMathParaPr>
          <m:jc m:val="center"/>
        </m:oMathParaPr>
        <m:oMath>
          <m:acc>
            <m:accPr>
              <m:chr m:val="̂"/>
            </m:accPr>
            <m:e>
              <m:r>
                <m:t>y</m:t>
              </m:r>
            </m:e>
          </m:acc>
          <m:r>
            <m:t>=</m:t>
          </m:r>
          <m:sSub>
            <m:e>
              <m:r>
                <m:t>f</m:t>
              </m:r>
            </m:e>
            <m:sub>
              <m:r>
                <m:t>θ</m:t>
              </m:r>
            </m:sub>
          </m:sSub>
          <m:r>
            <m:t>(</m:t>
          </m:r>
          <m:acc>
            <m:accPr>
              <m:chr m:val="̃"/>
            </m:accPr>
            <m:e>
              <m:r>
                <m:t>X</m:t>
              </m:r>
            </m:e>
          </m:acc>
          <m:r>
            <m:t>)</m:t>
          </m:r>
        </m:oMath>
      </m:oMathPara>
    </w:p>
    <w:p>
      <w:pPr>
        <w:pStyle w:val="FirstParagraph"/>
      </w:pPr>
      <w:r>
        <w:t xml:space="preserve">其中，</w:t>
      </w:r>
      <m:oMath>
        <m:sSub>
          <m:e>
            <m:r>
              <m:t>f</m:t>
            </m:r>
          </m:e>
          <m:sub>
            <m:r>
              <m:t>θ</m:t>
            </m:r>
          </m:sub>
        </m:sSub>
        <m:r>
          <m:t>(</m:t>
        </m:r>
        <m:r>
          <m:t>⋅</m:t>
        </m:r>
        <m:r>
          <m:t>)</m:t>
        </m:r>
      </m:oMath>
      <w:r>
        <w:t xml:space="preserve"> </w:t>
      </w:r>
      <w:r>
        <w:t xml:space="preserve">表示用于学习保留字段与目标字段之间非线性推断关系的推断网络，</w:t>
      </w:r>
      <m:oMath>
        <m:r>
          <m:t>θ</m:t>
        </m:r>
      </m:oMath>
      <w:r>
        <w:t xml:space="preserve"> </w:t>
      </w:r>
      <w:r>
        <w:t xml:space="preserve">为推断网络参数，</w:t>
      </w:r>
      <m:oMath>
        <m:acc>
          <m:accPr>
            <m:chr m:val="̂"/>
          </m:accPr>
          <m:e>
            <m:r>
              <m:t>y</m:t>
            </m:r>
          </m:e>
        </m:acc>
      </m:oMath>
      <w:r>
        <w:t xml:space="preserve"> </w:t>
      </w:r>
      <w:r>
        <w:t xml:space="preserve">为目标字段预测值。</w:t>
      </w:r>
    </w:p>
    <w:p>
      <w:pPr>
        <w:pStyle w:val="BodyText"/>
      </w:pPr>
      <w:r>
        <w:t xml:space="preserve">本步骤输出待训练的贡献量化推断模型，进入步骤 S3 训练。</w:t>
      </w:r>
    </w:p>
    <w:p>
      <w:pPr>
        <w:pStyle w:val="BodyText"/>
      </w:pPr>
      <w:r>
        <w:rPr>
          <w:b/>
        </w:rPr>
        <w:t xml:space="preserve">步骤 S3：互信息引导自适应稀疏训练</w:t>
      </w:r>
    </w:p>
    <w:p>
      <w:pPr>
        <w:pStyle w:val="BodyText"/>
      </w:pPr>
      <w:r>
        <w:t xml:space="preserve">对步骤 S2 所述贡献量化推断模型进行训练，训练目标由推断误差项与贡献系数稀疏惩罚项共同构成，总损失函数为：</w:t>
      </w:r>
    </w:p>
    <w:p>
      <w:pPr>
        <w:pStyle w:val="BodyText"/>
      </w:pPr>
      <m:oMathPara>
        <m:oMathParaPr>
          <m:jc m:val="center"/>
        </m:oMathParaPr>
        <m:oMath>
          <m:r>
            <m:rPr>
              <m:sty m:val="p"/>
              <m:scr m:val="script"/>
            </m:rPr>
            <m:t>L</m:t>
          </m:r>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r>
                            <m:t>(</m:t>
                          </m:r>
                          <m:r>
                            <m:t>k</m:t>
                          </m:r>
                          <m:r>
                            <m:t>)</m:t>
                          </m:r>
                        </m:sup>
                      </m:sSup>
                      <m:r>
                        <m:t>−</m:t>
                      </m:r>
                      <m:sSup>
                        <m:e>
                          <m:acc>
                            <m:accPr>
                              <m:chr m:val="̂"/>
                            </m:accPr>
                            <m:e>
                              <m:r>
                                <m:t>y</m:t>
                              </m:r>
                            </m:e>
                          </m:acc>
                        </m:e>
                        <m:sup>
                          <m:r>
                            <m:t>(</m:t>
                          </m:r>
                          <m:r>
                            <m:t>k</m:t>
                          </m:r>
                          <m:r>
                            <m:t>)</m:t>
                          </m:r>
                        </m:sup>
                      </m:sSup>
                    </m:e>
                  </m:d>
                </m:e>
                <m:sup>
                  <m:r>
                    <m:t>2</m:t>
                  </m:r>
                </m:sup>
              </m:sSup>
            </m:e>
          </m:nary>
          <m:r>
            <m:t>+</m:t>
          </m:r>
          <m:nary>
            <m:naryPr>
              <m:chr m:val="∑"/>
              <m:limLoc m:val="undOvr"/>
              <m:subHide m:val="0"/>
              <m:supHide m:val="0"/>
            </m:naryPr>
            <m:sub>
              <m:r>
                <m:t>j</m:t>
              </m:r>
              <m:r>
                <m:t>=</m:t>
              </m:r>
              <m:r>
                <m:t>1</m:t>
              </m:r>
            </m:sub>
            <m:sup>
              <m:r>
                <m:t>q</m:t>
              </m:r>
            </m:sup>
            <m:e>
              <m:sSub>
                <m:e>
                  <m:r>
                    <m:t>λ</m:t>
                  </m:r>
                </m:e>
                <m:sub>
                  <m:r>
                    <m:t>j</m:t>
                  </m:r>
                </m:sub>
              </m:sSub>
            </m:e>
          </m:nary>
          <m:d>
            <m:dPr>
              <m:begChr m:val="|"/>
              <m:endChr m:val="|"/>
              <m:grow/>
            </m:dPr>
            <m:e>
              <m:sSub>
                <m:e>
                  <m:r>
                    <m:t>c</m:t>
                  </m:r>
                </m:e>
                <m:sub>
                  <m:r>
                    <m:t>j</m:t>
                  </m:r>
                </m:sub>
              </m:sSub>
            </m:e>
          </m:d>
        </m:oMath>
      </m:oMathPara>
    </w:p>
    <w:p>
      <w:pPr>
        <w:pStyle w:val="FirstParagraph"/>
      </w:pPr>
      <w:r>
        <w:t xml:space="preserve">其中，</w:t>
      </w:r>
      <m:oMath>
        <m:sSup>
          <m:e>
            <m:r>
              <m:t>y</m:t>
            </m:r>
          </m:e>
          <m:sup>
            <m:r>
              <m:t>(</m:t>
            </m:r>
            <m:r>
              <m:t>k</m:t>
            </m:r>
            <m:r>
              <m:t>)</m:t>
            </m:r>
          </m:sup>
        </m:sSup>
      </m:oMath>
      <w:r>
        <w:t xml:space="preserve"> </w:t>
      </w:r>
      <w:r>
        <w:t xml:space="preserve">为第</w:t>
      </w:r>
      <w:r>
        <w:t xml:space="preserve"> </w:t>
      </w:r>
      <m:oMath>
        <m:r>
          <m:t>k</m:t>
        </m:r>
      </m:oMath>
      <w:r>
        <w:t xml:space="preserve"> </w:t>
      </w:r>
      <w:r>
        <w:t xml:space="preserve">个训练样本的目标字段真实值，</w:t>
      </w:r>
      <m:oMath>
        <m:sSup>
          <m:e>
            <m:acc>
              <m:accPr>
                <m:chr m:val="̂"/>
              </m:accPr>
              <m:e>
                <m:r>
                  <m:t>y</m:t>
                </m:r>
              </m:e>
            </m:acc>
          </m:e>
          <m:sup>
            <m:r>
              <m:t>(</m:t>
            </m:r>
            <m:r>
              <m:t>k</m:t>
            </m:r>
            <m:r>
              <m:t>)</m:t>
            </m:r>
          </m:sup>
        </m:sSup>
      </m:oMath>
      <w:r>
        <w:t xml:space="preserve"> </w:t>
      </w:r>
      <w:r>
        <w:t xml:space="preserve">为对应的预测值；第一项为均方误差形式的推断误差项，用于保证模型对目标字段的恢复能力；第二项为仅作用于推断贡献系数的 L1 稀疏惩罚项，</w:t>
      </w:r>
      <m:oMath>
        <m:sSub>
          <m:e>
            <m:r>
              <m:t>λ</m:t>
            </m:r>
          </m:e>
          <m:sub>
            <m:r>
              <m:t>j</m:t>
            </m:r>
          </m:sub>
        </m:sSub>
      </m:oMath>
      <w:r>
        <w:t xml:space="preserve"> </w:t>
      </w:r>
      <w:r>
        <w:t xml:space="preserve">为第</w:t>
      </w:r>
      <w:r>
        <w:t xml:space="preserve"> </w:t>
      </w:r>
      <m:oMath>
        <m:r>
          <m:t>j</m:t>
        </m:r>
      </m:oMath>
      <w:r>
        <w:t xml:space="preserve"> </w:t>
      </w:r>
      <w:r>
        <w:t xml:space="preserve">个字段的自适应稀疏系数。该惩罚项不作用于推断网络参数</w:t>
      </w:r>
      <w:r>
        <w:t xml:space="preserve"> </w:t>
      </w:r>
      <m:oMath>
        <m:r>
          <m:t>θ</m:t>
        </m:r>
      </m:oMath>
      <w:r>
        <w:t xml:space="preserve">，只作用于与字段一一对应的贡献系数</w:t>
      </w:r>
      <w:r>
        <w:t xml:space="preserve"> </w:t>
      </w:r>
      <m:oMath>
        <m:sSub>
          <m:e>
            <m:r>
              <m:t>c</m:t>
            </m:r>
          </m:e>
          <m:sub>
            <m:r>
              <m:t>j</m:t>
            </m:r>
          </m:sub>
        </m:sSub>
      </m:oMath>
      <w:r>
        <w:t xml:space="preserve">。</w:t>
      </w:r>
    </w:p>
    <w:p>
      <w:pPr>
        <w:pStyle w:val="BodyText"/>
      </w:pPr>
      <w:r>
        <w:t xml:space="preserve">若对全部字段施加同一惩罚强度，统计依赖较强的字段会承受与噪声字段同等的压缩压力，容易造成有效字段的系数被误压缩，因此本步骤将步骤 S1 所述归一化互信息作为先验，对各字段的惩罚强度做逐字段调整：</w:t>
      </w:r>
    </w:p>
    <w:p>
      <w:pPr>
        <w:pStyle w:val="BodyText"/>
      </w:pPr>
      <m:oMathPara>
        <m:oMathParaPr>
          <m:jc m:val="center"/>
        </m:oMathParaPr>
        <m:oMath>
          <m:sSub>
            <m:e>
              <m:r>
                <m:t>λ</m:t>
              </m:r>
            </m:e>
            <m:sub>
              <m:r>
                <m:t>j</m:t>
              </m:r>
            </m:sub>
          </m:sSub>
          <m:r>
            <m:t>=</m:t>
          </m:r>
          <m:sSub>
            <m:e>
              <m:r>
                <m:t>λ</m:t>
              </m:r>
            </m:e>
            <m:sub>
              <m:r>
                <m:t>0</m:t>
              </m:r>
            </m:sub>
          </m:sSub>
          <m:d>
            <m:dPr>
              <m:begChr m:val="("/>
              <m:endChr m:val=")"/>
              <m:grow/>
            </m:dPr>
            <m:e>
              <m:r>
                <m:t>1</m:t>
              </m:r>
              <m:r>
                <m:t>−</m:t>
              </m:r>
              <m:acc>
                <m:accPr>
                  <m:chr m:val="̃"/>
                </m:accPr>
                <m:e>
                  <m:r>
                    <m:t>I</m:t>
                  </m:r>
                </m:e>
              </m:acc>
              <m:sSub>
                <m:e>
                  <m:r>
                    <m:t>′</m:t>
                  </m:r>
                </m:e>
                <m:sub>
                  <m:r>
                    <m:t>j</m:t>
                  </m:r>
                </m:sub>
              </m:sSub>
            </m:e>
          </m:d>
        </m:oMath>
      </m:oMathPara>
    </w:p>
    <w:p>
      <w:pPr>
        <w:pStyle w:val="FirstParagraph"/>
      </w:pPr>
      <w:r>
        <w:t xml:space="preserve">其中，</w:t>
      </w:r>
      <m:oMath>
        <m:sSub>
          <m:e>
            <m:r>
              <m:t>λ</m:t>
            </m:r>
          </m:e>
          <m:sub>
            <m:r>
              <m:t>0</m:t>
            </m:r>
          </m:sub>
        </m:sSub>
      </m:oMath>
      <w:r>
        <w:t xml:space="preserve"> </w:t>
      </w:r>
      <w:r>
        <w:t xml:space="preserve">为预设的基准稀疏系数，</w:t>
      </w:r>
      <m:oMath>
        <m:acc>
          <m:accPr>
            <m:chr m:val="̃"/>
          </m:accPr>
          <m:e>
            <m:r>
              <m:t>I</m:t>
            </m:r>
          </m:e>
        </m:acc>
        <m:sSub>
          <m:e>
            <m:r>
              <m:t>′</m:t>
            </m:r>
          </m:e>
          <m:sub>
            <m:r>
              <m:t>j</m:t>
            </m:r>
          </m:sub>
        </m:sSub>
      </m:oMath>
      <w:r>
        <w:t xml:space="preserve"> </w:t>
      </w:r>
      <w:r>
        <w:t xml:space="preserve">为步骤 S1 所述保留字段</w:t>
      </w:r>
      <w:r>
        <w:t xml:space="preserve"> </w:t>
      </w:r>
      <m:oMath>
        <m:r>
          <m:t>x</m:t>
        </m:r>
        <m:sSub>
          <m:e>
            <m:r>
              <m:t>′</m:t>
            </m:r>
          </m:e>
          <m:sub>
            <m:r>
              <m:t>j</m:t>
            </m:r>
          </m:sub>
        </m:sSub>
      </m:oMath>
      <w:r>
        <w:t xml:space="preserve"> </w:t>
      </w:r>
      <w:r>
        <w:t xml:space="preserve">的归一化互信息。该式表示：字段与目标字段的统计依赖越强，其贡献系数承受的稀疏压力越轻；统计依赖越弱，稀疏压力越接近基准强度。由此，与目标字段缺乏统计依赖的字段其系数在训练中更快收缩，而统计依赖较强的字段获得更充分的学习空间，互信息由单纯的前置筛选指标转变为训练过程的先验约束。</w:t>
      </w:r>
    </w:p>
    <w:p>
      <w:pPr>
        <w:pStyle w:val="BodyText"/>
      </w:pPr>
      <w:r>
        <w:t xml:space="preserve">训练过程中两项损失相互制约：若某一字段对降低推断误差的贡献较小，保留较大的</w:t>
      </w:r>
      <w:r>
        <w:t xml:space="preserve"> </w:t>
      </w:r>
      <m:oMath>
        <m:r>
          <m:t>|</m:t>
        </m:r>
        <m:sSub>
          <m:e>
            <m:r>
              <m:t>c</m:t>
            </m:r>
          </m:e>
          <m:sub>
            <m:r>
              <m:t>j</m:t>
            </m:r>
          </m:sub>
        </m:sSub>
        <m:r>
          <m:t>|</m:t>
        </m:r>
      </m:oMath>
      <w:r>
        <w:t xml:space="preserve"> </w:t>
      </w:r>
      <w:r>
        <w:t xml:space="preserve">不能明显降低第一项，反而增大第二项，训练会推动该系数向零收缩；若某一字段对恢复目标字段具有稳定贡献，压缩其系数会明显增大推断误差，该系数在两项的平衡中保持显著非零。训练收敛后，</w:t>
      </w:r>
      <m:oMath>
        <m:sSub>
          <m:e>
            <m:r>
              <m:t>c</m:t>
            </m:r>
          </m:e>
          <m:sub>
            <m:r>
              <m:t>j</m:t>
            </m:r>
          </m:sub>
        </m:sSub>
      </m:oMath>
      <w:r>
        <w:t xml:space="preserve"> </w:t>
      </w:r>
      <w:r>
        <w:t xml:space="preserve">的幅值即为字段</w:t>
      </w:r>
      <w:r>
        <w:t xml:space="preserve"> </w:t>
      </w:r>
      <m:oMath>
        <m:r>
          <m:t>x</m:t>
        </m:r>
        <m:sSub>
          <m:e>
            <m:r>
              <m:t>′</m:t>
            </m:r>
          </m:e>
          <m:sub>
            <m:r>
              <m:t>j</m:t>
            </m:r>
          </m:sub>
        </m:sSub>
      </m:oMath>
      <w:r>
        <w:t xml:space="preserve"> </w:t>
      </w:r>
      <w:r>
        <w:t xml:space="preserve">对目标字段恢复过程的推断贡献的定量度量。</w:t>
      </w:r>
    </w:p>
    <w:p>
      <w:pPr>
        <w:pStyle w:val="BodyText"/>
      </w:pPr>
      <w:r>
        <w:t xml:space="preserve">采用 Adam 优化器以学习率</w:t>
      </w:r>
      <w:r>
        <w:t xml:space="preserve"> </w:t>
      </w:r>
      <m:oMath>
        <m:r>
          <m:t>η</m:t>
        </m:r>
      </m:oMath>
      <w:r>
        <w:t xml:space="preserve">、批大小</w:t>
      </w:r>
      <w:r>
        <w:t xml:space="preserve"> </w:t>
      </w:r>
      <m:oMath>
        <m:sSub>
          <m:e>
            <m:r>
              <m:t>N</m:t>
            </m:r>
          </m:e>
          <m:sub>
            <m:r>
              <m:t>b</m:t>
            </m:r>
          </m:sub>
        </m:sSub>
      </m:oMath>
      <w:r>
        <w:t xml:space="preserve"> </w:t>
      </w:r>
      <w:r>
        <w:t xml:space="preserve">对损失函数</w:t>
      </w:r>
      <w:r>
        <w:t xml:space="preserve"> </w:t>
      </w:r>
      <m:oMath>
        <m:r>
          <m:rPr>
            <m:sty m:val="p"/>
            <m:scr m:val="script"/>
          </m:rPr>
          <m:t>L</m:t>
        </m:r>
      </m:oMath>
      <w:r>
        <w:t xml:space="preserve"> </w:t>
      </w:r>
      <w:r>
        <w:t xml:space="preserve">执行梯度下降，共训练</w:t>
      </w:r>
      <w:r>
        <w:t xml:space="preserve"> </w:t>
      </w:r>
      <m:oMath>
        <m:r>
          <m:t>E</m:t>
        </m:r>
      </m:oMath>
      <w:r>
        <w:t xml:space="preserve"> </w:t>
      </w:r>
      <w:r>
        <w:t xml:space="preserve">轮；每轮训练结束后在测试集上计算决定系数：</w:t>
      </w:r>
    </w:p>
    <w:p>
      <w:pPr>
        <w:pStyle w:val="BodyText"/>
      </w:pPr>
      <m:oMathPara>
        <m:oMathParaPr>
          <m:jc m:val="center"/>
        </m:oMathParaPr>
        <m:oMath>
          <m:sSup>
            <m:e>
              <m:r>
                <m:t>R</m:t>
              </m:r>
            </m:e>
            <m:sup>
              <m:r>
                <m:t>2</m:t>
              </m:r>
            </m:sup>
          </m:sSup>
          <m:r>
            <m:t>=</m:t>
          </m:r>
          <m:r>
            <m:t>1</m:t>
          </m:r>
          <m:r>
            <m:t>−</m:t>
          </m:r>
          <m:f>
            <m:fPr>
              <m:type m:val="bar"/>
            </m:fPr>
            <m:num>
              <m:nary>
                <m:naryPr>
                  <m:chr m:val="∑"/>
                  <m:limLoc m:val="undOvr"/>
                  <m:subHide m:val="0"/>
                  <m:supHide m:val="1"/>
                </m:naryPr>
                <m:sub>
                  <m:r>
                    <m:t>k</m:t>
                  </m:r>
                </m:sub>
                <m:sup>
                  <m:r>
                    <m:t>​</m:t>
                  </m:r>
                </m:sup>
                <m:e>
                  <m:sSup>
                    <m:e>
                      <m:d>
                        <m:dPr>
                          <m:begChr m:val="("/>
                          <m:endChr m:val=")"/>
                          <m:grow/>
                        </m:dPr>
                        <m:e>
                          <m:sSup>
                            <m:e>
                              <m:r>
                                <m:t>y</m:t>
                              </m:r>
                            </m:e>
                            <m:sup>
                              <m:r>
                                <m:t>(</m:t>
                              </m:r>
                              <m:r>
                                <m:t>k</m:t>
                              </m:r>
                              <m:r>
                                <m:t>)</m:t>
                              </m:r>
                            </m:sup>
                          </m:sSup>
                          <m:r>
                            <m:t>−</m:t>
                          </m:r>
                          <m:sSup>
                            <m:e>
                              <m:acc>
                                <m:accPr>
                                  <m:chr m:val="̂"/>
                                </m:accPr>
                                <m:e>
                                  <m:r>
                                    <m:t>y</m:t>
                                  </m:r>
                                </m:e>
                              </m:acc>
                            </m:e>
                            <m:sup>
                              <m:r>
                                <m:t>(</m:t>
                              </m:r>
                              <m:r>
                                <m:t>k</m:t>
                              </m:r>
                              <m:r>
                                <m:t>)</m:t>
                              </m:r>
                            </m:sup>
                          </m:sSup>
                        </m:e>
                      </m:d>
                    </m:e>
                    <m:sup>
                      <m:r>
                        <m:t>2</m:t>
                      </m:r>
                    </m:sup>
                  </m:sSup>
                </m:e>
              </m:nary>
            </m:num>
            <m:den>
              <m:nary>
                <m:naryPr>
                  <m:chr m:val="∑"/>
                  <m:limLoc m:val="undOvr"/>
                  <m:subHide m:val="0"/>
                  <m:supHide m:val="1"/>
                </m:naryPr>
                <m:sub>
                  <m:r>
                    <m:t>k</m:t>
                  </m:r>
                </m:sub>
                <m:sup>
                  <m:r>
                    <m:t>​</m:t>
                  </m:r>
                </m:sup>
                <m:e>
                  <m:sSup>
                    <m:e>
                      <m:d>
                        <m:dPr>
                          <m:begChr m:val="("/>
                          <m:endChr m:val=")"/>
                          <m:grow/>
                        </m:dPr>
                        <m:e>
                          <m:sSup>
                            <m:e>
                              <m:r>
                                <m:t>y</m:t>
                              </m:r>
                            </m:e>
                            <m:sup>
                              <m:r>
                                <m:t>(</m:t>
                              </m:r>
                              <m:r>
                                <m:t>k</m:t>
                              </m:r>
                              <m:r>
                                <m:t>)</m:t>
                              </m:r>
                            </m:sup>
                          </m:sSup>
                          <m:r>
                            <m:t>−</m:t>
                          </m:r>
                          <m:bar>
                            <m:barPr>
                              <m:pos m:val="top"/>
                            </m:barPr>
                            <m:e>
                              <m:r>
                                <m:t>y</m:t>
                              </m:r>
                            </m:e>
                          </m:bar>
                        </m:e>
                      </m:d>
                    </m:e>
                    <m:sup>
                      <m:r>
                        <m:t>2</m:t>
                      </m:r>
                    </m:sup>
                  </m:sSup>
                </m:e>
              </m:nary>
            </m:den>
          </m:f>
        </m:oMath>
      </m:oMathPara>
    </w:p>
    <w:p>
      <w:pPr>
        <w:pStyle w:val="FirstParagraph"/>
      </w:pPr>
      <w:r>
        <w:t xml:space="preserve">其中，求和遍历测试集全部样本，</w:t>
      </w:r>
      <m:oMath>
        <m:bar>
          <m:barPr>
            <m:pos m:val="top"/>
          </m:barPr>
          <m:e>
            <m:r>
              <m:t>y</m:t>
            </m:r>
          </m:e>
        </m:bar>
      </m:oMath>
      <w:r>
        <w:t xml:space="preserve"> </w:t>
      </w:r>
      <w:r>
        <w:t xml:space="preserve">为测试集目标字段真实值的均值，</w:t>
      </w:r>
      <m:oMath>
        <m:sSup>
          <m:e>
            <m:r>
              <m:t>R</m:t>
            </m:r>
          </m:e>
          <m:sup>
            <m:r>
              <m:t>2</m:t>
            </m:r>
          </m:sup>
        </m:sSup>
      </m:oMath>
      <w:r>
        <w:t xml:space="preserve"> </w:t>
      </w:r>
      <w:r>
        <w:t xml:space="preserve">度量模型对目标字段的恢复精度，越接近 1 表示恢复越准确。完成</w:t>
      </w:r>
      <w:r>
        <w:t xml:space="preserve"> </w:t>
      </w:r>
      <m:oMath>
        <m:r>
          <m:t>E</m:t>
        </m:r>
      </m:oMath>
      <w:r>
        <w:t xml:space="preserve"> </w:t>
      </w:r>
      <w:r>
        <w:t xml:space="preserve">轮训练后，取测试集</w:t>
      </w:r>
      <w:r>
        <w:t xml:space="preserve"> </w:t>
      </w:r>
      <m:oMath>
        <m:sSup>
          <m:e>
            <m:r>
              <m:t>R</m:t>
            </m:r>
          </m:e>
          <m:sup>
            <m:r>
              <m:t>2</m:t>
            </m:r>
          </m:sup>
        </m:sSup>
      </m:oMath>
      <w:r>
        <w:t xml:space="preserve"> </w:t>
      </w:r>
      <w:r>
        <w:t xml:space="preserve">最高轮次的模型参数作为收敛结果。</w:t>
      </w:r>
    </w:p>
    <w:p>
      <w:pPr>
        <w:pStyle w:val="BodyText"/>
      </w:pPr>
      <w:r>
        <w:t xml:space="preserve">本步骤输出收敛后的贡献系数向量</w:t>
      </w:r>
      <w:r>
        <w:t xml:space="preserve"> </w:t>
      </w:r>
      <m:oMath>
        <m:r>
          <m:t>C</m:t>
        </m:r>
        <m:r>
          <m:t>=</m:t>
        </m:r>
        <m:r>
          <m:t>[</m:t>
        </m:r>
        <m:sSub>
          <m:e>
            <m:r>
              <m:t>c</m:t>
            </m:r>
          </m:e>
          <m:sub>
            <m:r>
              <m:t>1</m:t>
            </m:r>
          </m:sub>
        </m:sSub>
        <m:r>
          <m:t>,</m:t>
        </m:r>
        <m:sSub>
          <m:e>
            <m:r>
              <m:t>c</m:t>
            </m:r>
          </m:e>
          <m:sub>
            <m:r>
              <m:t>2</m:t>
            </m:r>
          </m:sub>
        </m:sSub>
        <m:r>
          <m:t>,</m:t>
        </m:r>
        <m:r>
          <m:t>…</m:t>
        </m:r>
        <m:r>
          <m:t>,</m:t>
        </m:r>
        <m:sSub>
          <m:e>
            <m:r>
              <m:t>c</m:t>
            </m:r>
          </m:e>
          <m:sub>
            <m:r>
              <m:t>q</m:t>
            </m:r>
          </m:sub>
        </m:sSub>
        <m:r>
          <m:t>]</m:t>
        </m:r>
      </m:oMath>
      <w:r>
        <w:t xml:space="preserve"> </w:t>
      </w:r>
      <w:r>
        <w:t xml:space="preserve">及对应的测试集</w:t>
      </w:r>
      <w:r>
        <w:t xml:space="preserve"> </w:t>
      </w:r>
      <m:oMath>
        <m:sSup>
          <m:e>
            <m:r>
              <m:t>R</m:t>
            </m:r>
          </m:e>
          <m:sup>
            <m:r>
              <m:t>2</m:t>
            </m:r>
          </m:sup>
        </m:sSup>
      </m:oMath>
      <w:r>
        <w:t xml:space="preserve">，进入步骤 S4。</w:t>
      </w:r>
    </w:p>
    <w:p>
      <w:pPr>
        <w:pStyle w:val="BodyText"/>
      </w:pPr>
      <w:r>
        <w:rPr>
          <w:b/>
        </w:rPr>
        <w:t xml:space="preserve">步骤 S4：推断源判定与输出</w:t>
      </w:r>
    </w:p>
    <w:p>
      <w:pPr>
        <w:pStyle w:val="BodyText"/>
      </w:pPr>
      <w:r>
        <w:t xml:space="preserve">设定激活阈值</w:t>
      </w:r>
      <w:r>
        <w:t xml:space="preserve"> </w:t>
      </w:r>
      <m:oMath>
        <m:r>
          <m:t>μ</m:t>
        </m:r>
      </m:oMath>
      <w:r>
        <w:t xml:space="preserve">，将贡献系数绝对值不低于激活阈值的字段判定为目标字段的主要推断依据字段，构成推断源集合：</w:t>
      </w:r>
    </w:p>
    <w:p>
      <w:pPr>
        <w:pStyle w:val="BodyText"/>
      </w:pPr>
      <m:oMathPara>
        <m:oMathParaPr>
          <m:jc m:val="center"/>
        </m:oMathParaPr>
        <m:oMath>
          <m:r>
            <m:t>S</m:t>
          </m:r>
          <m:r>
            <m:t>=</m:t>
          </m:r>
          <m:d>
            <m:dPr>
              <m:begChr m:val="{"/>
              <m:endChr m:val="}"/>
              <m:grow/>
            </m:dPr>
            <m:e>
              <m:r>
                <m:t>x</m:t>
              </m:r>
              <m:sSub>
                <m:e>
                  <m:r>
                    <m:t>′</m:t>
                  </m:r>
                </m:e>
                <m:sub>
                  <m:r>
                    <m:t>j</m:t>
                  </m:r>
                </m:sub>
              </m:sSub>
              <m:r>
                <m:t> </m:t>
              </m:r>
              <m:r>
                <m:t>|</m:t>
              </m:r>
              <m:r>
                <m:t> </m:t>
              </m:r>
              <m:d>
                <m:dPr>
                  <m:begChr m:val="|"/>
                  <m:endChr m:val="|"/>
                  <m:grow/>
                </m:dPr>
                <m:e>
                  <m:sSub>
                    <m:e>
                      <m:r>
                        <m:t>c</m:t>
                      </m:r>
                    </m:e>
                    <m:sub>
                      <m:r>
                        <m:t>j</m:t>
                      </m:r>
                    </m:sub>
                  </m:sSub>
                </m:e>
              </m:d>
              <m:r>
                <m:t>≥</m:t>
              </m:r>
              <m:r>
                <m:t>μ</m:t>
              </m:r>
            </m:e>
          </m:d>
        </m:oMath>
      </m:oMathPara>
    </w:p>
    <w:p>
      <w:pPr>
        <w:pStyle w:val="FirstParagraph"/>
      </w:pPr>
      <w:r>
        <w:t xml:space="preserve">其中，</w:t>
      </w:r>
      <m:oMath>
        <m:r>
          <m:t>S</m:t>
        </m:r>
      </m:oMath>
      <w:r>
        <w:t xml:space="preserve"> </w:t>
      </w:r>
      <w:r>
        <w:t xml:space="preserve">为推断源集合，集合内字段即为在多字段联合的非线性推断过程中对恢复目标字段起主要作用的字段；贡献系数绝对值低于激活阈值的字段作为冗余字段剔除。</w:t>
      </w:r>
    </w:p>
    <w:p>
      <w:pPr>
        <w:pStyle w:val="BodyText"/>
      </w:pPr>
      <w:r>
        <w:t xml:space="preserve">对推断源集合内的每一个字段计算贡献占比：</w:t>
      </w:r>
    </w:p>
    <w:p>
      <w:pPr>
        <w:pStyle w:val="BodyText"/>
      </w:pPr>
      <m:oMathPara>
        <m:oMathParaPr>
          <m:jc m:val="center"/>
        </m:oMathParaPr>
        <m:oMath>
          <m:sSub>
            <m:e>
              <m:r>
                <m:t>ρ</m:t>
              </m:r>
            </m:e>
            <m:sub>
              <m:r>
                <m:t>j</m:t>
              </m:r>
            </m:sub>
          </m:sSub>
          <m:r>
            <m:t>=</m:t>
          </m:r>
          <m:f>
            <m:fPr>
              <m:type m:val="bar"/>
            </m:fPr>
            <m:num>
              <m:d>
                <m:dPr>
                  <m:begChr m:val="|"/>
                  <m:endChr m:val="|"/>
                  <m:grow/>
                </m:dPr>
                <m:e>
                  <m:sSub>
                    <m:e>
                      <m:r>
                        <m:t>c</m:t>
                      </m:r>
                    </m:e>
                    <m:sub>
                      <m:r>
                        <m:t>j</m:t>
                      </m:r>
                    </m:sub>
                  </m:sSub>
                </m:e>
              </m:d>
            </m:num>
            <m:den>
              <m:nary>
                <m:naryPr>
                  <m:chr m:val="∑"/>
                  <m:limLoc m:val="undOvr"/>
                  <m:subHide m:val="0"/>
                  <m:supHide m:val="1"/>
                </m:naryPr>
                <m:sub>
                  <m:r>
                    <m:t>l</m:t>
                  </m:r>
                  <m:r>
                    <m:t>:</m:t>
                  </m:r>
                  <m:r>
                    <m:t> </m:t>
                  </m:r>
                  <m:r>
                    <m:t>x</m:t>
                  </m:r>
                  <m:sSub>
                    <m:e>
                      <m:r>
                        <m:t>′</m:t>
                      </m:r>
                    </m:e>
                    <m:sub>
                      <m:r>
                        <m:t>l</m:t>
                      </m:r>
                    </m:sub>
                  </m:sSub>
                  <m:r>
                    <m:t>∈</m:t>
                  </m:r>
                  <m:r>
                    <m:t>S</m:t>
                  </m:r>
                </m:sub>
                <m:sup>
                  <m:r>
                    <m:t>​</m:t>
                  </m:r>
                </m:sup>
                <m:e>
                  <m:d>
                    <m:dPr>
                      <m:begChr m:val="|"/>
                      <m:endChr m:val="|"/>
                      <m:grow/>
                    </m:dPr>
                    <m:e>
                      <m:sSub>
                        <m:e>
                          <m:r>
                            <m:t>c</m:t>
                          </m:r>
                        </m:e>
                        <m:sub>
                          <m:r>
                            <m:t>l</m:t>
                          </m:r>
                        </m:sub>
                      </m:sSub>
                    </m:e>
                  </m:d>
                </m:e>
              </m:nary>
            </m:den>
          </m:f>
        </m:oMath>
      </m:oMathPara>
    </w:p>
    <w:p>
      <w:pPr>
        <w:pStyle w:val="FirstParagraph"/>
      </w:pPr>
      <w:r>
        <w:t xml:space="preserve">其中，分母为推断源集合内全部字段贡献系数绝对值之和，</w:t>
      </w:r>
      <m:oMath>
        <m:sSub>
          <m:e>
            <m:r>
              <m:t>ρ</m:t>
            </m:r>
          </m:e>
          <m:sub>
            <m:r>
              <m:t>j</m:t>
            </m:r>
          </m:sub>
        </m:sSub>
      </m:oMath>
      <w:r>
        <w:t xml:space="preserve"> </w:t>
      </w:r>
      <w:r>
        <w:t xml:space="preserve">表示字段</w:t>
      </w:r>
      <w:r>
        <w:t xml:space="preserve"> </w:t>
      </w:r>
      <m:oMath>
        <m:r>
          <m:t>x</m:t>
        </m:r>
        <m:sSub>
          <m:e>
            <m:r>
              <m:t>′</m:t>
            </m:r>
          </m:e>
          <m:sub>
            <m:r>
              <m:t>j</m:t>
            </m:r>
          </m:sub>
        </m:sSub>
      </m:oMath>
      <w:r>
        <w:t xml:space="preserve"> </w:t>
      </w:r>
      <w:r>
        <w:t xml:space="preserve">在推断源集合中所占的相对贡献份额。</w:t>
      </w:r>
    </w:p>
    <w:p>
      <w:pPr>
        <w:pStyle w:val="BodyText"/>
      </w:pPr>
      <w:r>
        <w:t xml:space="preserve">按贡献占比从大到小排序，输出目标字段的识别结果，包括推断源集合</w:t>
      </w:r>
      <w:r>
        <w:t xml:space="preserve"> </w:t>
      </w:r>
      <m:oMath>
        <m:r>
          <m:t>S</m:t>
        </m:r>
      </m:oMath>
      <w:r>
        <w:t xml:space="preserve">、各字段的贡献系数</w:t>
      </w:r>
      <w:r>
        <w:t xml:space="preserve"> </w:t>
      </w:r>
      <m:oMath>
        <m:sSub>
          <m:e>
            <m:r>
              <m:t>c</m:t>
            </m:r>
          </m:e>
          <m:sub>
            <m:r>
              <m:t>j</m:t>
            </m:r>
          </m:sub>
        </m:sSub>
      </m:oMath>
      <w:r>
        <w:t xml:space="preserve"> </w:t>
      </w:r>
      <w:r>
        <w:t xml:space="preserve">与贡献占比</w:t>
      </w:r>
      <w:r>
        <w:t xml:space="preserve"> </w:t>
      </w:r>
      <m:oMath>
        <m:sSub>
          <m:e>
            <m:r>
              <m:t>ρ</m:t>
            </m:r>
          </m:e>
          <m:sub>
            <m:r>
              <m:t>j</m:t>
            </m:r>
          </m:sub>
        </m:sSub>
      </m:oMath>
      <w:r>
        <w:t xml:space="preserve">。该识别结果为目标字段隐性推断关系的字段级依据：在数据分级管理与共享审查场景中，可核查拟对外提供的字段范围是否包含推断源集合中的字段，若包含，说明目标字段可经这些字段被间接恢复，需要相应调整字段处置方式；针对多个目标字段分别重复步骤 S1 至步骤 S4，可建立各目标字段与其推断源集合的对应关系。</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（1）输入级贡献量化层与仅作用于推断贡献系数的 L1 稀疏惩罚相结合的贡献学习机制。推断贡献系数与原始数据字段一一对应，训练收敛后系数幅值直接量化各字段对目标字段恢复过程的贡献，识别结果可解释到具体数据字段。区别于在模型内部两层之间插入二值门控层集成的特征选择方法：后者作用于中间特征而非原始字段，二值输出只能给出保留或剔除的判定而无法度量贡献大小，且需要维护多组门参数、交替更新并在训练后聚合，而本发明以单一贡献量化层经一次训练收敛即读出连续的字段级贡献度量。</w:t>
      </w:r>
    </w:p>
    <w:p>
      <w:pPr>
        <w:pStyle w:val="BodyText"/>
      </w:pPr>
      <w:r>
        <w:t xml:space="preserve">（2）互信息引导的逐字段自适应稀疏强度。步骤 S1 计算的归一化互信息不仅用于前置初筛，还通过</w:t>
      </w:r>
      <w:r>
        <w:t xml:space="preserve"> </w:t>
      </w:r>
      <m:oMath>
        <m:sSub>
          <m:e>
            <m:r>
              <m:t>λ</m:t>
            </m:r>
          </m:e>
          <m:sub>
            <m:r>
              <m:t>j</m:t>
            </m:r>
          </m:sub>
        </m:sSub>
        <m:r>
          <m:t>=</m:t>
        </m:r>
        <m:sSub>
          <m:e>
            <m:r>
              <m:t>λ</m:t>
            </m:r>
          </m:e>
          <m:sub>
            <m:r>
              <m:t>0</m:t>
            </m:r>
          </m:sub>
        </m:sSub>
        <m:r>
          <m:t>(</m:t>
        </m:r>
        <m:r>
          <m:t>1</m:t>
        </m:r>
        <m:r>
          <m:t>−</m:t>
        </m:r>
        <m:acc>
          <m:accPr>
            <m:chr m:val="̃"/>
          </m:accPr>
          <m:e>
            <m:r>
              <m:t>I</m:t>
            </m:r>
          </m:e>
        </m:acc>
        <m:sSub>
          <m:e>
            <m:r>
              <m:t>′</m:t>
            </m:r>
          </m:e>
          <m:sub>
            <m:r>
              <m:t>j</m:t>
            </m:r>
          </m:sub>
        </m:sSub>
        <m:r>
          <m:t>)</m:t>
        </m:r>
      </m:oMath>
      <w:r>
        <w:t xml:space="preserve"> </w:t>
      </w:r>
      <w:r>
        <w:t xml:space="preserve">为每个字段设定各自的惩罚强度，统计依赖越弱的字段承受越强的稀疏压力，使统计先验与贡献学习耦合为不可分割的整体，加快噪声字段系数收缩并降低有效字段被误压缩的可能。区别于统一惩罚强度的稀疏方法与以预期特征数目为目标的计数型稀疏约束。</w:t>
      </w:r>
    </w:p>
    <w:p>
      <w:pPr>
        <w:pStyle w:val="BodyText"/>
      </w:pPr>
      <w:r>
        <w:t xml:space="preserve">（3）由激活阈值判定与贡献占比排序构成的推断源输出方式，将模型训练结果转化为可直接用于字段处置决策的、按贡献大小排序的字段级识别结论。</w:t>
      </w:r>
    </w:p>
    <w:p>
      <w:pPr>
        <w:pStyle w:val="Heading2"/>
      </w:pPr>
      <w:bookmarkStart w:id="32" w:name="五本发明创造的优点和效果"/>
      <w:r>
        <w:t xml:space="preserve">五、本发明创造的优点和效果</w:t>
      </w:r>
      <w:bookmarkEnd w:id="32"/>
    </w:p>
    <w:p>
      <w:pPr>
        <w:numPr>
          <w:numId w:val="1002"/>
          <w:ilvl w:val="0"/>
        </w:numPr>
      </w:pPr>
      <w:r>
        <w:t xml:space="preserve">实现了从回答目标字段能否被恢复到定位恢复能力来自哪些字段的进步。现有预测建模方法只能给出整体精度结论，本发明经一次训练即输出与原始字段一一对应、按贡献排序的推断源集合。实施例中，从 55 个候选字段中识别出 18 个主要推断依据字段：仅以这 18 个字段重新训练普通全连接网络，测试集</w:t>
      </w:r>
      <w:r>
        <w:t xml:space="preserve"> </w:t>
      </w:r>
      <m:oMath>
        <m:sSup>
          <m:e>
            <m:r>
              <m:t>R</m:t>
            </m:r>
          </m:e>
          <m:sup>
            <m:r>
              <m:t>2</m:t>
            </m:r>
          </m:sup>
        </m:sSup>
      </m:oMath>
      <w:r>
        <w:t xml:space="preserve"> </w:t>
      </w:r>
      <w:r>
        <w:t xml:space="preserve">为 0.9681，与全量 55 字段的 0.9661 相当；剔除这 18 个字段后以其余 37 个字段训练，测试集</w:t>
      </w:r>
      <w:r>
        <w:t xml:space="preserve"> </w:t>
      </w:r>
      <m:oMath>
        <m:sSup>
          <m:e>
            <m:r>
              <m:t>R</m:t>
            </m:r>
          </m:e>
          <m:sup>
            <m:r>
              <m:t>2</m:t>
            </m:r>
          </m:sup>
        </m:sSup>
      </m:oMath>
      <w:r>
        <w:t xml:space="preserve"> </w:t>
      </w:r>
      <w:r>
        <w:t xml:space="preserve">降至 0.7820，表明识别出的字段确为主要推断依据。</w:t>
      </w:r>
    </w:p>
    <w:p>
      <w:pPr>
        <w:numPr>
          <w:numId w:val="1002"/>
          <w:ilvl w:val="0"/>
        </w:numPr>
      </w:pPr>
      <w:r>
        <w:t xml:space="preserve">统计先验与贡献学习深度耦合，识别结果更稳定。归一化互信息以逐字段自适应稀疏强度的形式参与训练，噪声字段的贡献系数收缩更快，统计依赖较强的字段不被误压缩，克服了统计筛选与模型训练两阶段割裂、先验信息被丢弃的不足；初筛环节同时降低了输入规模与训练干扰。</w:t>
      </w:r>
    </w:p>
    <w:p>
      <w:pPr>
        <w:numPr>
          <w:numId w:val="1002"/>
          <w:ilvl w:val="0"/>
        </w:numPr>
      </w:pPr>
      <w:r>
        <w:t xml:space="preserve">贡献度量连续且可排序。推断贡献系数为连续量，配合贡献占比给出各字段贡献的相对份额，实施例中按贡献排序依次取前 3、6、9、12、15、18 个字段建模，测试集</w:t>
      </w:r>
      <w:r>
        <w:t xml:space="preserve"> </w:t>
      </w:r>
      <m:oMath>
        <m:sSup>
          <m:e>
            <m:r>
              <m:t>R</m:t>
            </m:r>
          </m:e>
          <m:sup>
            <m:r>
              <m:t>2</m:t>
            </m:r>
          </m:sup>
        </m:sSup>
      </m:oMath>
      <w:r>
        <w:t xml:space="preserve"> </w:t>
      </w:r>
      <w:r>
        <w:t xml:space="preserve">由 0.4469 单调上升至 0.9681，表明贡献排序与字段实际作用一致，可直接支撑字段处置的优先级决策。二值选择结构只能给出保留或剔除判定，无法提供此类排序依据。</w:t>
      </w:r>
    </w:p>
    <w:p>
      <w:pPr>
        <w:numPr>
          <w:numId w:val="1002"/>
          <w:ilvl w:val="0"/>
        </w:numPr>
      </w:pPr>
      <w:r>
        <w:t xml:space="preserve">流程简单、计算开销低。本发明仅维护一个贡献量化层，与推断网络联合执行一次标准梯度下降训练即收敛读出结果，无需并行维护多组门参数、无需交替更新、无需训练后聚合，也无需预先指定保留字段数目，适用于推断依据字段数目未知的识别任务。</w:t>
      </w:r>
    </w:p>
    <w:p>
      <w:pPr>
        <w:pStyle w:val="Heading2"/>
      </w:pPr>
      <w:bookmarkStart w:id="33" w:name="六附图及其说明"/>
      <w:r>
        <w:t xml:space="preserve">六、附图及其说明</w:t>
      </w:r>
      <w:bookmarkEnd w:id="33"/>
    </w:p>
    <w:p>
      <w:pPr>
        <w:pStyle w:val="FirstParagraph"/>
      </w:pPr>
      <w:r>
        <w:t xml:space="preserve">图 1　一种基于互信息引导稀疏贡献学习的电力数据隐性推断源识别方法的整体流程图。图中依次示出步骤 S1 至步骤 S4 的执行顺序与数据流向：步骤 S1 互信息计算与初筛，输出初筛后候选字段集合与各字段归一化互信息；步骤 S2 构建贡献量化推断模型；步骤 S3 互信息引导自适应稀疏训练，其中归一化互信息经自适应稀疏系数公式接入损失函数，输出收敛后的贡献系数向量；步骤 S4 推断源判定与输出，输出推断源集合、贡献系数与贡献占比。</w:t>
      </w:r>
    </w:p>
    <w:p>
      <w:pPr>
        <w:pStyle w:val="BodyText"/>
      </w:pPr>
      <w:r>
        <w:t xml:space="preserve">【此处插入图 1】</w:t>
      </w:r>
    </w:p>
    <w:p>
      <w:pPr>
        <w:pStyle w:val="BodyText"/>
      </w:pPr>
      <w:r>
        <w:t xml:space="preserve">图 2　贡献量化推断模型的结构图。图中示出：输入层接收初筛后候选字段集合的</w:t>
      </w:r>
      <w:r>
        <w:t xml:space="preserve"> </w:t>
      </w:r>
      <m:oMath>
        <m:r>
          <m:t>q</m:t>
        </m:r>
      </m:oMath>
      <w:r>
        <w:t xml:space="preserve"> </w:t>
      </w:r>
      <w:r>
        <w:t xml:space="preserve">维输入；贡献量化层位于输入层之后、第一隐藏层之前，包含与各字段一一对应的推断贡献系数</w:t>
      </w:r>
      <w:r>
        <w:t xml:space="preserve"> </w:t>
      </w:r>
      <m:oMath>
        <m:sSub>
          <m:e>
            <m:r>
              <m:t>c</m:t>
            </m:r>
          </m:e>
          <m:sub>
            <m:r>
              <m:t>1</m:t>
            </m:r>
          </m:sub>
        </m:sSub>
      </m:oMath>
      <w:r>
        <w:t xml:space="preserve"> </w:t>
      </w:r>
      <w:r>
        <w:t xml:space="preserve">至</w:t>
      </w:r>
      <w:r>
        <w:t xml:space="preserve"> </w:t>
      </w:r>
      <m:oMath>
        <m:sSub>
          <m:e>
            <m:r>
              <m:t>c</m:t>
            </m:r>
          </m:e>
          <m:sub>
            <m:r>
              <m:t>q</m:t>
            </m:r>
          </m:sub>
        </m:sSub>
      </m:oMath>
      <w:r>
        <w:t xml:space="preserve">，执行逐元素加权；其后为若干全连接隐藏层与 1 维输出层，输出目标字段预测值；图中同时标注仅作用于贡献系数的 L1 稀疏惩罚项及由归一化互信息确定的自适应稀疏系数</w:t>
      </w:r>
      <w:r>
        <w:t xml:space="preserve"> </w:t>
      </w:r>
      <m:oMath>
        <m:sSub>
          <m:e>
            <m:r>
              <m:t>λ</m:t>
            </m:r>
          </m:e>
          <m:sub>
            <m:r>
              <m:t>j</m:t>
            </m:r>
          </m:sub>
        </m:sSub>
      </m:oMath>
      <w:r>
        <w:t xml:space="preserve">。</w:t>
      </w:r>
    </w:p>
    <w:p>
      <w:pPr>
        <w:pStyle w:val="BodyText"/>
      </w:pPr>
      <w:r>
        <w:t xml:space="preserve">【此处插入图 2】</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为使本发明的目的、特征与优点更加明显易懂，下面结合实施例对技术方案进行清楚、完整的描述。</w:t>
      </w:r>
    </w:p>
    <w:p>
      <w:pPr>
        <w:pStyle w:val="BodyText"/>
      </w:pPr>
      <w:r>
        <w:t xml:space="preserve">实施例采用美国 PJM 电力市场公开的 2025 年小时级运行与市场数据，样本按小时对齐后共 8760 条，数据表共 72 列，其中 1 列为时间戳、1 列为目标字段。选取净实际交换功率（net_actual_interchange_mw）作为目标字段</w:t>
      </w:r>
      <w:r>
        <w:t xml:space="preserve"> </w:t>
      </w:r>
      <m:oMath>
        <m:r>
          <m:t>y</m:t>
        </m:r>
      </m:oMath>
      <w:r>
        <w:t xml:space="preserve">；剔除与其存在显式派生关系的净计划交换功率与总发电量 2 个字段后，候选字段全集共 68 维，覆盖分燃料类型发电出力、负荷、交换功率、日前与实时市场价格、备用与辅助服务等类别。样本按时间顺序以 0.8 与 0.2 的比例划分训练集与测试集。</w:t>
      </w:r>
    </w:p>
    <w:p>
      <w:pPr>
        <w:pStyle w:val="BodyText"/>
      </w:pPr>
      <w:r>
        <w:t xml:space="preserve">步骤 S1：对 68 个候选字段逐一计算与目标字段的互信息，采用等宽分箱直方图估计，分箱数</w:t>
      </w:r>
      <w:r>
        <w:t xml:space="preserve"> </w:t>
      </w:r>
      <m:oMath>
        <m:r>
          <m:t>B</m:t>
        </m:r>
      </m:oMath>
      <w:r>
        <w:t xml:space="preserve"> </w:t>
      </w:r>
      <w:r>
        <w:t xml:space="preserve">取 32，并按信息熵归一化。初筛阈值</w:t>
      </w:r>
      <w:r>
        <w:t xml:space="preserve"> </w:t>
      </w:r>
      <m:oMath>
        <m:r>
          <m:t>θ</m:t>
        </m:r>
      </m:oMath>
      <w:r>
        <w:t xml:space="preserve"> </w:t>
      </w:r>
      <w:r>
        <w:t xml:space="preserve">取 0.06，剔除归一化互信息低于阈值的字段后，保留 55 个候选字段构成初筛后候选字段集合，各保留字段的归一化互信息一并输出，取值介于 0.06 与 0.379 之间。</w:t>
      </w:r>
    </w:p>
    <w:p>
      <w:pPr>
        <w:pStyle w:val="BodyText"/>
      </w:pPr>
      <w:r>
        <w:t xml:space="preserve">步骤 S2：构建贡献量化推断模型。贡献量化层包含与 55 个保留字段一一对应的推断贡献系数，初始值均置为 1。推断网络输入层维度为 55，其后依次连接 3 个全连接隐藏层，神经元数分别为 64、32、16，各隐藏层采用 ReLU 激活函数，输出层维度为 1 且不加激活函数。</w:t>
      </w:r>
    </w:p>
    <w:p>
      <w:pPr>
        <w:pStyle w:val="BodyText"/>
      </w:pPr>
      <w:r>
        <w:t xml:space="preserve">步骤 S3：基准稀疏系数</w:t>
      </w:r>
      <w:r>
        <w:t xml:space="preserve"> </w:t>
      </w:r>
      <m:oMath>
        <m:sSub>
          <m:e>
            <m:r>
              <m:t>λ</m:t>
            </m:r>
          </m:e>
          <m:sub>
            <m:r>
              <m:t>0</m:t>
            </m:r>
          </m:sub>
        </m:sSub>
      </m:oMath>
      <w:r>
        <w:t xml:space="preserve"> </w:t>
      </w:r>
      <w:r>
        <w:t xml:space="preserve">取 0.002，按自适应稀疏系数公式由各字段归一化互信息计算逐字段惩罚强度，各字段的</w:t>
      </w:r>
      <w:r>
        <w:t xml:space="preserve"> </w:t>
      </w:r>
      <m:oMath>
        <m:sSub>
          <m:e>
            <m:r>
              <m:t>λ</m:t>
            </m:r>
          </m:e>
          <m:sub>
            <m:r>
              <m:t>j</m:t>
            </m:r>
          </m:sub>
        </m:sSub>
      </m:oMath>
      <w:r>
        <w:t xml:space="preserve"> </w:t>
      </w:r>
      <w:r>
        <w:t xml:space="preserve">介于 0.0012 与 0.0019 之间，统计依赖较强的字段承受较轻的稀疏压力。采用 Adam 优化器，学习率</w:t>
      </w:r>
      <w:r>
        <w:t xml:space="preserve"> </w:t>
      </w:r>
      <m:oMath>
        <m:r>
          <m:t>η</m:t>
        </m:r>
      </m:oMath>
      <w:r>
        <w:t xml:space="preserve"> </w:t>
      </w:r>
      <w:r>
        <w:t xml:space="preserve">取 0.00065，批大小</w:t>
      </w:r>
      <w:r>
        <w:t xml:space="preserve"> </w:t>
      </w:r>
      <m:oMath>
        <m:sSub>
          <m:e>
            <m:r>
              <m:t>N</m:t>
            </m:r>
          </m:e>
          <m:sub>
            <m:r>
              <m:t>b</m:t>
            </m:r>
          </m:sub>
        </m:sSub>
      </m:oMath>
      <w:r>
        <w:t xml:space="preserve"> </w:t>
      </w:r>
      <w:r>
        <w:t xml:space="preserve">取 50，共训练</w:t>
      </w:r>
      <w:r>
        <w:t xml:space="preserve"> </w:t>
      </w:r>
      <m:oMath>
        <m:r>
          <m:t>E</m:t>
        </m:r>
        <m:r>
          <m:t>=</m:t>
        </m:r>
        <m:r>
          <m:t>200</m:t>
        </m:r>
      </m:oMath>
      <w:r>
        <w:t xml:space="preserve"> </w:t>
      </w:r>
      <w:r>
        <w:t xml:space="preserve">轮，每轮结束后在测试集上评估决定系数。第 186 轮取得最高测试集</w:t>
      </w:r>
      <w:r>
        <w:t xml:space="preserve"> </w:t>
      </w:r>
      <m:oMath>
        <m:sSup>
          <m:e>
            <m:r>
              <m:t>R</m:t>
            </m:r>
          </m:e>
          <m:sup>
            <m:r>
              <m:t>2</m:t>
            </m:r>
          </m:sup>
        </m:sSup>
        <m:r>
          <m:t>=</m:t>
        </m:r>
        <m:r>
          <m:t>0.9775</m:t>
        </m:r>
      </m:oMath>
      <w:r>
        <w:t xml:space="preserve">，取该轮模型参数作为收敛结果，输出收敛后的 55 维贡献系数向量。</w:t>
      </w:r>
    </w:p>
    <w:p>
      <w:pPr>
        <w:pStyle w:val="BodyText"/>
      </w:pPr>
      <w:r>
        <w:t xml:space="preserve">步骤 S4：激活阈值</w:t>
      </w:r>
      <w:r>
        <w:t xml:space="preserve"> </w:t>
      </w:r>
      <m:oMath>
        <m:r>
          <m:t>μ</m:t>
        </m:r>
      </m:oMath>
      <w:r>
        <w:t xml:space="preserve"> </w:t>
      </w:r>
      <w:r>
        <w:t xml:space="preserve">取 0.1，贡献系数绝对值不低于 0.1 的字段共 18 个，判定为目标字段的主要推断依据字段，构成推断源集合。按贡献系数从大到小，18 个字段依次为：天然气发电出力（gen_fuel_gas_mw，系数 0.894）、实时系统负荷（total_pjm_rt_load_mwh，0.774）、煤电出力（gen_fuel_coal_mw，0.751）、小时预估负荷（prelim_load_avg_hourly，0.723）、计量负荷（metered_load_mw，0.614）、光伏发电出力（gen_fuel_solar_mw，0.552）、核电出力（gen_fuel_nuclear_mw，0.444）、水电出力（gen_fuel_hydro_mw，0.388）、风电实测出力（wind_generation_mw，0.239）、风电出力（gen_fuel_wind_mw，0.185）、毛计划交换功率（gross_sched_interchange_mw，0.154）、油电出力（gen_fuel_oil_mw，0.148）、多燃料机组出力（gen_fuel_multiple_fuels_mw，0.146）、总网损（total_losses，0.143）、日前三十分钟备用需求（da_as_as_req_mw_thirty_minutes_reserve，0.127）、天然气发电占比（gen_fuel_gas_pct，0.125）、其他可再生能源出力（gen_fuel_other_renewables_mw，0.115）、毛非计划交换功率（gross_inadv_interchange_mw，0.109）。按贡献占比排序后输出识别结果。</w:t>
      </w:r>
    </w:p>
    <w:p>
      <w:pPr>
        <w:pStyle w:val="BodyText"/>
      </w:pPr>
      <w:r>
        <w:t xml:space="preserve">对识别结果进行验证：以固定 100 轮训练的普通全连接网络（结构与推断网络相同、不含贡献量化层）分别在不同字段子集上建模，全量 55 字段的测试集</w:t>
      </w:r>
      <w:r>
        <w:t xml:space="preserve"> </w:t>
      </w:r>
      <m:oMath>
        <m:sSup>
          <m:e>
            <m:r>
              <m:t>R</m:t>
            </m:r>
          </m:e>
          <m:sup>
            <m:r>
              <m:t>2</m:t>
            </m:r>
          </m:sup>
        </m:sSup>
      </m:oMath>
      <w:r>
        <w:t xml:space="preserve"> </w:t>
      </w:r>
      <w:r>
        <w:t xml:space="preserve">为 0.9661；仅以推断源集合内 18 个字段建模的</w:t>
      </w:r>
      <w:r>
        <w:t xml:space="preserve"> </w:t>
      </w:r>
      <m:oMath>
        <m:sSup>
          <m:e>
            <m:r>
              <m:t>R</m:t>
            </m:r>
          </m:e>
          <m:sup>
            <m:r>
              <m:t>2</m:t>
            </m:r>
          </m:sup>
        </m:sSup>
      </m:oMath>
      <w:r>
        <w:t xml:space="preserve"> </w:t>
      </w:r>
      <w:r>
        <w:t xml:space="preserve">为 0.9681，与全量相当，说明该 18 个字段已承载对目标字段的主要恢复能力；剔除该 18 个字段后以其余 37 个字段建模的</w:t>
      </w:r>
      <w:r>
        <w:t xml:space="preserve"> </w:t>
      </w:r>
      <m:oMath>
        <m:sSup>
          <m:e>
            <m:r>
              <m:t>R</m:t>
            </m:r>
          </m:e>
          <m:sup>
            <m:r>
              <m:t>2</m:t>
            </m:r>
          </m:sup>
        </m:sSup>
      </m:oMath>
      <w:r>
        <w:t xml:space="preserve"> </w:t>
      </w:r>
      <w:r>
        <w:t xml:space="preserve">降至 0.7820，说明其余字段不足以替代推断源集合的作用。进一步按贡献占比排序依次取前 3、6、9、12、15、18 个字段建模，测试集</w:t>
      </w:r>
      <w:r>
        <w:t xml:space="preserve"> </w:t>
      </w:r>
      <m:oMath>
        <m:sSup>
          <m:e>
            <m:r>
              <m:t>R</m:t>
            </m:r>
          </m:e>
          <m:sup>
            <m:r>
              <m:t>2</m:t>
            </m:r>
          </m:sup>
        </m:sSup>
      </m:oMath>
      <w:r>
        <w:t xml:space="preserve"> </w:t>
      </w:r>
      <w:r>
        <w:t xml:space="preserve">分别为 0.4469、0.5778、0.9186、0.9470、0.9630、0.9681，随字段数单调上升，表明贡献排序与各字段的实际作用一致。</w:t>
      </w:r>
    </w:p>
    <w:p>
      <w:pPr>
        <w:pStyle w:val="BodyText"/>
      </w:pPr>
      <w:r>
        <w:t xml:space="preserve">在数据分级管理与共享审查场景中，若拟对外提供的字段范围包含上述推断源集合中的字段，说明净实际交换功率可经这些字段被间接恢复，需要相应调整字段处置方式。针对其他目标字段重复步骤 S1 至步骤 S4，即可建立各目标字段与其推断源集合的对应关系。</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（1）互信息的估计方式可以替代。等宽分箱直方图估计可替换为等频分箱直方图估计、核密度估计或 K 近邻互信息估计，只要能够量化字段与目标字段的统计依赖程度即可。</w:t>
      </w:r>
    </w:p>
    <w:p>
      <w:pPr>
        <w:pStyle w:val="BodyText"/>
      </w:pPr>
      <w:r>
        <w:t xml:space="preserve">（2）初筛指标可以有限替代。归一化互信息可替换为最大信息系数或距离相关系数承担初筛功能，此时自适应稀疏系数公式中的</w:t>
      </w:r>
      <w:r>
        <w:t xml:space="preserve"> </w:t>
      </w:r>
      <m:oMath>
        <m:acc>
          <m:accPr>
            <m:chr m:val="̃"/>
          </m:accPr>
          <m:e>
            <m:r>
              <m:t>I</m:t>
            </m:r>
          </m:e>
        </m:acc>
        <m:sSub>
          <m:e>
            <m:r>
              <m:t>′</m:t>
            </m:r>
          </m:e>
          <m:sub>
            <m:r>
              <m:t>j</m:t>
            </m:r>
          </m:sub>
        </m:sSub>
      </m:oMath>
      <w:r>
        <w:t xml:space="preserve"> </w:t>
      </w:r>
      <w:r>
        <w:t xml:space="preserve">相应替换为该指标归一化后的数值。</w:t>
      </w:r>
    </w:p>
    <w:p>
      <w:pPr>
        <w:pStyle w:val="BodyText"/>
      </w:pPr>
      <w:r>
        <w:t xml:space="preserve">（3）自适应稀疏系数的映射形式可以替代。线性映射</w:t>
      </w:r>
      <w:r>
        <w:t xml:space="preserve"> </w:t>
      </w:r>
      <m:oMath>
        <m:sSub>
          <m:e>
            <m:r>
              <m:t>λ</m:t>
            </m:r>
          </m:e>
          <m:sub>
            <m:r>
              <m:t>j</m:t>
            </m:r>
          </m:sub>
        </m:sSub>
        <m:r>
          <m:t>=</m:t>
        </m:r>
        <m:sSub>
          <m:e>
            <m:r>
              <m:t>λ</m:t>
            </m:r>
          </m:e>
          <m:sub>
            <m:r>
              <m:t>0</m:t>
            </m:r>
          </m:sub>
        </m:sSub>
        <m:r>
          <m:t>(</m:t>
        </m:r>
        <m:r>
          <m:t>1</m:t>
        </m:r>
        <m:r>
          <m:t>−</m:t>
        </m:r>
        <m:acc>
          <m:accPr>
            <m:chr m:val="̃"/>
          </m:accPr>
          <m:e>
            <m:r>
              <m:t>I</m:t>
            </m:r>
          </m:e>
        </m:acc>
        <m:sSub>
          <m:e>
            <m:r>
              <m:t>′</m:t>
            </m:r>
          </m:e>
          <m:sub>
            <m:r>
              <m:t>j</m:t>
            </m:r>
          </m:sub>
        </m:sSub>
        <m:r>
          <m:t>)</m:t>
        </m:r>
      </m:oMath>
      <w:r>
        <w:t xml:space="preserve"> </w:t>
      </w:r>
      <w:r>
        <w:t xml:space="preserve">可替换为指数衰减映射、分段常数映射或基于字段秩次的映射，只要保持统计依赖越强惩罚越轻的单调关系即可。</w:t>
      </w:r>
    </w:p>
    <w:p>
      <w:pPr>
        <w:pStyle w:val="BodyText"/>
      </w:pPr>
      <w:r>
        <w:t xml:space="preserve">（4）推断网络主体结构可以替代。多层全连接网络可替换为 LSTM、GRU、时间卷积网络或轻量级 Transformer 编码器，贡献量化层的位置与作用方式不变。</w:t>
      </w:r>
    </w:p>
    <w:p>
      <w:pPr>
        <w:pStyle w:val="BodyText"/>
      </w:pPr>
      <w:r>
        <w:t xml:space="preserve">（5）稀疏惩罚形式可以替代。L1 惩罚可替换为 Elastic Net、Group Lasso 或平滑 L1 惩罚，只要能够推动低贡献字段的系数向零收缩并保留字段级可读出的系数即可。</w:t>
      </w:r>
    </w:p>
    <w:p>
      <w:pPr>
        <w:pStyle w:val="BodyText"/>
      </w:pPr>
      <w:r>
        <w:t xml:space="preserve">（6）推断误差项可以替代。连续目标字段可采用均方误差、平均绝对误差或 Huber 损失；离散目标字段可将推断误差项替换为交叉熵损失、决定系数替换为准确率或 AUC，流程不变。</w:t>
      </w:r>
    </w:p>
    <w:p>
      <w:pPr>
        <w:pStyle w:val="BodyText"/>
      </w:pPr>
      <w:r>
        <w:t xml:space="preserve">（7）阈值确定方式可以替代。初筛阈值</w:t>
      </w:r>
      <w:r>
        <w:t xml:space="preserve"> </w:t>
      </w:r>
      <m:oMath>
        <m:r>
          <m:t>θ</m:t>
        </m:r>
      </m:oMath>
      <w:r>
        <w:t xml:space="preserve"> </w:t>
      </w:r>
      <w:r>
        <w:t xml:space="preserve">与激活阈值</w:t>
      </w:r>
      <w:r>
        <w:t xml:space="preserve"> </w:t>
      </w:r>
      <m:oMath>
        <m:r>
          <m:t>μ</m:t>
        </m:r>
      </m:oMath>
      <w:r>
        <w:t xml:space="preserve"> </w:t>
      </w:r>
      <w:r>
        <w:t xml:space="preserve">均可采用固定值法、分位数法、验证集最优法或排序截断法确定。</w:t>
      </w:r>
    </w:p>
    <w:p>
      <w:pPr>
        <w:pStyle w:val="BodyText"/>
      </w:pPr>
      <w:r>
        <w:t xml:space="preserve">（8）应用对象可以推广。本方法不限于电力数据，可用于任何存在字段级联合推断关系的多维数值数据场景，包括能源、交通、金融等领域，电力数据为最佳实施场景。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2026-07-13T16:41:55Z</dcterms:created>
  <dcterms:modified xsi:type="dcterms:W3CDTF">2026-07-13T16:41:55Z</dcterms:modified>
</cp:coreProperties>
</file>

<file path=docProps/custom.xml><?xml version="1.0" encoding="utf-8"?>
<Properties xmlns="http://schemas.openxmlformats.org/officeDocument/2006/custom-properties" xmlns:vt="http://schemas.openxmlformats.org/officeDocument/2006/docPropsVTypes"/>
</file>