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do repeat actions in R</w:t>
      </w:r>
    </w:p>
    <w:p>
      <w:pPr>
        <w:numPr>
          <w:ilvl w:val="0"/>
          <w:numId w:val="1001"/>
        </w:numPr>
        <w:pStyle w:val="Compact"/>
      </w:pPr>
      <w:r>
        <w:t xml:space="preserve">plot data</w:t>
      </w:r>
    </w:p>
    <w:p>
      <w:pPr>
        <w:numPr>
          <w:ilvl w:val="0"/>
          <w:numId w:val="1001"/>
        </w:numPr>
        <w:pStyle w:val="Compact"/>
      </w:pPr>
      <w:r>
        <w:t xml:space="preserve">navigate R help files</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2022-12-17T07:29:56Z</dcterms:created>
  <dcterms:modified xsi:type="dcterms:W3CDTF">2022-12-17T07:29:56Z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