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1/1/23</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those times.</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bookmarkStart w:id="40" w:name="other-issues"/>
    <w:p>
      <w:pPr>
        <w:pStyle w:val="Heading2"/>
      </w:pPr>
      <w:r>
        <w:t xml:space="preserve">Other Issues</w:t>
      </w:r>
    </w:p>
    <w:p>
      <w:pPr>
        <w:pStyle w:val="FirstParagraph"/>
      </w:pPr>
      <w:r>
        <w:t xml:space="preserve">Checxk the</w:t>
      </w:r>
      <w:r>
        <w:t xml:space="preserve"> </w:t>
      </w:r>
      <w:hyperlink r:id="rId39">
        <w:r>
          <w:rPr>
            <w:rStyle w:val="Hyperlink"/>
          </w:rPr>
          <w:t xml:space="preserve">UI syllabus page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2023-02-01T03:54:50Z</dcterms:created>
  <dcterms:modified xsi:type="dcterms:W3CDTF">2023-02-01T03:54:50Z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