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23327773" w:displacedByCustomXml="next"/>
    <w:bookmarkStart w:id="1" w:name="_Hlk123327670" w:displacedByCustomXml="next"/>
    <w:sdt>
      <w:sdtPr>
        <w:rPr>
          <w:rFonts w:ascii="Segoe UI" w:eastAsiaTheme="minorHAnsi" w:hAnsi="Segoe UI"/>
        </w:rPr>
        <w:id w:val="578107982"/>
        <w:docPartObj>
          <w:docPartGallery w:val="Cover Pages"/>
          <w:docPartUnique/>
        </w:docPartObj>
      </w:sdtPr>
      <w:sdtContent>
        <w:p w14:paraId="7BADB943" w14:textId="77777777" w:rsidR="007E7FFC" w:rsidRDefault="007E7FFC">
          <w:pPr>
            <w:pStyle w:val="NoSpacing"/>
          </w:pPr>
          <w:r>
            <w:rPr>
              <w:noProof/>
            </w:rPr>
            <mc:AlternateContent>
              <mc:Choice Requires="wpg">
                <w:drawing>
                  <wp:anchor distT="0" distB="0" distL="114300" distR="114300" simplePos="0" relativeHeight="251659264" behindDoc="1" locked="0" layoutInCell="1" allowOverlap="1" wp14:anchorId="4A51141C" wp14:editId="237D5D93">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F3FE43" w14:textId="77777777" w:rsidR="007E7FFC" w:rsidRDefault="007E7FFC">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A51141C"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p w14:paraId="15F3FE43" w14:textId="77777777" w:rsidR="007E7FFC" w:rsidRDefault="007E7FFC">
                            <w:pPr>
                              <w:pStyle w:val="NoSpacing"/>
                              <w:jc w:val="right"/>
                              <w:rPr>
                                <w:color w:val="FFFFFF" w:themeColor="background1"/>
                                <w:sz w:val="28"/>
                                <w:szCs w:val="28"/>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2A92FCE" w14:textId="77777777" w:rsidR="007E7FFC" w:rsidRDefault="007E7FFC" w:rsidP="00505A5B"/>
        <w:p w14:paraId="3F9BE467" w14:textId="6C257F30" w:rsidR="007E7FFC" w:rsidRDefault="00F7129B" w:rsidP="00505A5B">
          <w:pPr>
            <w:sectPr w:rsidR="007E7FFC" w:rsidSect="0054311A">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pPr>
          <w:r>
            <w:rPr>
              <w:noProof/>
            </w:rPr>
            <mc:AlternateContent>
              <mc:Choice Requires="wps">
                <w:drawing>
                  <wp:anchor distT="0" distB="0" distL="114300" distR="114300" simplePos="0" relativeHeight="251663360" behindDoc="0" locked="0" layoutInCell="1" allowOverlap="1" wp14:anchorId="758D43DA" wp14:editId="6DEB7846">
                    <wp:simplePos x="0" y="0"/>
                    <wp:positionH relativeFrom="margin">
                      <wp:posOffset>1333500</wp:posOffset>
                    </wp:positionH>
                    <wp:positionV relativeFrom="page">
                      <wp:posOffset>8820150</wp:posOffset>
                    </wp:positionV>
                    <wp:extent cx="3495676" cy="365760"/>
                    <wp:effectExtent l="0" t="0" r="9525" b="2540"/>
                    <wp:wrapNone/>
                    <wp:docPr id="32" name="Text Box 32"/>
                    <wp:cNvGraphicFramePr/>
                    <a:graphic xmlns:a="http://schemas.openxmlformats.org/drawingml/2006/main">
                      <a:graphicData uri="http://schemas.microsoft.com/office/word/2010/wordprocessingShape">
                        <wps:wsp>
                          <wps:cNvSpPr txBox="1"/>
                          <wps:spPr>
                            <a:xfrm>
                              <a:off x="0" y="0"/>
                              <a:ext cx="3495676"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166DBC" w14:textId="151679D7" w:rsidR="00F7129B" w:rsidRDefault="00000000" w:rsidP="00F7129B">
                                <w:pPr>
                                  <w:pStyle w:val="NoSpacing"/>
                                  <w:jc w:val="center"/>
                                  <w:rPr>
                                    <w:color w:val="156082" w:themeColor="accent1"/>
                                    <w:sz w:val="26"/>
                                    <w:szCs w:val="26"/>
                                  </w:rPr>
                                </w:pPr>
                                <w:sdt>
                                  <w:sdtPr>
                                    <w:rPr>
                                      <w:color w:val="156082" w:themeColor="accent1"/>
                                      <w:sz w:val="28"/>
                                      <w:szCs w:val="28"/>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F7129B">
                                      <w:rPr>
                                        <w:color w:val="156082" w:themeColor="accent1"/>
                                        <w:sz w:val="28"/>
                                        <w:szCs w:val="28"/>
                                      </w:rPr>
                                      <w:t>Mitchell A. Plummer and Carl D. Palmer</w:t>
                                    </w:r>
                                  </w:sdtContent>
                                </w:sdt>
                              </w:p>
                              <w:p w14:paraId="707C9505" w14:textId="4D3BEBBD" w:rsidR="00F7129B" w:rsidRDefault="00000000" w:rsidP="00F7129B">
                                <w:pPr>
                                  <w:pStyle w:val="NoSpacing"/>
                                  <w:jc w:val="center"/>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F7129B">
                                      <w:rPr>
                                        <w:caps/>
                                        <w:color w:val="595959" w:themeColor="text1" w:themeTint="A6"/>
                                        <w:sz w:val="20"/>
                                        <w:szCs w:val="20"/>
                                      </w:rPr>
                                      <w:t xml:space="preserve">     </w:t>
                                    </w:r>
                                  </w:sdtContent>
                                </w:sdt>
                                <w:r w:rsidR="00711B6F">
                                  <w:rPr>
                                    <w:caps/>
                                    <w:color w:val="595959" w:themeColor="text1" w:themeTint="A6"/>
                                    <w:sz w:val="20"/>
                                    <w:szCs w:val="20"/>
                                  </w:rPr>
                                  <w:t>IDAHO nATIONAL lABORATORY</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58D43DA" id="_x0000_t202" coordsize="21600,21600" o:spt="202" path="m,l,21600r21600,l21600,xe">
                    <v:stroke joinstyle="miter"/>
                    <v:path gradientshapeok="t" o:connecttype="rect"/>
                  </v:shapetype>
                  <v:shape id="Text Box 32" o:spid="_x0000_s1055" type="#_x0000_t202" style="position:absolute;margin-left:105pt;margin-top:694.5pt;width:275.25pt;height:28.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" filled="f" stroked="f" strokeweight=".5pt">
                    <v:textbox style="mso-fit-shape-to-text:t" inset="0,0,0,0">
                      <w:txbxContent>
                        <w:p w14:paraId="4D166DBC" w14:textId="151679D7" w:rsidR="00F7129B" w:rsidRDefault="00000000" w:rsidP="00F7129B">
                          <w:pPr>
                            <w:pStyle w:val="NoSpacing"/>
                            <w:jc w:val="center"/>
                            <w:rPr>
                              <w:color w:val="156082" w:themeColor="accent1"/>
                              <w:sz w:val="26"/>
                              <w:szCs w:val="26"/>
                            </w:rPr>
                          </w:pPr>
                          <w:sdt>
                            <w:sdtPr>
                              <w:rPr>
                                <w:color w:val="156082" w:themeColor="accent1"/>
                                <w:sz w:val="28"/>
                                <w:szCs w:val="28"/>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F7129B">
                                <w:rPr>
                                  <w:color w:val="156082" w:themeColor="accent1"/>
                                  <w:sz w:val="28"/>
                                  <w:szCs w:val="28"/>
                                </w:rPr>
                                <w:t>Mitchell A. Plummer and Carl D. Palmer</w:t>
                              </w:r>
                            </w:sdtContent>
                          </w:sdt>
                        </w:p>
                        <w:p w14:paraId="707C9505" w14:textId="4D3BEBBD" w:rsidR="00F7129B" w:rsidRDefault="00000000" w:rsidP="00F7129B">
                          <w:pPr>
                            <w:pStyle w:val="NoSpacing"/>
                            <w:jc w:val="center"/>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F7129B">
                                <w:rPr>
                                  <w:caps/>
                                  <w:color w:val="595959" w:themeColor="text1" w:themeTint="A6"/>
                                  <w:sz w:val="20"/>
                                  <w:szCs w:val="20"/>
                                </w:rPr>
                                <w:t xml:space="preserve">     </w:t>
                              </w:r>
                            </w:sdtContent>
                          </w:sdt>
                          <w:r w:rsidR="00711B6F">
                            <w:rPr>
                              <w:caps/>
                              <w:color w:val="595959" w:themeColor="text1" w:themeTint="A6"/>
                              <w:sz w:val="20"/>
                              <w:szCs w:val="20"/>
                            </w:rPr>
                            <w:t>IDAHO nATIONAL lABORATORY</w:t>
                          </w:r>
                        </w:p>
                      </w:txbxContent>
                    </v:textbox>
                    <w10:wrap anchorx="margin" anchory="page"/>
                  </v:shape>
                </w:pict>
              </mc:Fallback>
            </mc:AlternateContent>
          </w:r>
          <w:r w:rsidR="00093C65">
            <w:rPr>
              <w:noProof/>
            </w:rPr>
            <mc:AlternateContent>
              <mc:Choice Requires="wps">
                <w:drawing>
                  <wp:anchor distT="0" distB="0" distL="114300" distR="114300" simplePos="0" relativeHeight="251661312" behindDoc="0" locked="0" layoutInCell="1" allowOverlap="1" wp14:anchorId="3FF5BEB5" wp14:editId="51A1EFEF">
                    <wp:simplePos x="0" y="0"/>
                    <wp:positionH relativeFrom="page">
                      <wp:posOffset>1077595</wp:posOffset>
                    </wp:positionH>
                    <wp:positionV relativeFrom="page">
                      <wp:posOffset>2718435</wp:posOffset>
                    </wp:positionV>
                    <wp:extent cx="5904238" cy="1069340"/>
                    <wp:effectExtent l="0" t="0" r="1270" b="1270"/>
                    <wp:wrapNone/>
                    <wp:docPr id="1" name="Text Box 1"/>
                    <wp:cNvGraphicFramePr/>
                    <a:graphic xmlns:a="http://schemas.openxmlformats.org/drawingml/2006/main">
                      <a:graphicData uri="http://schemas.microsoft.com/office/word/2010/wordprocessingShape">
                        <wps:wsp>
                          <wps:cNvSpPr txBox="1"/>
                          <wps:spPr>
                            <a:xfrm>
                              <a:off x="0" y="0"/>
                              <a:ext cx="5904238"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43F60C" w14:textId="77777777" w:rsidR="00093C65" w:rsidRPr="00C86D13" w:rsidRDefault="00000000" w:rsidP="00093C65">
                                <w:pPr>
                                  <w:pStyle w:val="NoSpacing"/>
                                  <w:jc w:val="center"/>
                                  <w:textboxTightWrap w:val="allLines"/>
                                  <w:rPr>
                                    <w:rFonts w:ascii="Segoe UI" w:eastAsiaTheme="majorEastAsia" w:hAnsi="Segoe UI" w:cs="Segoe UI"/>
                                    <w:b/>
                                    <w:bCs/>
                                    <w:color w:val="262626" w:themeColor="text1" w:themeTint="D9"/>
                                    <w:sz w:val="72"/>
                                  </w:rPr>
                                </w:pPr>
                                <w:sdt>
                                  <w:sdtPr>
                                    <w:rPr>
                                      <w:rFonts w:ascii="Segoe UI" w:eastAsiaTheme="majorEastAsia" w:hAnsi="Segoe UI" w:cs="Segoe UI"/>
                                      <w:b/>
                                      <w:bCs/>
                                      <w:color w:val="262626" w:themeColor="text1" w:themeTint="D9"/>
                                      <w:sz w:val="56"/>
                                      <w:szCs w:val="56"/>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sidR="00093C65">
                                      <w:rPr>
                                        <w:rFonts w:ascii="Segoe UI" w:eastAsiaTheme="majorEastAsia" w:hAnsi="Segoe UI" w:cs="Segoe UI"/>
                                        <w:b/>
                                        <w:bCs/>
                                        <w:color w:val="262626" w:themeColor="text1" w:themeTint="D9"/>
                                        <w:sz w:val="56"/>
                                        <w:szCs w:val="56"/>
                                      </w:rPr>
                                      <w:t xml:space="preserve">     </w:t>
                                    </w:r>
                                  </w:sdtContent>
                                </w:sdt>
                              </w:p>
                              <w:p w14:paraId="414312BC" w14:textId="5F37F2F1" w:rsidR="00093C65" w:rsidRDefault="00000000" w:rsidP="00093C65">
                                <w:pPr>
                                  <w:spacing w:before="120"/>
                                  <w:jc w:val="center"/>
                                  <w:rPr>
                                    <w:rFonts w:cs="Segoe UI"/>
                                    <w:b/>
                                    <w:bCs/>
                                    <w:color w:val="404040" w:themeColor="text1" w:themeTint="BF"/>
                                    <w:sz w:val="32"/>
                                    <w:szCs w:val="32"/>
                                  </w:rPr>
                                </w:pPr>
                                <w:sdt>
                                  <w:sdtPr>
                                    <w:rPr>
                                      <w:rFonts w:cs="Segoe UI"/>
                                      <w:b/>
                                      <w:bCs/>
                                      <w:color w:val="404040" w:themeColor="text1" w:themeTint="BF"/>
                                      <w:sz w:val="32"/>
                                      <w:szCs w:val="32"/>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3C65">
                                      <w:rPr>
                                        <w:rFonts w:cs="Segoe UI"/>
                                        <w:b/>
                                        <w:bCs/>
                                        <w:color w:val="404040" w:themeColor="text1" w:themeTint="BF"/>
                                        <w:sz w:val="32"/>
                                        <w:szCs w:val="32"/>
                                      </w:rPr>
                                      <w:t xml:space="preserve">     </w:t>
                                    </w:r>
                                  </w:sdtContent>
                                </w:sdt>
                                <w:r w:rsidR="00093C65">
                                  <w:rPr>
                                    <w:rFonts w:cs="Segoe UI"/>
                                    <w:b/>
                                    <w:bCs/>
                                    <w:color w:val="404040" w:themeColor="text1" w:themeTint="BF"/>
                                    <w:sz w:val="32"/>
                                    <w:szCs w:val="32"/>
                                  </w:rPr>
                                  <w:t>Tracer Analysis Toolbox</w:t>
                                </w:r>
                              </w:p>
                              <w:p w14:paraId="37C6CCDD" w14:textId="5B957E05" w:rsidR="005B6B20" w:rsidRDefault="00E124B1" w:rsidP="00093C65">
                                <w:pPr>
                                  <w:spacing w:before="120"/>
                                  <w:jc w:val="center"/>
                                  <w:rPr>
                                    <w:rFonts w:cs="Segoe UI"/>
                                    <w:b/>
                                    <w:bCs/>
                                    <w:color w:val="404040" w:themeColor="text1" w:themeTint="BF"/>
                                    <w:sz w:val="32"/>
                                    <w:szCs w:val="32"/>
                                  </w:rPr>
                                </w:pPr>
                                <w:r w:rsidRPr="00E124B1">
                                  <w:rPr>
                                    <w:rFonts w:cs="Segoe UI"/>
                                    <w:b/>
                                    <w:bCs/>
                                    <w:color w:val="404040" w:themeColor="text1" w:themeTint="BF"/>
                                    <w:sz w:val="32"/>
                                    <w:szCs w:val="32"/>
                                  </w:rPr>
                                  <w:t>An Application for Design and Interpretation of Tracer Tests for Estimating Thermal Drawdown in Geothermal Systems</w:t>
                                </w:r>
                              </w:p>
                              <w:p w14:paraId="12779397" w14:textId="77777777" w:rsidR="005B6B20" w:rsidRDefault="005B6B20" w:rsidP="00093C65">
                                <w:pPr>
                                  <w:spacing w:before="120"/>
                                  <w:jc w:val="center"/>
                                  <w:rPr>
                                    <w:rFonts w:cs="Segoe UI"/>
                                    <w:b/>
                                    <w:bCs/>
                                    <w:color w:val="404040" w:themeColor="text1" w:themeTint="BF"/>
                                    <w:sz w:val="32"/>
                                    <w:szCs w:val="32"/>
                                  </w:rPr>
                                </w:pPr>
                              </w:p>
                              <w:p w14:paraId="60209FBF" w14:textId="06182F1F" w:rsidR="00093C65" w:rsidRPr="00C86D13" w:rsidRDefault="00093C65" w:rsidP="00093C65">
                                <w:pPr>
                                  <w:spacing w:before="120"/>
                                  <w:jc w:val="center"/>
                                  <w:rPr>
                                    <w:rFonts w:cs="Segoe UI"/>
                                    <w:b/>
                                    <w:bCs/>
                                    <w:color w:val="404040" w:themeColor="text1" w:themeTint="BF"/>
                                    <w:sz w:val="36"/>
                                    <w:szCs w:val="36"/>
                                  </w:rPr>
                                </w:pPr>
                                <w:r>
                                  <w:rPr>
                                    <w:rFonts w:cs="Segoe UI"/>
                                    <w:b/>
                                    <w:bCs/>
                                    <w:color w:val="404040" w:themeColor="text1" w:themeTint="BF"/>
                                    <w:sz w:val="32"/>
                                    <w:szCs w:val="32"/>
                                  </w:rPr>
                                  <w:t>User’s Manual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3FF5BEB5" id="Text Box 1" o:spid="_x0000_s1056" type="#_x0000_t202" style="position:absolute;margin-left:84.85pt;margin-top:214.05pt;width:464.9pt;height:84.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" filled="f" stroked="f" strokeweight=".5pt">
                    <v:textbox style="mso-fit-shape-to-text:t" inset="0,0,0,0">
                      <w:txbxContent>
                        <w:p w14:paraId="6343F60C" w14:textId="77777777" w:rsidR="00093C65" w:rsidRPr="00C86D13" w:rsidRDefault="00000000" w:rsidP="00093C65">
                          <w:pPr>
                            <w:pStyle w:val="NoSpacing"/>
                            <w:jc w:val="center"/>
                            <w:textboxTightWrap w:val="allLines"/>
                            <w:rPr>
                              <w:rFonts w:ascii="Segoe UI" w:eastAsiaTheme="majorEastAsia" w:hAnsi="Segoe UI" w:cs="Segoe UI"/>
                              <w:b/>
                              <w:bCs/>
                              <w:color w:val="262626" w:themeColor="text1" w:themeTint="D9"/>
                              <w:sz w:val="72"/>
                            </w:rPr>
                          </w:pPr>
                          <w:sdt>
                            <w:sdtPr>
                              <w:rPr>
                                <w:rFonts w:ascii="Segoe UI" w:eastAsiaTheme="majorEastAsia" w:hAnsi="Segoe UI" w:cs="Segoe UI"/>
                                <w:b/>
                                <w:bCs/>
                                <w:color w:val="262626" w:themeColor="text1" w:themeTint="D9"/>
                                <w:sz w:val="56"/>
                                <w:szCs w:val="56"/>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sidR="00093C65">
                                <w:rPr>
                                  <w:rFonts w:ascii="Segoe UI" w:eastAsiaTheme="majorEastAsia" w:hAnsi="Segoe UI" w:cs="Segoe UI"/>
                                  <w:b/>
                                  <w:bCs/>
                                  <w:color w:val="262626" w:themeColor="text1" w:themeTint="D9"/>
                                  <w:sz w:val="56"/>
                                  <w:szCs w:val="56"/>
                                </w:rPr>
                                <w:t xml:space="preserve">     </w:t>
                              </w:r>
                            </w:sdtContent>
                          </w:sdt>
                        </w:p>
                        <w:p w14:paraId="414312BC" w14:textId="5F37F2F1" w:rsidR="00093C65" w:rsidRDefault="00000000" w:rsidP="00093C65">
                          <w:pPr>
                            <w:spacing w:before="120"/>
                            <w:jc w:val="center"/>
                            <w:rPr>
                              <w:rFonts w:cs="Segoe UI"/>
                              <w:b/>
                              <w:bCs/>
                              <w:color w:val="404040" w:themeColor="text1" w:themeTint="BF"/>
                              <w:sz w:val="32"/>
                              <w:szCs w:val="32"/>
                            </w:rPr>
                          </w:pPr>
                          <w:sdt>
                            <w:sdtPr>
                              <w:rPr>
                                <w:rFonts w:cs="Segoe UI"/>
                                <w:b/>
                                <w:bCs/>
                                <w:color w:val="404040" w:themeColor="text1" w:themeTint="BF"/>
                                <w:sz w:val="32"/>
                                <w:szCs w:val="32"/>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3C65">
                                <w:rPr>
                                  <w:rFonts w:cs="Segoe UI"/>
                                  <w:b/>
                                  <w:bCs/>
                                  <w:color w:val="404040" w:themeColor="text1" w:themeTint="BF"/>
                                  <w:sz w:val="32"/>
                                  <w:szCs w:val="32"/>
                                </w:rPr>
                                <w:t xml:space="preserve">     </w:t>
                              </w:r>
                            </w:sdtContent>
                          </w:sdt>
                          <w:r w:rsidR="00093C65">
                            <w:rPr>
                              <w:rFonts w:cs="Segoe UI"/>
                              <w:b/>
                              <w:bCs/>
                              <w:color w:val="404040" w:themeColor="text1" w:themeTint="BF"/>
                              <w:sz w:val="32"/>
                              <w:szCs w:val="32"/>
                            </w:rPr>
                            <w:t>Tracer Analysis Toolbox</w:t>
                          </w:r>
                        </w:p>
                        <w:p w14:paraId="37C6CCDD" w14:textId="5B957E05" w:rsidR="005B6B20" w:rsidRDefault="00E124B1" w:rsidP="00093C65">
                          <w:pPr>
                            <w:spacing w:before="120"/>
                            <w:jc w:val="center"/>
                            <w:rPr>
                              <w:rFonts w:cs="Segoe UI"/>
                              <w:b/>
                              <w:bCs/>
                              <w:color w:val="404040" w:themeColor="text1" w:themeTint="BF"/>
                              <w:sz w:val="32"/>
                              <w:szCs w:val="32"/>
                            </w:rPr>
                          </w:pPr>
                          <w:r w:rsidRPr="00E124B1">
                            <w:rPr>
                              <w:rFonts w:cs="Segoe UI"/>
                              <w:b/>
                              <w:bCs/>
                              <w:color w:val="404040" w:themeColor="text1" w:themeTint="BF"/>
                              <w:sz w:val="32"/>
                              <w:szCs w:val="32"/>
                            </w:rPr>
                            <w:t>An Application for Design and Interpretation of Tracer Tests for Estimating Thermal Drawdown in Geothermal Systems</w:t>
                          </w:r>
                        </w:p>
                        <w:p w14:paraId="12779397" w14:textId="77777777" w:rsidR="005B6B20" w:rsidRDefault="005B6B20" w:rsidP="00093C65">
                          <w:pPr>
                            <w:spacing w:before="120"/>
                            <w:jc w:val="center"/>
                            <w:rPr>
                              <w:rFonts w:cs="Segoe UI"/>
                              <w:b/>
                              <w:bCs/>
                              <w:color w:val="404040" w:themeColor="text1" w:themeTint="BF"/>
                              <w:sz w:val="32"/>
                              <w:szCs w:val="32"/>
                            </w:rPr>
                          </w:pPr>
                        </w:p>
                        <w:p w14:paraId="60209FBF" w14:textId="06182F1F" w:rsidR="00093C65" w:rsidRPr="00C86D13" w:rsidRDefault="00093C65" w:rsidP="00093C65">
                          <w:pPr>
                            <w:spacing w:before="120"/>
                            <w:jc w:val="center"/>
                            <w:rPr>
                              <w:rFonts w:cs="Segoe UI"/>
                              <w:b/>
                              <w:bCs/>
                              <w:color w:val="404040" w:themeColor="text1" w:themeTint="BF"/>
                              <w:sz w:val="36"/>
                              <w:szCs w:val="36"/>
                            </w:rPr>
                          </w:pPr>
                          <w:r>
                            <w:rPr>
                              <w:rFonts w:cs="Segoe UI"/>
                              <w:b/>
                              <w:bCs/>
                              <w:color w:val="404040" w:themeColor="text1" w:themeTint="BF"/>
                              <w:sz w:val="32"/>
                              <w:szCs w:val="32"/>
                            </w:rPr>
                            <w:t>User’s Manual</w:t>
                          </w:r>
                        </w:p>
                      </w:txbxContent>
                    </v:textbox>
                    <w10:wrap anchorx="page" anchory="page"/>
                  </v:shape>
                </w:pict>
              </mc:Fallback>
            </mc:AlternateContent>
          </w:r>
        </w:p>
        <w:p w14:paraId="5A9612D7" w14:textId="77777777" w:rsidR="007E7FFC" w:rsidRDefault="007E7FFC" w:rsidP="0033165B">
          <w:pPr>
            <w:pStyle w:val="PreTOC"/>
            <w:outlineLvl w:val="0"/>
          </w:pPr>
          <w:bookmarkStart w:id="2" w:name="_Toc170829061"/>
          <w:bookmarkEnd w:id="1"/>
          <w:r>
            <w:lastRenderedPageBreak/>
            <w:t>Abstract</w:t>
          </w:r>
          <w:bookmarkEnd w:id="2"/>
        </w:p>
        <w:p w14:paraId="4A5DB0A0" w14:textId="77777777" w:rsidR="007E7FFC" w:rsidRDefault="007E7FFC" w:rsidP="00667504">
          <w:r>
            <w:t xml:space="preserve">Site operators often inject cold water into geothermal reservoirs to aid in the recovery of subsurface heat and to maintain pressures within the reservoir. A consequence of such injection is the potential for thermal drawdown, where the temperature of the extracted fluid decreases because of the breakthrough of the cold water. The industry needs a method for measuring and extrapolating the migration of cold-fluid fronts through the reservoir that uses the existing facility infrastructure of wells, providing a cost-effective estimate of thermal breakthrough. Detection of potential thermal drawdown before it occurs at the extraction well would be of significant benefit to geothermal operators for optimal reservoir performance and economic return. A potential method for estimating how far a </w:t>
          </w:r>
          <w:proofErr w:type="gramStart"/>
          <w:r>
            <w:t>cold front moves</w:t>
          </w:r>
          <w:proofErr w:type="gramEnd"/>
          <w:r>
            <w:t xml:space="preserve"> between the injection well and the production well is by measuring the concentrations of injected reactive tracers, whose rate of degradation depends on the reservoir temperature between the two wells (e.g., Robinson 1985). With repeated tests, the rate of migration of the thermal front can be determined, and the time to thermal breakthrough calculated. </w:t>
          </w:r>
        </w:p>
        <w:p w14:paraId="074DC0E5" w14:textId="15EBD8AB" w:rsidR="007E7FFC" w:rsidRDefault="007E7FFC" w:rsidP="00667504">
          <w:r>
            <w:t xml:space="preserve">This document </w:t>
          </w:r>
          <w:r w:rsidR="009F44C1">
            <w:t>describes operation of the</w:t>
          </w:r>
          <w:r>
            <w:t xml:space="preserve"> Tracer </w:t>
          </w:r>
          <w:proofErr w:type="gramStart"/>
          <w:r>
            <w:t>Analysis  Toolbox</w:t>
          </w:r>
          <w:proofErr w:type="gramEnd"/>
          <w:r>
            <w:t xml:space="preserve"> (TAT), a software program for assisting site operators and engineers in estimating thermal drawdown in conventional and enhanced geothermal systems. The primary purpose of this toolbox is the design and interpretation of tracer tests using thermally reactive solutes. </w:t>
          </w:r>
          <w:r>
            <w:br w:type="page"/>
          </w:r>
        </w:p>
        <w:bookmarkEnd w:id="0" w:displacedByCustomXml="next"/>
        <w:sdt>
          <w:sdtPr>
            <w:rPr>
              <w:rFonts w:eastAsiaTheme="minorHAnsi" w:cstheme="minorBidi"/>
              <w:b w:val="0"/>
              <w:color w:val="auto"/>
              <w:sz w:val="22"/>
              <w:szCs w:val="22"/>
            </w:rPr>
            <w:id w:val="-1731454704"/>
            <w:docPartObj>
              <w:docPartGallery w:val="Table of Contents"/>
              <w:docPartUnique/>
            </w:docPartObj>
          </w:sdtPr>
          <w:sdtEndPr>
            <w:rPr>
              <w:bCs/>
              <w:noProof/>
            </w:rPr>
          </w:sdtEndPr>
          <w:sdtContent>
            <w:p w14:paraId="4CEDD1B4" w14:textId="77777777" w:rsidR="007E7FFC" w:rsidRDefault="007E7FFC">
              <w:pPr>
                <w:pStyle w:val="TOCHeading"/>
              </w:pPr>
              <w:r>
                <w:t>Contents</w:t>
              </w:r>
            </w:p>
            <w:p w14:paraId="507287F2" w14:textId="23BD0628" w:rsidR="00087C93" w:rsidRDefault="007E7FFC">
              <w:pPr>
                <w:pStyle w:val="TOC1"/>
                <w:tabs>
                  <w:tab w:val="right" w:leader="dot" w:pos="9350"/>
                </w:tabs>
                <w:rPr>
                  <w:rFonts w:asciiTheme="minorHAnsi" w:eastAsiaTheme="minorEastAsia" w:hAnsiTheme="minorHAnsi"/>
                  <w:noProof/>
                  <w:kern w:val="2"/>
                  <w:sz w:val="24"/>
                  <w:szCs w:val="24"/>
                  <w14:ligatures w14:val="standardContextual"/>
                </w:rPr>
              </w:pPr>
              <w:r>
                <w:fldChar w:fldCharType="begin"/>
              </w:r>
              <w:r>
                <w:instrText xml:space="preserve"> TOC \o "1-3" \h \z \u </w:instrText>
              </w:r>
              <w:r>
                <w:fldChar w:fldCharType="separate"/>
              </w:r>
              <w:hyperlink w:anchor="_Toc170829061" w:history="1">
                <w:r w:rsidR="00087C93" w:rsidRPr="00BE7A73">
                  <w:rPr>
                    <w:rStyle w:val="Hyperlink"/>
                    <w:noProof/>
                  </w:rPr>
                  <w:t>Abstract</w:t>
                </w:r>
                <w:r w:rsidR="00087C93">
                  <w:rPr>
                    <w:noProof/>
                    <w:webHidden/>
                  </w:rPr>
                  <w:tab/>
                </w:r>
                <w:r w:rsidR="00087C93">
                  <w:rPr>
                    <w:noProof/>
                    <w:webHidden/>
                  </w:rPr>
                  <w:fldChar w:fldCharType="begin"/>
                </w:r>
                <w:r w:rsidR="00087C93">
                  <w:rPr>
                    <w:noProof/>
                    <w:webHidden/>
                  </w:rPr>
                  <w:instrText xml:space="preserve"> PAGEREF _Toc170829061 \h </w:instrText>
                </w:r>
                <w:r w:rsidR="00087C93">
                  <w:rPr>
                    <w:noProof/>
                    <w:webHidden/>
                  </w:rPr>
                </w:r>
                <w:r w:rsidR="00087C93">
                  <w:rPr>
                    <w:noProof/>
                    <w:webHidden/>
                  </w:rPr>
                  <w:fldChar w:fldCharType="separate"/>
                </w:r>
                <w:r w:rsidR="00087C93">
                  <w:rPr>
                    <w:noProof/>
                    <w:webHidden/>
                  </w:rPr>
                  <w:t>i</w:t>
                </w:r>
                <w:r w:rsidR="00087C93">
                  <w:rPr>
                    <w:noProof/>
                    <w:webHidden/>
                  </w:rPr>
                  <w:fldChar w:fldCharType="end"/>
                </w:r>
              </w:hyperlink>
            </w:p>
            <w:p w14:paraId="54D62648" w14:textId="15627788" w:rsidR="00087C93" w:rsidRDefault="00087C93">
              <w:pPr>
                <w:pStyle w:val="TOC1"/>
                <w:tabs>
                  <w:tab w:val="left" w:pos="440"/>
                  <w:tab w:val="right" w:leader="dot" w:pos="9350"/>
                </w:tabs>
                <w:rPr>
                  <w:rFonts w:asciiTheme="minorHAnsi" w:eastAsiaTheme="minorEastAsia" w:hAnsiTheme="minorHAnsi"/>
                  <w:noProof/>
                  <w:kern w:val="2"/>
                  <w:sz w:val="24"/>
                  <w:szCs w:val="24"/>
                  <w14:ligatures w14:val="standardContextual"/>
                </w:rPr>
              </w:pPr>
              <w:hyperlink w:anchor="_Toc170829062" w:history="1">
                <w:r w:rsidRPr="00BE7A73">
                  <w:rPr>
                    <w:rStyle w:val="Hyperlink"/>
                    <w:noProof/>
                  </w:rPr>
                  <w:t>1</w:t>
                </w:r>
                <w:r>
                  <w:rPr>
                    <w:rFonts w:asciiTheme="minorHAnsi" w:eastAsiaTheme="minorEastAsia" w:hAnsiTheme="minorHAnsi"/>
                    <w:noProof/>
                    <w:kern w:val="2"/>
                    <w:sz w:val="24"/>
                    <w:szCs w:val="24"/>
                    <w14:ligatures w14:val="standardContextual"/>
                  </w:rPr>
                  <w:tab/>
                </w:r>
                <w:r w:rsidRPr="00BE7A73">
                  <w:rPr>
                    <w:rStyle w:val="Hyperlink"/>
                    <w:noProof/>
                  </w:rPr>
                  <w:t>Introduction</w:t>
                </w:r>
                <w:r>
                  <w:rPr>
                    <w:noProof/>
                    <w:webHidden/>
                  </w:rPr>
                  <w:tab/>
                </w:r>
                <w:r>
                  <w:rPr>
                    <w:noProof/>
                    <w:webHidden/>
                  </w:rPr>
                  <w:fldChar w:fldCharType="begin"/>
                </w:r>
                <w:r>
                  <w:rPr>
                    <w:noProof/>
                    <w:webHidden/>
                  </w:rPr>
                  <w:instrText xml:space="preserve"> PAGEREF _Toc170829062 \h </w:instrText>
                </w:r>
                <w:r>
                  <w:rPr>
                    <w:noProof/>
                    <w:webHidden/>
                  </w:rPr>
                </w:r>
                <w:r>
                  <w:rPr>
                    <w:noProof/>
                    <w:webHidden/>
                  </w:rPr>
                  <w:fldChar w:fldCharType="separate"/>
                </w:r>
                <w:r>
                  <w:rPr>
                    <w:noProof/>
                    <w:webHidden/>
                  </w:rPr>
                  <w:t>1</w:t>
                </w:r>
                <w:r>
                  <w:rPr>
                    <w:noProof/>
                    <w:webHidden/>
                  </w:rPr>
                  <w:fldChar w:fldCharType="end"/>
                </w:r>
              </w:hyperlink>
            </w:p>
            <w:p w14:paraId="36876A0E" w14:textId="453105AC" w:rsidR="00087C93" w:rsidRDefault="00087C93">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70829063" w:history="1">
                <w:r w:rsidRPr="00BE7A73">
                  <w:rPr>
                    <w:rStyle w:val="Hyperlink"/>
                    <w:noProof/>
                  </w:rPr>
                  <w:t>1.1</w:t>
                </w:r>
                <w:r>
                  <w:rPr>
                    <w:rFonts w:asciiTheme="minorHAnsi" w:eastAsiaTheme="minorEastAsia" w:hAnsiTheme="minorHAnsi"/>
                    <w:noProof/>
                    <w:kern w:val="2"/>
                    <w:sz w:val="24"/>
                    <w:szCs w:val="24"/>
                    <w14:ligatures w14:val="standardContextual"/>
                  </w:rPr>
                  <w:tab/>
                </w:r>
                <w:r w:rsidRPr="00BE7A73">
                  <w:rPr>
                    <w:rStyle w:val="Hyperlink"/>
                    <w:noProof/>
                  </w:rPr>
                  <w:t>Purpose</w:t>
                </w:r>
                <w:r>
                  <w:rPr>
                    <w:noProof/>
                    <w:webHidden/>
                  </w:rPr>
                  <w:tab/>
                </w:r>
                <w:r>
                  <w:rPr>
                    <w:noProof/>
                    <w:webHidden/>
                  </w:rPr>
                  <w:fldChar w:fldCharType="begin"/>
                </w:r>
                <w:r>
                  <w:rPr>
                    <w:noProof/>
                    <w:webHidden/>
                  </w:rPr>
                  <w:instrText xml:space="preserve"> PAGEREF _Toc170829063 \h </w:instrText>
                </w:r>
                <w:r>
                  <w:rPr>
                    <w:noProof/>
                    <w:webHidden/>
                  </w:rPr>
                </w:r>
                <w:r>
                  <w:rPr>
                    <w:noProof/>
                    <w:webHidden/>
                  </w:rPr>
                  <w:fldChar w:fldCharType="separate"/>
                </w:r>
                <w:r>
                  <w:rPr>
                    <w:noProof/>
                    <w:webHidden/>
                  </w:rPr>
                  <w:t>1</w:t>
                </w:r>
                <w:r>
                  <w:rPr>
                    <w:noProof/>
                    <w:webHidden/>
                  </w:rPr>
                  <w:fldChar w:fldCharType="end"/>
                </w:r>
              </w:hyperlink>
            </w:p>
            <w:p w14:paraId="03FC6305" w14:textId="4353A0B5" w:rsidR="00087C93" w:rsidRDefault="00087C93">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70829064" w:history="1">
                <w:r w:rsidRPr="00BE7A73">
                  <w:rPr>
                    <w:rStyle w:val="Hyperlink"/>
                    <w:noProof/>
                  </w:rPr>
                  <w:t>1.2</w:t>
                </w:r>
                <w:r>
                  <w:rPr>
                    <w:rFonts w:asciiTheme="minorHAnsi" w:eastAsiaTheme="minorEastAsia" w:hAnsiTheme="minorHAnsi"/>
                    <w:noProof/>
                    <w:kern w:val="2"/>
                    <w:sz w:val="24"/>
                    <w:szCs w:val="24"/>
                    <w14:ligatures w14:val="standardContextual"/>
                  </w:rPr>
                  <w:tab/>
                </w:r>
                <w:r w:rsidRPr="00BE7A73">
                  <w:rPr>
                    <w:rStyle w:val="Hyperlink"/>
                    <w:noProof/>
                  </w:rPr>
                  <w:t>Scope</w:t>
                </w:r>
                <w:r>
                  <w:rPr>
                    <w:noProof/>
                    <w:webHidden/>
                  </w:rPr>
                  <w:tab/>
                </w:r>
                <w:r>
                  <w:rPr>
                    <w:noProof/>
                    <w:webHidden/>
                  </w:rPr>
                  <w:fldChar w:fldCharType="begin"/>
                </w:r>
                <w:r>
                  <w:rPr>
                    <w:noProof/>
                    <w:webHidden/>
                  </w:rPr>
                  <w:instrText xml:space="preserve"> PAGEREF _Toc170829064 \h </w:instrText>
                </w:r>
                <w:r>
                  <w:rPr>
                    <w:noProof/>
                    <w:webHidden/>
                  </w:rPr>
                </w:r>
                <w:r>
                  <w:rPr>
                    <w:noProof/>
                    <w:webHidden/>
                  </w:rPr>
                  <w:fldChar w:fldCharType="separate"/>
                </w:r>
                <w:r>
                  <w:rPr>
                    <w:noProof/>
                    <w:webHidden/>
                  </w:rPr>
                  <w:t>1</w:t>
                </w:r>
                <w:r>
                  <w:rPr>
                    <w:noProof/>
                    <w:webHidden/>
                  </w:rPr>
                  <w:fldChar w:fldCharType="end"/>
                </w:r>
              </w:hyperlink>
            </w:p>
            <w:p w14:paraId="046F78AF" w14:textId="249F6DAE" w:rsidR="00087C93" w:rsidRDefault="00087C93">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70829065" w:history="1">
                <w:r w:rsidRPr="00BE7A73">
                  <w:rPr>
                    <w:rStyle w:val="Hyperlink"/>
                    <w:noProof/>
                  </w:rPr>
                  <w:t>1.3</w:t>
                </w:r>
                <w:r>
                  <w:rPr>
                    <w:rFonts w:asciiTheme="minorHAnsi" w:eastAsiaTheme="minorEastAsia" w:hAnsiTheme="minorHAnsi"/>
                    <w:noProof/>
                    <w:kern w:val="2"/>
                    <w:sz w:val="24"/>
                    <w:szCs w:val="24"/>
                    <w14:ligatures w14:val="standardContextual"/>
                  </w:rPr>
                  <w:tab/>
                </w:r>
                <w:r w:rsidRPr="00BE7A73">
                  <w:rPr>
                    <w:rStyle w:val="Hyperlink"/>
                    <w:noProof/>
                  </w:rPr>
                  <w:t>Document Overview</w:t>
                </w:r>
                <w:r>
                  <w:rPr>
                    <w:noProof/>
                    <w:webHidden/>
                  </w:rPr>
                  <w:tab/>
                </w:r>
                <w:r>
                  <w:rPr>
                    <w:noProof/>
                    <w:webHidden/>
                  </w:rPr>
                  <w:fldChar w:fldCharType="begin"/>
                </w:r>
                <w:r>
                  <w:rPr>
                    <w:noProof/>
                    <w:webHidden/>
                  </w:rPr>
                  <w:instrText xml:space="preserve"> PAGEREF _Toc170829065 \h </w:instrText>
                </w:r>
                <w:r>
                  <w:rPr>
                    <w:noProof/>
                    <w:webHidden/>
                  </w:rPr>
                </w:r>
                <w:r>
                  <w:rPr>
                    <w:noProof/>
                    <w:webHidden/>
                  </w:rPr>
                  <w:fldChar w:fldCharType="separate"/>
                </w:r>
                <w:r>
                  <w:rPr>
                    <w:noProof/>
                    <w:webHidden/>
                  </w:rPr>
                  <w:t>2</w:t>
                </w:r>
                <w:r>
                  <w:rPr>
                    <w:noProof/>
                    <w:webHidden/>
                  </w:rPr>
                  <w:fldChar w:fldCharType="end"/>
                </w:r>
              </w:hyperlink>
            </w:p>
            <w:p w14:paraId="43757816" w14:textId="47610A3D" w:rsidR="00087C93" w:rsidRDefault="00087C93">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70829066" w:history="1">
                <w:r w:rsidRPr="00BE7A73">
                  <w:rPr>
                    <w:rStyle w:val="Hyperlink"/>
                    <w:noProof/>
                  </w:rPr>
                  <w:t>1.4</w:t>
                </w:r>
                <w:r>
                  <w:rPr>
                    <w:rFonts w:asciiTheme="minorHAnsi" w:eastAsiaTheme="minorEastAsia" w:hAnsiTheme="minorHAnsi"/>
                    <w:noProof/>
                    <w:kern w:val="2"/>
                    <w:sz w:val="24"/>
                    <w:szCs w:val="24"/>
                    <w14:ligatures w14:val="standardContextual"/>
                  </w:rPr>
                  <w:tab/>
                </w:r>
                <w:r w:rsidRPr="00BE7A73">
                  <w:rPr>
                    <w:rStyle w:val="Hyperlink"/>
                    <w:noProof/>
                  </w:rPr>
                  <w:t>Definitions and Acronyms</w:t>
                </w:r>
                <w:r>
                  <w:rPr>
                    <w:noProof/>
                    <w:webHidden/>
                  </w:rPr>
                  <w:tab/>
                </w:r>
                <w:r>
                  <w:rPr>
                    <w:noProof/>
                    <w:webHidden/>
                  </w:rPr>
                  <w:fldChar w:fldCharType="begin"/>
                </w:r>
                <w:r>
                  <w:rPr>
                    <w:noProof/>
                    <w:webHidden/>
                  </w:rPr>
                  <w:instrText xml:space="preserve"> PAGEREF _Toc170829066 \h </w:instrText>
                </w:r>
                <w:r>
                  <w:rPr>
                    <w:noProof/>
                    <w:webHidden/>
                  </w:rPr>
                </w:r>
                <w:r>
                  <w:rPr>
                    <w:noProof/>
                    <w:webHidden/>
                  </w:rPr>
                  <w:fldChar w:fldCharType="separate"/>
                </w:r>
                <w:r>
                  <w:rPr>
                    <w:noProof/>
                    <w:webHidden/>
                  </w:rPr>
                  <w:t>2</w:t>
                </w:r>
                <w:r>
                  <w:rPr>
                    <w:noProof/>
                    <w:webHidden/>
                  </w:rPr>
                  <w:fldChar w:fldCharType="end"/>
                </w:r>
              </w:hyperlink>
            </w:p>
            <w:p w14:paraId="0C8CCBC5" w14:textId="0F7BDD11" w:rsidR="00087C93" w:rsidRDefault="00087C93">
              <w:pPr>
                <w:pStyle w:val="TOC1"/>
                <w:tabs>
                  <w:tab w:val="left" w:pos="440"/>
                  <w:tab w:val="right" w:leader="dot" w:pos="9350"/>
                </w:tabs>
                <w:rPr>
                  <w:rFonts w:asciiTheme="minorHAnsi" w:eastAsiaTheme="minorEastAsia" w:hAnsiTheme="minorHAnsi"/>
                  <w:noProof/>
                  <w:kern w:val="2"/>
                  <w:sz w:val="24"/>
                  <w:szCs w:val="24"/>
                  <w14:ligatures w14:val="standardContextual"/>
                </w:rPr>
              </w:pPr>
              <w:hyperlink w:anchor="_Toc170829067" w:history="1">
                <w:r w:rsidRPr="00BE7A73">
                  <w:rPr>
                    <w:rStyle w:val="Hyperlink"/>
                    <w:noProof/>
                  </w:rPr>
                  <w:t>2</w:t>
                </w:r>
                <w:r>
                  <w:rPr>
                    <w:rFonts w:asciiTheme="minorHAnsi" w:eastAsiaTheme="minorEastAsia" w:hAnsiTheme="minorHAnsi"/>
                    <w:noProof/>
                    <w:kern w:val="2"/>
                    <w:sz w:val="24"/>
                    <w:szCs w:val="24"/>
                    <w14:ligatures w14:val="standardContextual"/>
                  </w:rPr>
                  <w:tab/>
                </w:r>
                <w:r w:rsidRPr="00BE7A73">
                  <w:rPr>
                    <w:rStyle w:val="Hyperlink"/>
                    <w:noProof/>
                  </w:rPr>
                  <w:t>System Architecture</w:t>
                </w:r>
                <w:r>
                  <w:rPr>
                    <w:noProof/>
                    <w:webHidden/>
                  </w:rPr>
                  <w:tab/>
                </w:r>
                <w:r>
                  <w:rPr>
                    <w:noProof/>
                    <w:webHidden/>
                  </w:rPr>
                  <w:fldChar w:fldCharType="begin"/>
                </w:r>
                <w:r>
                  <w:rPr>
                    <w:noProof/>
                    <w:webHidden/>
                  </w:rPr>
                  <w:instrText xml:space="preserve"> PAGEREF _Toc170829067 \h </w:instrText>
                </w:r>
                <w:r>
                  <w:rPr>
                    <w:noProof/>
                    <w:webHidden/>
                  </w:rPr>
                </w:r>
                <w:r>
                  <w:rPr>
                    <w:noProof/>
                    <w:webHidden/>
                  </w:rPr>
                  <w:fldChar w:fldCharType="separate"/>
                </w:r>
                <w:r>
                  <w:rPr>
                    <w:noProof/>
                    <w:webHidden/>
                  </w:rPr>
                  <w:t>2</w:t>
                </w:r>
                <w:r>
                  <w:rPr>
                    <w:noProof/>
                    <w:webHidden/>
                  </w:rPr>
                  <w:fldChar w:fldCharType="end"/>
                </w:r>
              </w:hyperlink>
            </w:p>
            <w:p w14:paraId="10720E00" w14:textId="0F2759A5" w:rsidR="00087C93" w:rsidRDefault="00087C93">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70829068" w:history="1">
                <w:r w:rsidRPr="00BE7A73">
                  <w:rPr>
                    <w:rStyle w:val="Hyperlink"/>
                    <w:noProof/>
                  </w:rPr>
                  <w:t>2.1</w:t>
                </w:r>
                <w:r>
                  <w:rPr>
                    <w:rFonts w:asciiTheme="minorHAnsi" w:eastAsiaTheme="minorEastAsia" w:hAnsiTheme="minorHAnsi"/>
                    <w:noProof/>
                    <w:kern w:val="2"/>
                    <w:sz w:val="24"/>
                    <w:szCs w:val="24"/>
                    <w14:ligatures w14:val="standardContextual"/>
                  </w:rPr>
                  <w:tab/>
                </w:r>
                <w:r w:rsidRPr="00BE7A73">
                  <w:rPr>
                    <w:rStyle w:val="Hyperlink"/>
                    <w:noProof/>
                  </w:rPr>
                  <w:t>Design Platform</w:t>
                </w:r>
                <w:r>
                  <w:rPr>
                    <w:noProof/>
                    <w:webHidden/>
                  </w:rPr>
                  <w:tab/>
                </w:r>
                <w:r>
                  <w:rPr>
                    <w:noProof/>
                    <w:webHidden/>
                  </w:rPr>
                  <w:fldChar w:fldCharType="begin"/>
                </w:r>
                <w:r>
                  <w:rPr>
                    <w:noProof/>
                    <w:webHidden/>
                  </w:rPr>
                  <w:instrText xml:space="preserve"> PAGEREF _Toc170829068 \h </w:instrText>
                </w:r>
                <w:r>
                  <w:rPr>
                    <w:noProof/>
                    <w:webHidden/>
                  </w:rPr>
                </w:r>
                <w:r>
                  <w:rPr>
                    <w:noProof/>
                    <w:webHidden/>
                  </w:rPr>
                  <w:fldChar w:fldCharType="separate"/>
                </w:r>
                <w:r>
                  <w:rPr>
                    <w:noProof/>
                    <w:webHidden/>
                  </w:rPr>
                  <w:t>2</w:t>
                </w:r>
                <w:r>
                  <w:rPr>
                    <w:noProof/>
                    <w:webHidden/>
                  </w:rPr>
                  <w:fldChar w:fldCharType="end"/>
                </w:r>
              </w:hyperlink>
            </w:p>
            <w:p w14:paraId="028FC9C8" w14:textId="4E175E0D" w:rsidR="00087C93" w:rsidRDefault="00087C93">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70829069" w:history="1">
                <w:r w:rsidRPr="00BE7A73">
                  <w:rPr>
                    <w:rStyle w:val="Hyperlink"/>
                    <w:noProof/>
                  </w:rPr>
                  <w:t>2.2</w:t>
                </w:r>
                <w:r>
                  <w:rPr>
                    <w:rFonts w:asciiTheme="minorHAnsi" w:eastAsiaTheme="minorEastAsia" w:hAnsiTheme="minorHAnsi"/>
                    <w:noProof/>
                    <w:kern w:val="2"/>
                    <w:sz w:val="24"/>
                    <w:szCs w:val="24"/>
                    <w14:ligatures w14:val="standardContextual"/>
                  </w:rPr>
                  <w:tab/>
                </w:r>
                <w:r w:rsidRPr="00BE7A73">
                  <w:rPr>
                    <w:rStyle w:val="Hyperlink"/>
                    <w:noProof/>
                  </w:rPr>
                  <w:t>System Architecture</w:t>
                </w:r>
                <w:r>
                  <w:rPr>
                    <w:noProof/>
                    <w:webHidden/>
                  </w:rPr>
                  <w:tab/>
                </w:r>
                <w:r>
                  <w:rPr>
                    <w:noProof/>
                    <w:webHidden/>
                  </w:rPr>
                  <w:fldChar w:fldCharType="begin"/>
                </w:r>
                <w:r>
                  <w:rPr>
                    <w:noProof/>
                    <w:webHidden/>
                  </w:rPr>
                  <w:instrText xml:space="preserve"> PAGEREF _Toc170829069 \h </w:instrText>
                </w:r>
                <w:r>
                  <w:rPr>
                    <w:noProof/>
                    <w:webHidden/>
                  </w:rPr>
                </w:r>
                <w:r>
                  <w:rPr>
                    <w:noProof/>
                    <w:webHidden/>
                  </w:rPr>
                  <w:fldChar w:fldCharType="separate"/>
                </w:r>
                <w:r>
                  <w:rPr>
                    <w:noProof/>
                    <w:webHidden/>
                  </w:rPr>
                  <w:t>2</w:t>
                </w:r>
                <w:r>
                  <w:rPr>
                    <w:noProof/>
                    <w:webHidden/>
                  </w:rPr>
                  <w:fldChar w:fldCharType="end"/>
                </w:r>
              </w:hyperlink>
            </w:p>
            <w:p w14:paraId="613C9E79" w14:textId="5C537FBE" w:rsidR="00087C93" w:rsidRDefault="00087C93">
              <w:pPr>
                <w:pStyle w:val="TOC1"/>
                <w:tabs>
                  <w:tab w:val="left" w:pos="440"/>
                  <w:tab w:val="right" w:leader="dot" w:pos="9350"/>
                </w:tabs>
                <w:rPr>
                  <w:rFonts w:asciiTheme="minorHAnsi" w:eastAsiaTheme="minorEastAsia" w:hAnsiTheme="minorHAnsi"/>
                  <w:noProof/>
                  <w:kern w:val="2"/>
                  <w:sz w:val="24"/>
                  <w:szCs w:val="24"/>
                  <w14:ligatures w14:val="standardContextual"/>
                </w:rPr>
              </w:pPr>
              <w:hyperlink w:anchor="_Toc170829070" w:history="1">
                <w:r w:rsidRPr="00BE7A73">
                  <w:rPr>
                    <w:rStyle w:val="Hyperlink"/>
                    <w:noProof/>
                  </w:rPr>
                  <w:t>3</w:t>
                </w:r>
                <w:r>
                  <w:rPr>
                    <w:rFonts w:asciiTheme="minorHAnsi" w:eastAsiaTheme="minorEastAsia" w:hAnsiTheme="minorHAnsi"/>
                    <w:noProof/>
                    <w:kern w:val="2"/>
                    <w:sz w:val="24"/>
                    <w:szCs w:val="24"/>
                    <w14:ligatures w14:val="standardContextual"/>
                  </w:rPr>
                  <w:tab/>
                </w:r>
                <w:r w:rsidRPr="00BE7A73">
                  <w:rPr>
                    <w:rStyle w:val="Hyperlink"/>
                    <w:noProof/>
                  </w:rPr>
                  <w:t>Data Design</w:t>
                </w:r>
                <w:r>
                  <w:rPr>
                    <w:noProof/>
                    <w:webHidden/>
                  </w:rPr>
                  <w:tab/>
                </w:r>
                <w:r>
                  <w:rPr>
                    <w:noProof/>
                    <w:webHidden/>
                  </w:rPr>
                  <w:fldChar w:fldCharType="begin"/>
                </w:r>
                <w:r>
                  <w:rPr>
                    <w:noProof/>
                    <w:webHidden/>
                  </w:rPr>
                  <w:instrText xml:space="preserve"> PAGEREF _Toc170829070 \h </w:instrText>
                </w:r>
                <w:r>
                  <w:rPr>
                    <w:noProof/>
                    <w:webHidden/>
                  </w:rPr>
                </w:r>
                <w:r>
                  <w:rPr>
                    <w:noProof/>
                    <w:webHidden/>
                  </w:rPr>
                  <w:fldChar w:fldCharType="separate"/>
                </w:r>
                <w:r>
                  <w:rPr>
                    <w:noProof/>
                    <w:webHidden/>
                  </w:rPr>
                  <w:t>3</w:t>
                </w:r>
                <w:r>
                  <w:rPr>
                    <w:noProof/>
                    <w:webHidden/>
                  </w:rPr>
                  <w:fldChar w:fldCharType="end"/>
                </w:r>
              </w:hyperlink>
            </w:p>
            <w:p w14:paraId="6D98773A" w14:textId="2C9051D9" w:rsidR="00087C93" w:rsidRDefault="00087C93">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70829071" w:history="1">
                <w:r w:rsidRPr="00BE7A73">
                  <w:rPr>
                    <w:rStyle w:val="Hyperlink"/>
                    <w:noProof/>
                  </w:rPr>
                  <w:t>3.1</w:t>
                </w:r>
                <w:r>
                  <w:rPr>
                    <w:rFonts w:asciiTheme="minorHAnsi" w:eastAsiaTheme="minorEastAsia" w:hAnsiTheme="minorHAnsi"/>
                    <w:noProof/>
                    <w:kern w:val="2"/>
                    <w:sz w:val="24"/>
                    <w:szCs w:val="24"/>
                    <w14:ligatures w14:val="standardContextual"/>
                  </w:rPr>
                  <w:tab/>
                </w:r>
                <w:r w:rsidRPr="00BE7A73">
                  <w:rPr>
                    <w:rStyle w:val="Hyperlink"/>
                    <w:noProof/>
                  </w:rPr>
                  <w:t>Reactive Tracer Database</w:t>
                </w:r>
                <w:r>
                  <w:rPr>
                    <w:noProof/>
                    <w:webHidden/>
                  </w:rPr>
                  <w:tab/>
                </w:r>
                <w:r>
                  <w:rPr>
                    <w:noProof/>
                    <w:webHidden/>
                  </w:rPr>
                  <w:fldChar w:fldCharType="begin"/>
                </w:r>
                <w:r>
                  <w:rPr>
                    <w:noProof/>
                    <w:webHidden/>
                  </w:rPr>
                  <w:instrText xml:space="preserve"> PAGEREF _Toc170829071 \h </w:instrText>
                </w:r>
                <w:r>
                  <w:rPr>
                    <w:noProof/>
                    <w:webHidden/>
                  </w:rPr>
                </w:r>
                <w:r>
                  <w:rPr>
                    <w:noProof/>
                    <w:webHidden/>
                  </w:rPr>
                  <w:fldChar w:fldCharType="separate"/>
                </w:r>
                <w:r>
                  <w:rPr>
                    <w:noProof/>
                    <w:webHidden/>
                  </w:rPr>
                  <w:t>3</w:t>
                </w:r>
                <w:r>
                  <w:rPr>
                    <w:noProof/>
                    <w:webHidden/>
                  </w:rPr>
                  <w:fldChar w:fldCharType="end"/>
                </w:r>
              </w:hyperlink>
            </w:p>
            <w:p w14:paraId="0D22D2CD" w14:textId="679180EA" w:rsidR="00087C93" w:rsidRDefault="00087C93">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70829072" w:history="1">
                <w:r w:rsidRPr="00BE7A73">
                  <w:rPr>
                    <w:rStyle w:val="Hyperlink"/>
                    <w:noProof/>
                  </w:rPr>
                  <w:t>3.2</w:t>
                </w:r>
                <w:r>
                  <w:rPr>
                    <w:rFonts w:asciiTheme="minorHAnsi" w:eastAsiaTheme="minorEastAsia" w:hAnsiTheme="minorHAnsi"/>
                    <w:noProof/>
                    <w:kern w:val="2"/>
                    <w:sz w:val="24"/>
                    <w:szCs w:val="24"/>
                    <w14:ligatures w14:val="standardContextual"/>
                  </w:rPr>
                  <w:tab/>
                </w:r>
                <w:r w:rsidRPr="00BE7A73">
                  <w:rPr>
                    <w:rStyle w:val="Hyperlink"/>
                    <w:noProof/>
                  </w:rPr>
                  <w:t>Variable Naming Conventions</w:t>
                </w:r>
                <w:r>
                  <w:rPr>
                    <w:noProof/>
                    <w:webHidden/>
                  </w:rPr>
                  <w:tab/>
                </w:r>
                <w:r>
                  <w:rPr>
                    <w:noProof/>
                    <w:webHidden/>
                  </w:rPr>
                  <w:fldChar w:fldCharType="begin"/>
                </w:r>
                <w:r>
                  <w:rPr>
                    <w:noProof/>
                    <w:webHidden/>
                  </w:rPr>
                  <w:instrText xml:space="preserve"> PAGEREF _Toc170829072 \h </w:instrText>
                </w:r>
                <w:r>
                  <w:rPr>
                    <w:noProof/>
                    <w:webHidden/>
                  </w:rPr>
                </w:r>
                <w:r>
                  <w:rPr>
                    <w:noProof/>
                    <w:webHidden/>
                  </w:rPr>
                  <w:fldChar w:fldCharType="separate"/>
                </w:r>
                <w:r>
                  <w:rPr>
                    <w:noProof/>
                    <w:webHidden/>
                  </w:rPr>
                  <w:t>4</w:t>
                </w:r>
                <w:r>
                  <w:rPr>
                    <w:noProof/>
                    <w:webHidden/>
                  </w:rPr>
                  <w:fldChar w:fldCharType="end"/>
                </w:r>
              </w:hyperlink>
            </w:p>
            <w:p w14:paraId="0BFDB727" w14:textId="5A915F37" w:rsidR="00087C93" w:rsidRDefault="00087C93">
              <w:pPr>
                <w:pStyle w:val="TOC1"/>
                <w:tabs>
                  <w:tab w:val="left" w:pos="440"/>
                  <w:tab w:val="right" w:leader="dot" w:pos="9350"/>
                </w:tabs>
                <w:rPr>
                  <w:rFonts w:asciiTheme="minorHAnsi" w:eastAsiaTheme="minorEastAsia" w:hAnsiTheme="minorHAnsi"/>
                  <w:noProof/>
                  <w:kern w:val="2"/>
                  <w:sz w:val="24"/>
                  <w:szCs w:val="24"/>
                  <w14:ligatures w14:val="standardContextual"/>
                </w:rPr>
              </w:pPr>
              <w:hyperlink w:anchor="_Toc170829073" w:history="1">
                <w:r w:rsidRPr="00BE7A73">
                  <w:rPr>
                    <w:rStyle w:val="Hyperlink"/>
                    <w:noProof/>
                  </w:rPr>
                  <w:t>4</w:t>
                </w:r>
                <w:r>
                  <w:rPr>
                    <w:rFonts w:asciiTheme="minorHAnsi" w:eastAsiaTheme="minorEastAsia" w:hAnsiTheme="minorHAnsi"/>
                    <w:noProof/>
                    <w:kern w:val="2"/>
                    <w:sz w:val="24"/>
                    <w:szCs w:val="24"/>
                    <w14:ligatures w14:val="standardContextual"/>
                  </w:rPr>
                  <w:tab/>
                </w:r>
                <w:r w:rsidRPr="00BE7A73">
                  <w:rPr>
                    <w:rStyle w:val="Hyperlink"/>
                    <w:noProof/>
                  </w:rPr>
                  <w:t>Workflows</w:t>
                </w:r>
                <w:r>
                  <w:rPr>
                    <w:noProof/>
                    <w:webHidden/>
                  </w:rPr>
                  <w:tab/>
                </w:r>
                <w:r>
                  <w:rPr>
                    <w:noProof/>
                    <w:webHidden/>
                  </w:rPr>
                  <w:fldChar w:fldCharType="begin"/>
                </w:r>
                <w:r>
                  <w:rPr>
                    <w:noProof/>
                    <w:webHidden/>
                  </w:rPr>
                  <w:instrText xml:space="preserve"> PAGEREF _Toc170829073 \h </w:instrText>
                </w:r>
                <w:r>
                  <w:rPr>
                    <w:noProof/>
                    <w:webHidden/>
                  </w:rPr>
                </w:r>
                <w:r>
                  <w:rPr>
                    <w:noProof/>
                    <w:webHidden/>
                  </w:rPr>
                  <w:fldChar w:fldCharType="separate"/>
                </w:r>
                <w:r>
                  <w:rPr>
                    <w:noProof/>
                    <w:webHidden/>
                  </w:rPr>
                  <w:t>4</w:t>
                </w:r>
                <w:r>
                  <w:rPr>
                    <w:noProof/>
                    <w:webHidden/>
                  </w:rPr>
                  <w:fldChar w:fldCharType="end"/>
                </w:r>
              </w:hyperlink>
            </w:p>
            <w:p w14:paraId="1F67FAE2" w14:textId="0A5D157A" w:rsidR="00087C93" w:rsidRDefault="00087C93">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70829074" w:history="1">
                <w:r w:rsidRPr="00BE7A73">
                  <w:rPr>
                    <w:rStyle w:val="Hyperlink"/>
                    <w:noProof/>
                  </w:rPr>
                  <w:t>4.1</w:t>
                </w:r>
                <w:r>
                  <w:rPr>
                    <w:rFonts w:asciiTheme="minorHAnsi" w:eastAsiaTheme="minorEastAsia" w:hAnsiTheme="minorHAnsi"/>
                    <w:noProof/>
                    <w:kern w:val="2"/>
                    <w:sz w:val="24"/>
                    <w:szCs w:val="24"/>
                    <w14:ligatures w14:val="standardContextual"/>
                  </w:rPr>
                  <w:tab/>
                </w:r>
                <w:r w:rsidRPr="00BE7A73">
                  <w:rPr>
                    <w:rStyle w:val="Hyperlink"/>
                    <w:noProof/>
                  </w:rPr>
                  <w:t>Introduction</w:t>
                </w:r>
                <w:r>
                  <w:rPr>
                    <w:noProof/>
                    <w:webHidden/>
                  </w:rPr>
                  <w:tab/>
                </w:r>
                <w:r>
                  <w:rPr>
                    <w:noProof/>
                    <w:webHidden/>
                  </w:rPr>
                  <w:fldChar w:fldCharType="begin"/>
                </w:r>
                <w:r>
                  <w:rPr>
                    <w:noProof/>
                    <w:webHidden/>
                  </w:rPr>
                  <w:instrText xml:space="preserve"> PAGEREF _Toc170829074 \h </w:instrText>
                </w:r>
                <w:r>
                  <w:rPr>
                    <w:noProof/>
                    <w:webHidden/>
                  </w:rPr>
                </w:r>
                <w:r>
                  <w:rPr>
                    <w:noProof/>
                    <w:webHidden/>
                  </w:rPr>
                  <w:fldChar w:fldCharType="separate"/>
                </w:r>
                <w:r>
                  <w:rPr>
                    <w:noProof/>
                    <w:webHidden/>
                  </w:rPr>
                  <w:t>4</w:t>
                </w:r>
                <w:r>
                  <w:rPr>
                    <w:noProof/>
                    <w:webHidden/>
                  </w:rPr>
                  <w:fldChar w:fldCharType="end"/>
                </w:r>
              </w:hyperlink>
            </w:p>
            <w:p w14:paraId="73106DEA" w14:textId="22EA9E9A" w:rsidR="00087C93" w:rsidRDefault="00087C93">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70829075" w:history="1">
                <w:r w:rsidRPr="00BE7A73">
                  <w:rPr>
                    <w:rStyle w:val="Hyperlink"/>
                    <w:noProof/>
                  </w:rPr>
                  <w:t>4.2</w:t>
                </w:r>
                <w:r>
                  <w:rPr>
                    <w:rFonts w:asciiTheme="minorHAnsi" w:eastAsiaTheme="minorEastAsia" w:hAnsiTheme="minorHAnsi"/>
                    <w:noProof/>
                    <w:kern w:val="2"/>
                    <w:sz w:val="24"/>
                    <w:szCs w:val="24"/>
                    <w14:ligatures w14:val="standardContextual"/>
                  </w:rPr>
                  <w:tab/>
                </w:r>
                <w:r w:rsidRPr="00BE7A73">
                  <w:rPr>
                    <w:rStyle w:val="Hyperlink"/>
                    <w:noProof/>
                  </w:rPr>
                  <w:t>Design Workflow</w:t>
                </w:r>
                <w:r>
                  <w:rPr>
                    <w:noProof/>
                    <w:webHidden/>
                  </w:rPr>
                  <w:tab/>
                </w:r>
                <w:r>
                  <w:rPr>
                    <w:noProof/>
                    <w:webHidden/>
                  </w:rPr>
                  <w:fldChar w:fldCharType="begin"/>
                </w:r>
                <w:r>
                  <w:rPr>
                    <w:noProof/>
                    <w:webHidden/>
                  </w:rPr>
                  <w:instrText xml:space="preserve"> PAGEREF _Toc170829075 \h </w:instrText>
                </w:r>
                <w:r>
                  <w:rPr>
                    <w:noProof/>
                    <w:webHidden/>
                  </w:rPr>
                </w:r>
                <w:r>
                  <w:rPr>
                    <w:noProof/>
                    <w:webHidden/>
                  </w:rPr>
                  <w:fldChar w:fldCharType="separate"/>
                </w:r>
                <w:r>
                  <w:rPr>
                    <w:noProof/>
                    <w:webHidden/>
                  </w:rPr>
                  <w:t>4</w:t>
                </w:r>
                <w:r>
                  <w:rPr>
                    <w:noProof/>
                    <w:webHidden/>
                  </w:rPr>
                  <w:fldChar w:fldCharType="end"/>
                </w:r>
              </w:hyperlink>
            </w:p>
            <w:p w14:paraId="5855A497" w14:textId="1A76CD5F" w:rsidR="00087C93" w:rsidRDefault="00087C93">
              <w:pPr>
                <w:pStyle w:val="TOC3"/>
                <w:tabs>
                  <w:tab w:val="left" w:pos="1200"/>
                  <w:tab w:val="right" w:leader="dot" w:pos="9350"/>
                </w:tabs>
                <w:rPr>
                  <w:rFonts w:asciiTheme="minorHAnsi" w:eastAsiaTheme="minorEastAsia" w:hAnsiTheme="minorHAnsi"/>
                  <w:noProof/>
                  <w:kern w:val="2"/>
                  <w:sz w:val="24"/>
                  <w:szCs w:val="24"/>
                  <w14:ligatures w14:val="standardContextual"/>
                </w:rPr>
              </w:pPr>
              <w:hyperlink w:anchor="_Toc170829076" w:history="1">
                <w:r w:rsidRPr="00BE7A73">
                  <w:rPr>
                    <w:rStyle w:val="Hyperlink"/>
                    <w:noProof/>
                  </w:rPr>
                  <w:t>4.2.1</w:t>
                </w:r>
                <w:r>
                  <w:rPr>
                    <w:rFonts w:asciiTheme="minorHAnsi" w:eastAsiaTheme="minorEastAsia" w:hAnsiTheme="minorHAnsi"/>
                    <w:noProof/>
                    <w:kern w:val="2"/>
                    <w:sz w:val="24"/>
                    <w:szCs w:val="24"/>
                    <w14:ligatures w14:val="standardContextual"/>
                  </w:rPr>
                  <w:tab/>
                </w:r>
                <w:r w:rsidRPr="00BE7A73">
                  <w:rPr>
                    <w:rStyle w:val="Hyperlink"/>
                    <w:noProof/>
                  </w:rPr>
                  <w:t>Conservative Tracer Task</w:t>
                </w:r>
                <w:r>
                  <w:rPr>
                    <w:noProof/>
                    <w:webHidden/>
                  </w:rPr>
                  <w:tab/>
                </w:r>
                <w:r>
                  <w:rPr>
                    <w:noProof/>
                    <w:webHidden/>
                  </w:rPr>
                  <w:fldChar w:fldCharType="begin"/>
                </w:r>
                <w:r>
                  <w:rPr>
                    <w:noProof/>
                    <w:webHidden/>
                  </w:rPr>
                  <w:instrText xml:space="preserve"> PAGEREF _Toc170829076 \h </w:instrText>
                </w:r>
                <w:r>
                  <w:rPr>
                    <w:noProof/>
                    <w:webHidden/>
                  </w:rPr>
                </w:r>
                <w:r>
                  <w:rPr>
                    <w:noProof/>
                    <w:webHidden/>
                  </w:rPr>
                  <w:fldChar w:fldCharType="separate"/>
                </w:r>
                <w:r>
                  <w:rPr>
                    <w:noProof/>
                    <w:webHidden/>
                  </w:rPr>
                  <w:t>5</w:t>
                </w:r>
                <w:r>
                  <w:rPr>
                    <w:noProof/>
                    <w:webHidden/>
                  </w:rPr>
                  <w:fldChar w:fldCharType="end"/>
                </w:r>
              </w:hyperlink>
            </w:p>
            <w:p w14:paraId="689814FC" w14:textId="25AE5CEB" w:rsidR="00087C93" w:rsidRDefault="00087C93">
              <w:pPr>
                <w:pStyle w:val="TOC3"/>
                <w:tabs>
                  <w:tab w:val="left" w:pos="1200"/>
                  <w:tab w:val="right" w:leader="dot" w:pos="9350"/>
                </w:tabs>
                <w:rPr>
                  <w:rFonts w:asciiTheme="minorHAnsi" w:eastAsiaTheme="minorEastAsia" w:hAnsiTheme="minorHAnsi"/>
                  <w:noProof/>
                  <w:kern w:val="2"/>
                  <w:sz w:val="24"/>
                  <w:szCs w:val="24"/>
                  <w14:ligatures w14:val="standardContextual"/>
                </w:rPr>
              </w:pPr>
              <w:hyperlink w:anchor="_Toc170829077" w:history="1">
                <w:r w:rsidRPr="00BE7A73">
                  <w:rPr>
                    <w:rStyle w:val="Hyperlink"/>
                    <w:noProof/>
                  </w:rPr>
                  <w:t>4.2.2</w:t>
                </w:r>
                <w:r>
                  <w:rPr>
                    <w:rFonts w:asciiTheme="minorHAnsi" w:eastAsiaTheme="minorEastAsia" w:hAnsiTheme="minorHAnsi"/>
                    <w:noProof/>
                    <w:kern w:val="2"/>
                    <w:sz w:val="24"/>
                    <w:szCs w:val="24"/>
                    <w14:ligatures w14:val="standardContextual"/>
                  </w:rPr>
                  <w:tab/>
                </w:r>
                <w:r w:rsidRPr="00BE7A73">
                  <w:rPr>
                    <w:rStyle w:val="Hyperlink"/>
                    <w:noProof/>
                  </w:rPr>
                  <w:t>Temperature Profile</w:t>
                </w:r>
                <w:r>
                  <w:rPr>
                    <w:noProof/>
                    <w:webHidden/>
                  </w:rPr>
                  <w:tab/>
                </w:r>
                <w:r>
                  <w:rPr>
                    <w:noProof/>
                    <w:webHidden/>
                  </w:rPr>
                  <w:fldChar w:fldCharType="begin"/>
                </w:r>
                <w:r>
                  <w:rPr>
                    <w:noProof/>
                    <w:webHidden/>
                  </w:rPr>
                  <w:instrText xml:space="preserve"> PAGEREF _Toc170829077 \h </w:instrText>
                </w:r>
                <w:r>
                  <w:rPr>
                    <w:noProof/>
                    <w:webHidden/>
                  </w:rPr>
                </w:r>
                <w:r>
                  <w:rPr>
                    <w:noProof/>
                    <w:webHidden/>
                  </w:rPr>
                  <w:fldChar w:fldCharType="separate"/>
                </w:r>
                <w:r>
                  <w:rPr>
                    <w:noProof/>
                    <w:webHidden/>
                  </w:rPr>
                  <w:t>7</w:t>
                </w:r>
                <w:r>
                  <w:rPr>
                    <w:noProof/>
                    <w:webHidden/>
                  </w:rPr>
                  <w:fldChar w:fldCharType="end"/>
                </w:r>
              </w:hyperlink>
            </w:p>
            <w:p w14:paraId="2D6A0979" w14:textId="3DFA072A" w:rsidR="00087C93" w:rsidRDefault="00087C93">
              <w:pPr>
                <w:pStyle w:val="TOC3"/>
                <w:tabs>
                  <w:tab w:val="left" w:pos="1200"/>
                  <w:tab w:val="right" w:leader="dot" w:pos="9350"/>
                </w:tabs>
                <w:rPr>
                  <w:rFonts w:asciiTheme="minorHAnsi" w:eastAsiaTheme="minorEastAsia" w:hAnsiTheme="minorHAnsi"/>
                  <w:noProof/>
                  <w:kern w:val="2"/>
                  <w:sz w:val="24"/>
                  <w:szCs w:val="24"/>
                  <w14:ligatures w14:val="standardContextual"/>
                </w:rPr>
              </w:pPr>
              <w:hyperlink w:anchor="_Toc170829078" w:history="1">
                <w:r w:rsidRPr="00BE7A73">
                  <w:rPr>
                    <w:rStyle w:val="Hyperlink"/>
                    <w:noProof/>
                  </w:rPr>
                  <w:t>4.2.3</w:t>
                </w:r>
                <w:r>
                  <w:rPr>
                    <w:rFonts w:asciiTheme="minorHAnsi" w:eastAsiaTheme="minorEastAsia" w:hAnsiTheme="minorHAnsi"/>
                    <w:noProof/>
                    <w:kern w:val="2"/>
                    <w:sz w:val="24"/>
                    <w:szCs w:val="24"/>
                    <w14:ligatures w14:val="standardContextual"/>
                  </w:rPr>
                  <w:tab/>
                </w:r>
                <w:r w:rsidRPr="00BE7A73">
                  <w:rPr>
                    <w:rStyle w:val="Hyperlink"/>
                    <w:noProof/>
                  </w:rPr>
                  <w:t>Tracer Selection</w:t>
                </w:r>
                <w:r>
                  <w:rPr>
                    <w:noProof/>
                    <w:webHidden/>
                  </w:rPr>
                  <w:tab/>
                </w:r>
                <w:r>
                  <w:rPr>
                    <w:noProof/>
                    <w:webHidden/>
                  </w:rPr>
                  <w:fldChar w:fldCharType="begin"/>
                </w:r>
                <w:r>
                  <w:rPr>
                    <w:noProof/>
                    <w:webHidden/>
                  </w:rPr>
                  <w:instrText xml:space="preserve"> PAGEREF _Toc170829078 \h </w:instrText>
                </w:r>
                <w:r>
                  <w:rPr>
                    <w:noProof/>
                    <w:webHidden/>
                  </w:rPr>
                </w:r>
                <w:r>
                  <w:rPr>
                    <w:noProof/>
                    <w:webHidden/>
                  </w:rPr>
                  <w:fldChar w:fldCharType="separate"/>
                </w:r>
                <w:r>
                  <w:rPr>
                    <w:noProof/>
                    <w:webHidden/>
                  </w:rPr>
                  <w:t>10</w:t>
                </w:r>
                <w:r>
                  <w:rPr>
                    <w:noProof/>
                    <w:webHidden/>
                  </w:rPr>
                  <w:fldChar w:fldCharType="end"/>
                </w:r>
              </w:hyperlink>
            </w:p>
            <w:p w14:paraId="57FA3F72" w14:textId="1D94C8FE" w:rsidR="00087C93" w:rsidRDefault="00087C93">
              <w:pPr>
                <w:pStyle w:val="TOC3"/>
                <w:tabs>
                  <w:tab w:val="left" w:pos="1200"/>
                  <w:tab w:val="right" w:leader="dot" w:pos="9350"/>
                </w:tabs>
                <w:rPr>
                  <w:rFonts w:asciiTheme="minorHAnsi" w:eastAsiaTheme="minorEastAsia" w:hAnsiTheme="minorHAnsi"/>
                  <w:noProof/>
                  <w:kern w:val="2"/>
                  <w:sz w:val="24"/>
                  <w:szCs w:val="24"/>
                  <w14:ligatures w14:val="standardContextual"/>
                </w:rPr>
              </w:pPr>
              <w:hyperlink w:anchor="_Toc170829079" w:history="1">
                <w:r w:rsidRPr="00BE7A73">
                  <w:rPr>
                    <w:rStyle w:val="Hyperlink"/>
                    <w:noProof/>
                  </w:rPr>
                  <w:t>4.2.4</w:t>
                </w:r>
                <w:r>
                  <w:rPr>
                    <w:rFonts w:asciiTheme="minorHAnsi" w:eastAsiaTheme="minorEastAsia" w:hAnsiTheme="minorHAnsi"/>
                    <w:noProof/>
                    <w:kern w:val="2"/>
                    <w:sz w:val="24"/>
                    <w:szCs w:val="24"/>
                    <w14:ligatures w14:val="standardContextual"/>
                  </w:rPr>
                  <w:tab/>
                </w:r>
                <w:r w:rsidRPr="00BE7A73">
                  <w:rPr>
                    <w:rStyle w:val="Hyperlink"/>
                    <w:noProof/>
                  </w:rPr>
                  <w:t>Reactive Tracer</w:t>
                </w:r>
                <w:r>
                  <w:rPr>
                    <w:noProof/>
                    <w:webHidden/>
                  </w:rPr>
                  <w:tab/>
                </w:r>
                <w:r>
                  <w:rPr>
                    <w:noProof/>
                    <w:webHidden/>
                  </w:rPr>
                  <w:fldChar w:fldCharType="begin"/>
                </w:r>
                <w:r>
                  <w:rPr>
                    <w:noProof/>
                    <w:webHidden/>
                  </w:rPr>
                  <w:instrText xml:space="preserve"> PAGEREF _Toc170829079 \h </w:instrText>
                </w:r>
                <w:r>
                  <w:rPr>
                    <w:noProof/>
                    <w:webHidden/>
                  </w:rPr>
                </w:r>
                <w:r>
                  <w:rPr>
                    <w:noProof/>
                    <w:webHidden/>
                  </w:rPr>
                  <w:fldChar w:fldCharType="separate"/>
                </w:r>
                <w:r>
                  <w:rPr>
                    <w:noProof/>
                    <w:webHidden/>
                  </w:rPr>
                  <w:t>11</w:t>
                </w:r>
                <w:r>
                  <w:rPr>
                    <w:noProof/>
                    <w:webHidden/>
                  </w:rPr>
                  <w:fldChar w:fldCharType="end"/>
                </w:r>
              </w:hyperlink>
            </w:p>
            <w:p w14:paraId="3660E61C" w14:textId="649C5B25" w:rsidR="00087C93" w:rsidRDefault="00087C93">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70829080" w:history="1">
                <w:r w:rsidRPr="00BE7A73">
                  <w:rPr>
                    <w:rStyle w:val="Hyperlink"/>
                    <w:noProof/>
                  </w:rPr>
                  <w:t>4.3</w:t>
                </w:r>
                <w:r>
                  <w:rPr>
                    <w:rFonts w:asciiTheme="minorHAnsi" w:eastAsiaTheme="minorEastAsia" w:hAnsiTheme="minorHAnsi"/>
                    <w:noProof/>
                    <w:kern w:val="2"/>
                    <w:sz w:val="24"/>
                    <w:szCs w:val="24"/>
                    <w14:ligatures w14:val="standardContextual"/>
                  </w:rPr>
                  <w:tab/>
                </w:r>
                <w:r w:rsidRPr="00BE7A73">
                  <w:rPr>
                    <w:rStyle w:val="Hyperlink"/>
                    <w:noProof/>
                  </w:rPr>
                  <w:t>Analysis Workflow</w:t>
                </w:r>
                <w:r>
                  <w:rPr>
                    <w:noProof/>
                    <w:webHidden/>
                  </w:rPr>
                  <w:tab/>
                </w:r>
                <w:r>
                  <w:rPr>
                    <w:noProof/>
                    <w:webHidden/>
                  </w:rPr>
                  <w:fldChar w:fldCharType="begin"/>
                </w:r>
                <w:r>
                  <w:rPr>
                    <w:noProof/>
                    <w:webHidden/>
                  </w:rPr>
                  <w:instrText xml:space="preserve"> PAGEREF _Toc170829080 \h </w:instrText>
                </w:r>
                <w:r>
                  <w:rPr>
                    <w:noProof/>
                    <w:webHidden/>
                  </w:rPr>
                </w:r>
                <w:r>
                  <w:rPr>
                    <w:noProof/>
                    <w:webHidden/>
                  </w:rPr>
                  <w:fldChar w:fldCharType="separate"/>
                </w:r>
                <w:r>
                  <w:rPr>
                    <w:noProof/>
                    <w:webHidden/>
                  </w:rPr>
                  <w:t>11</w:t>
                </w:r>
                <w:r>
                  <w:rPr>
                    <w:noProof/>
                    <w:webHidden/>
                  </w:rPr>
                  <w:fldChar w:fldCharType="end"/>
                </w:r>
              </w:hyperlink>
            </w:p>
            <w:p w14:paraId="3E689704" w14:textId="0441E1E8" w:rsidR="00087C93" w:rsidRDefault="00087C93">
              <w:pPr>
                <w:pStyle w:val="TOC3"/>
                <w:tabs>
                  <w:tab w:val="left" w:pos="1200"/>
                  <w:tab w:val="right" w:leader="dot" w:pos="9350"/>
                </w:tabs>
                <w:rPr>
                  <w:rFonts w:asciiTheme="minorHAnsi" w:eastAsiaTheme="minorEastAsia" w:hAnsiTheme="minorHAnsi"/>
                  <w:noProof/>
                  <w:kern w:val="2"/>
                  <w:sz w:val="24"/>
                  <w:szCs w:val="24"/>
                  <w14:ligatures w14:val="standardContextual"/>
                </w:rPr>
              </w:pPr>
              <w:hyperlink w:anchor="_Toc170829081" w:history="1">
                <w:r w:rsidRPr="00BE7A73">
                  <w:rPr>
                    <w:rStyle w:val="Hyperlink"/>
                    <w:noProof/>
                  </w:rPr>
                  <w:t>4.3.1</w:t>
                </w:r>
                <w:r>
                  <w:rPr>
                    <w:rFonts w:asciiTheme="minorHAnsi" w:eastAsiaTheme="minorEastAsia" w:hAnsiTheme="minorHAnsi"/>
                    <w:noProof/>
                    <w:kern w:val="2"/>
                    <w:sz w:val="24"/>
                    <w:szCs w:val="24"/>
                    <w14:ligatures w14:val="standardContextual"/>
                  </w:rPr>
                  <w:tab/>
                </w:r>
                <w:r w:rsidRPr="00BE7A73">
                  <w:rPr>
                    <w:rStyle w:val="Hyperlink"/>
                    <w:noProof/>
                  </w:rPr>
                  <w:t>Conservative Tracer Task</w:t>
                </w:r>
                <w:r>
                  <w:rPr>
                    <w:noProof/>
                    <w:webHidden/>
                  </w:rPr>
                  <w:tab/>
                </w:r>
                <w:r>
                  <w:rPr>
                    <w:noProof/>
                    <w:webHidden/>
                  </w:rPr>
                  <w:fldChar w:fldCharType="begin"/>
                </w:r>
                <w:r>
                  <w:rPr>
                    <w:noProof/>
                    <w:webHidden/>
                  </w:rPr>
                  <w:instrText xml:space="preserve"> PAGEREF _Toc170829081 \h </w:instrText>
                </w:r>
                <w:r>
                  <w:rPr>
                    <w:noProof/>
                    <w:webHidden/>
                  </w:rPr>
                </w:r>
                <w:r>
                  <w:rPr>
                    <w:noProof/>
                    <w:webHidden/>
                  </w:rPr>
                  <w:fldChar w:fldCharType="separate"/>
                </w:r>
                <w:r>
                  <w:rPr>
                    <w:noProof/>
                    <w:webHidden/>
                  </w:rPr>
                  <w:t>12</w:t>
                </w:r>
                <w:r>
                  <w:rPr>
                    <w:noProof/>
                    <w:webHidden/>
                  </w:rPr>
                  <w:fldChar w:fldCharType="end"/>
                </w:r>
              </w:hyperlink>
            </w:p>
            <w:p w14:paraId="4D763BEF" w14:textId="375F3CEE" w:rsidR="00087C93" w:rsidRDefault="00087C93">
              <w:pPr>
                <w:pStyle w:val="TOC3"/>
                <w:tabs>
                  <w:tab w:val="left" w:pos="1200"/>
                  <w:tab w:val="right" w:leader="dot" w:pos="9350"/>
                </w:tabs>
                <w:rPr>
                  <w:rFonts w:asciiTheme="minorHAnsi" w:eastAsiaTheme="minorEastAsia" w:hAnsiTheme="minorHAnsi"/>
                  <w:noProof/>
                  <w:kern w:val="2"/>
                  <w:sz w:val="24"/>
                  <w:szCs w:val="24"/>
                  <w14:ligatures w14:val="standardContextual"/>
                </w:rPr>
              </w:pPr>
              <w:hyperlink w:anchor="_Toc170829082" w:history="1">
                <w:r w:rsidRPr="00BE7A73">
                  <w:rPr>
                    <w:rStyle w:val="Hyperlink"/>
                    <w:noProof/>
                  </w:rPr>
                  <w:t>4.3.2</w:t>
                </w:r>
                <w:r>
                  <w:rPr>
                    <w:rFonts w:asciiTheme="minorHAnsi" w:eastAsiaTheme="minorEastAsia" w:hAnsiTheme="minorHAnsi"/>
                    <w:noProof/>
                    <w:kern w:val="2"/>
                    <w:sz w:val="24"/>
                    <w:szCs w:val="24"/>
                    <w14:ligatures w14:val="standardContextual"/>
                  </w:rPr>
                  <w:tab/>
                </w:r>
                <w:r w:rsidRPr="00BE7A73">
                  <w:rPr>
                    <w:rStyle w:val="Hyperlink"/>
                    <w:noProof/>
                  </w:rPr>
                  <w:t>Reactive Tracer Task</w:t>
                </w:r>
                <w:r>
                  <w:rPr>
                    <w:noProof/>
                    <w:webHidden/>
                  </w:rPr>
                  <w:tab/>
                </w:r>
                <w:r>
                  <w:rPr>
                    <w:noProof/>
                    <w:webHidden/>
                  </w:rPr>
                  <w:fldChar w:fldCharType="begin"/>
                </w:r>
                <w:r>
                  <w:rPr>
                    <w:noProof/>
                    <w:webHidden/>
                  </w:rPr>
                  <w:instrText xml:space="preserve"> PAGEREF _Toc170829082 \h </w:instrText>
                </w:r>
                <w:r>
                  <w:rPr>
                    <w:noProof/>
                    <w:webHidden/>
                  </w:rPr>
                </w:r>
                <w:r>
                  <w:rPr>
                    <w:noProof/>
                    <w:webHidden/>
                  </w:rPr>
                  <w:fldChar w:fldCharType="separate"/>
                </w:r>
                <w:r>
                  <w:rPr>
                    <w:noProof/>
                    <w:webHidden/>
                  </w:rPr>
                  <w:t>13</w:t>
                </w:r>
                <w:r>
                  <w:rPr>
                    <w:noProof/>
                    <w:webHidden/>
                  </w:rPr>
                  <w:fldChar w:fldCharType="end"/>
                </w:r>
              </w:hyperlink>
            </w:p>
            <w:p w14:paraId="4BE6249A" w14:textId="500F67D9" w:rsidR="00087C93" w:rsidRDefault="00087C93">
              <w:pPr>
                <w:pStyle w:val="TOC1"/>
                <w:tabs>
                  <w:tab w:val="left" w:pos="440"/>
                  <w:tab w:val="right" w:leader="dot" w:pos="9350"/>
                </w:tabs>
                <w:rPr>
                  <w:rFonts w:asciiTheme="minorHAnsi" w:eastAsiaTheme="minorEastAsia" w:hAnsiTheme="minorHAnsi"/>
                  <w:noProof/>
                  <w:kern w:val="2"/>
                  <w:sz w:val="24"/>
                  <w:szCs w:val="24"/>
                  <w14:ligatures w14:val="standardContextual"/>
                </w:rPr>
              </w:pPr>
              <w:hyperlink w:anchor="_Toc170829083" w:history="1">
                <w:r w:rsidRPr="00BE7A73">
                  <w:rPr>
                    <w:rStyle w:val="Hyperlink"/>
                    <w:noProof/>
                  </w:rPr>
                  <w:t>5</w:t>
                </w:r>
                <w:r>
                  <w:rPr>
                    <w:rFonts w:asciiTheme="minorHAnsi" w:eastAsiaTheme="minorEastAsia" w:hAnsiTheme="minorHAnsi"/>
                    <w:noProof/>
                    <w:kern w:val="2"/>
                    <w:sz w:val="24"/>
                    <w:szCs w:val="24"/>
                    <w14:ligatures w14:val="standardContextual"/>
                  </w:rPr>
                  <w:tab/>
                </w:r>
                <w:r w:rsidRPr="00BE7A73">
                  <w:rPr>
                    <w:rStyle w:val="Hyperlink"/>
                    <w:noProof/>
                  </w:rPr>
                  <w:t>Component Design</w:t>
                </w:r>
                <w:r>
                  <w:rPr>
                    <w:noProof/>
                    <w:webHidden/>
                  </w:rPr>
                  <w:tab/>
                </w:r>
                <w:r>
                  <w:rPr>
                    <w:noProof/>
                    <w:webHidden/>
                  </w:rPr>
                  <w:fldChar w:fldCharType="begin"/>
                </w:r>
                <w:r>
                  <w:rPr>
                    <w:noProof/>
                    <w:webHidden/>
                  </w:rPr>
                  <w:instrText xml:space="preserve"> PAGEREF _Toc170829083 \h </w:instrText>
                </w:r>
                <w:r>
                  <w:rPr>
                    <w:noProof/>
                    <w:webHidden/>
                  </w:rPr>
                </w:r>
                <w:r>
                  <w:rPr>
                    <w:noProof/>
                    <w:webHidden/>
                  </w:rPr>
                  <w:fldChar w:fldCharType="separate"/>
                </w:r>
                <w:r>
                  <w:rPr>
                    <w:noProof/>
                    <w:webHidden/>
                  </w:rPr>
                  <w:t>13</w:t>
                </w:r>
                <w:r>
                  <w:rPr>
                    <w:noProof/>
                    <w:webHidden/>
                  </w:rPr>
                  <w:fldChar w:fldCharType="end"/>
                </w:r>
              </w:hyperlink>
            </w:p>
            <w:p w14:paraId="57170D8C" w14:textId="31328F75" w:rsidR="00087C93" w:rsidRDefault="00087C93">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70829084" w:history="1">
                <w:r w:rsidRPr="00BE7A73">
                  <w:rPr>
                    <w:rStyle w:val="Hyperlink"/>
                    <w:noProof/>
                  </w:rPr>
                  <w:t>5.1</w:t>
                </w:r>
                <w:r>
                  <w:rPr>
                    <w:rFonts w:asciiTheme="minorHAnsi" w:eastAsiaTheme="minorEastAsia" w:hAnsiTheme="minorHAnsi"/>
                    <w:noProof/>
                    <w:kern w:val="2"/>
                    <w:sz w:val="24"/>
                    <w:szCs w:val="24"/>
                    <w14:ligatures w14:val="standardContextual"/>
                  </w:rPr>
                  <w:tab/>
                </w:r>
                <w:r w:rsidRPr="00BE7A73">
                  <w:rPr>
                    <w:rStyle w:val="Hyperlink"/>
                    <w:noProof/>
                  </w:rPr>
                  <w:t>Overview of User Interface</w:t>
                </w:r>
                <w:r>
                  <w:rPr>
                    <w:noProof/>
                    <w:webHidden/>
                  </w:rPr>
                  <w:tab/>
                </w:r>
                <w:r>
                  <w:rPr>
                    <w:noProof/>
                    <w:webHidden/>
                  </w:rPr>
                  <w:fldChar w:fldCharType="begin"/>
                </w:r>
                <w:r>
                  <w:rPr>
                    <w:noProof/>
                    <w:webHidden/>
                  </w:rPr>
                  <w:instrText xml:space="preserve"> PAGEREF _Toc170829084 \h </w:instrText>
                </w:r>
                <w:r>
                  <w:rPr>
                    <w:noProof/>
                    <w:webHidden/>
                  </w:rPr>
                </w:r>
                <w:r>
                  <w:rPr>
                    <w:noProof/>
                    <w:webHidden/>
                  </w:rPr>
                  <w:fldChar w:fldCharType="separate"/>
                </w:r>
                <w:r>
                  <w:rPr>
                    <w:noProof/>
                    <w:webHidden/>
                  </w:rPr>
                  <w:t>13</w:t>
                </w:r>
                <w:r>
                  <w:rPr>
                    <w:noProof/>
                    <w:webHidden/>
                  </w:rPr>
                  <w:fldChar w:fldCharType="end"/>
                </w:r>
              </w:hyperlink>
            </w:p>
            <w:p w14:paraId="2A6F9964" w14:textId="58F50AA3" w:rsidR="00087C93" w:rsidRDefault="00087C93">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70829085" w:history="1">
                <w:r w:rsidRPr="00BE7A73">
                  <w:rPr>
                    <w:rStyle w:val="Hyperlink"/>
                    <w:noProof/>
                  </w:rPr>
                  <w:t>5.2</w:t>
                </w:r>
                <w:r>
                  <w:rPr>
                    <w:rFonts w:asciiTheme="minorHAnsi" w:eastAsiaTheme="minorEastAsia" w:hAnsiTheme="minorHAnsi"/>
                    <w:noProof/>
                    <w:kern w:val="2"/>
                    <w:sz w:val="24"/>
                    <w:szCs w:val="24"/>
                    <w14:ligatures w14:val="standardContextual"/>
                  </w:rPr>
                  <w:tab/>
                </w:r>
                <w:r w:rsidRPr="00BE7A73">
                  <w:rPr>
                    <w:rStyle w:val="Hyperlink"/>
                    <w:noProof/>
                  </w:rPr>
                  <w:t>Main Screen</w:t>
                </w:r>
                <w:r>
                  <w:rPr>
                    <w:noProof/>
                    <w:webHidden/>
                  </w:rPr>
                  <w:tab/>
                </w:r>
                <w:r>
                  <w:rPr>
                    <w:noProof/>
                    <w:webHidden/>
                  </w:rPr>
                  <w:fldChar w:fldCharType="begin"/>
                </w:r>
                <w:r>
                  <w:rPr>
                    <w:noProof/>
                    <w:webHidden/>
                  </w:rPr>
                  <w:instrText xml:space="preserve"> PAGEREF _Toc170829085 \h </w:instrText>
                </w:r>
                <w:r>
                  <w:rPr>
                    <w:noProof/>
                    <w:webHidden/>
                  </w:rPr>
                </w:r>
                <w:r>
                  <w:rPr>
                    <w:noProof/>
                    <w:webHidden/>
                  </w:rPr>
                  <w:fldChar w:fldCharType="separate"/>
                </w:r>
                <w:r>
                  <w:rPr>
                    <w:noProof/>
                    <w:webHidden/>
                  </w:rPr>
                  <w:t>13</w:t>
                </w:r>
                <w:r>
                  <w:rPr>
                    <w:noProof/>
                    <w:webHidden/>
                  </w:rPr>
                  <w:fldChar w:fldCharType="end"/>
                </w:r>
              </w:hyperlink>
            </w:p>
            <w:p w14:paraId="165C4987" w14:textId="3A5EEBB1" w:rsidR="00087C93" w:rsidRDefault="00087C93">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70829086" w:history="1">
                <w:r w:rsidRPr="00BE7A73">
                  <w:rPr>
                    <w:rStyle w:val="Hyperlink"/>
                    <w:noProof/>
                  </w:rPr>
                  <w:t>5.3</w:t>
                </w:r>
                <w:r>
                  <w:rPr>
                    <w:rFonts w:asciiTheme="minorHAnsi" w:eastAsiaTheme="minorEastAsia" w:hAnsiTheme="minorHAnsi"/>
                    <w:noProof/>
                    <w:kern w:val="2"/>
                    <w:sz w:val="24"/>
                    <w:szCs w:val="24"/>
                    <w14:ligatures w14:val="standardContextual"/>
                  </w:rPr>
                  <w:tab/>
                </w:r>
                <w:r w:rsidRPr="00BE7A73">
                  <w:rPr>
                    <w:rStyle w:val="Hyperlink"/>
                    <w:noProof/>
                  </w:rPr>
                  <w:t>Design Workflow</w:t>
                </w:r>
                <w:r>
                  <w:rPr>
                    <w:noProof/>
                    <w:webHidden/>
                  </w:rPr>
                  <w:tab/>
                </w:r>
                <w:r>
                  <w:rPr>
                    <w:noProof/>
                    <w:webHidden/>
                  </w:rPr>
                  <w:fldChar w:fldCharType="begin"/>
                </w:r>
                <w:r>
                  <w:rPr>
                    <w:noProof/>
                    <w:webHidden/>
                  </w:rPr>
                  <w:instrText xml:space="preserve"> PAGEREF _Toc170829086 \h </w:instrText>
                </w:r>
                <w:r>
                  <w:rPr>
                    <w:noProof/>
                    <w:webHidden/>
                  </w:rPr>
                </w:r>
                <w:r>
                  <w:rPr>
                    <w:noProof/>
                    <w:webHidden/>
                  </w:rPr>
                  <w:fldChar w:fldCharType="separate"/>
                </w:r>
                <w:r>
                  <w:rPr>
                    <w:noProof/>
                    <w:webHidden/>
                  </w:rPr>
                  <w:t>14</w:t>
                </w:r>
                <w:r>
                  <w:rPr>
                    <w:noProof/>
                    <w:webHidden/>
                  </w:rPr>
                  <w:fldChar w:fldCharType="end"/>
                </w:r>
              </w:hyperlink>
            </w:p>
            <w:p w14:paraId="6D7D7C5C" w14:textId="33131F3B" w:rsidR="00087C93" w:rsidRDefault="00087C93">
              <w:pPr>
                <w:pStyle w:val="TOC3"/>
                <w:tabs>
                  <w:tab w:val="left" w:pos="1200"/>
                  <w:tab w:val="right" w:leader="dot" w:pos="9350"/>
                </w:tabs>
                <w:rPr>
                  <w:rFonts w:asciiTheme="minorHAnsi" w:eastAsiaTheme="minorEastAsia" w:hAnsiTheme="minorHAnsi"/>
                  <w:noProof/>
                  <w:kern w:val="2"/>
                  <w:sz w:val="24"/>
                  <w:szCs w:val="24"/>
                  <w14:ligatures w14:val="standardContextual"/>
                </w:rPr>
              </w:pPr>
              <w:hyperlink w:anchor="_Toc170829087" w:history="1">
                <w:r w:rsidRPr="00BE7A73">
                  <w:rPr>
                    <w:rStyle w:val="Hyperlink"/>
                    <w:noProof/>
                  </w:rPr>
                  <w:t>5.3.1</w:t>
                </w:r>
                <w:r>
                  <w:rPr>
                    <w:rFonts w:asciiTheme="minorHAnsi" w:eastAsiaTheme="minorEastAsia" w:hAnsiTheme="minorHAnsi"/>
                    <w:noProof/>
                    <w:kern w:val="2"/>
                    <w:sz w:val="24"/>
                    <w:szCs w:val="24"/>
                    <w14:ligatures w14:val="standardContextual"/>
                  </w:rPr>
                  <w:tab/>
                </w:r>
                <w:r w:rsidRPr="00BE7A73">
                  <w:rPr>
                    <w:rStyle w:val="Hyperlink"/>
                    <w:noProof/>
                  </w:rPr>
                  <w:t>Conservative Tracer Task</w:t>
                </w:r>
                <w:r>
                  <w:rPr>
                    <w:noProof/>
                    <w:webHidden/>
                  </w:rPr>
                  <w:tab/>
                </w:r>
                <w:r>
                  <w:rPr>
                    <w:noProof/>
                    <w:webHidden/>
                  </w:rPr>
                  <w:fldChar w:fldCharType="begin"/>
                </w:r>
                <w:r>
                  <w:rPr>
                    <w:noProof/>
                    <w:webHidden/>
                  </w:rPr>
                  <w:instrText xml:space="preserve"> PAGEREF _Toc170829087 \h </w:instrText>
                </w:r>
                <w:r>
                  <w:rPr>
                    <w:noProof/>
                    <w:webHidden/>
                  </w:rPr>
                </w:r>
                <w:r>
                  <w:rPr>
                    <w:noProof/>
                    <w:webHidden/>
                  </w:rPr>
                  <w:fldChar w:fldCharType="separate"/>
                </w:r>
                <w:r>
                  <w:rPr>
                    <w:noProof/>
                    <w:webHidden/>
                  </w:rPr>
                  <w:t>14</w:t>
                </w:r>
                <w:r>
                  <w:rPr>
                    <w:noProof/>
                    <w:webHidden/>
                  </w:rPr>
                  <w:fldChar w:fldCharType="end"/>
                </w:r>
              </w:hyperlink>
            </w:p>
            <w:p w14:paraId="0218B7BB" w14:textId="49F74852" w:rsidR="00087C93" w:rsidRDefault="00087C93">
              <w:pPr>
                <w:pStyle w:val="TOC3"/>
                <w:tabs>
                  <w:tab w:val="left" w:pos="1200"/>
                  <w:tab w:val="right" w:leader="dot" w:pos="9350"/>
                </w:tabs>
                <w:rPr>
                  <w:rFonts w:asciiTheme="minorHAnsi" w:eastAsiaTheme="minorEastAsia" w:hAnsiTheme="minorHAnsi"/>
                  <w:noProof/>
                  <w:kern w:val="2"/>
                  <w:sz w:val="24"/>
                  <w:szCs w:val="24"/>
                  <w14:ligatures w14:val="standardContextual"/>
                </w:rPr>
              </w:pPr>
              <w:hyperlink w:anchor="_Toc170829088" w:history="1">
                <w:r w:rsidRPr="00BE7A73">
                  <w:rPr>
                    <w:rStyle w:val="Hyperlink"/>
                    <w:noProof/>
                  </w:rPr>
                  <w:t>5.3.2</w:t>
                </w:r>
                <w:r>
                  <w:rPr>
                    <w:rFonts w:asciiTheme="minorHAnsi" w:eastAsiaTheme="minorEastAsia" w:hAnsiTheme="minorHAnsi"/>
                    <w:noProof/>
                    <w:kern w:val="2"/>
                    <w:sz w:val="24"/>
                    <w:szCs w:val="24"/>
                    <w14:ligatures w14:val="standardContextual"/>
                  </w:rPr>
                  <w:tab/>
                </w:r>
                <w:r w:rsidRPr="00BE7A73">
                  <w:rPr>
                    <w:rStyle w:val="Hyperlink"/>
                    <w:noProof/>
                  </w:rPr>
                  <w:t>Temperature Profile Task</w:t>
                </w:r>
                <w:r>
                  <w:rPr>
                    <w:noProof/>
                    <w:webHidden/>
                  </w:rPr>
                  <w:tab/>
                </w:r>
                <w:r>
                  <w:rPr>
                    <w:noProof/>
                    <w:webHidden/>
                  </w:rPr>
                  <w:fldChar w:fldCharType="begin"/>
                </w:r>
                <w:r>
                  <w:rPr>
                    <w:noProof/>
                    <w:webHidden/>
                  </w:rPr>
                  <w:instrText xml:space="preserve"> PAGEREF _Toc170829088 \h </w:instrText>
                </w:r>
                <w:r>
                  <w:rPr>
                    <w:noProof/>
                    <w:webHidden/>
                  </w:rPr>
                </w:r>
                <w:r>
                  <w:rPr>
                    <w:noProof/>
                    <w:webHidden/>
                  </w:rPr>
                  <w:fldChar w:fldCharType="separate"/>
                </w:r>
                <w:r>
                  <w:rPr>
                    <w:noProof/>
                    <w:webHidden/>
                  </w:rPr>
                  <w:t>18</w:t>
                </w:r>
                <w:r>
                  <w:rPr>
                    <w:noProof/>
                    <w:webHidden/>
                  </w:rPr>
                  <w:fldChar w:fldCharType="end"/>
                </w:r>
              </w:hyperlink>
            </w:p>
            <w:p w14:paraId="094D4067" w14:textId="07D03410" w:rsidR="00087C93" w:rsidRDefault="00087C93">
              <w:pPr>
                <w:pStyle w:val="TOC3"/>
                <w:tabs>
                  <w:tab w:val="left" w:pos="1200"/>
                  <w:tab w:val="right" w:leader="dot" w:pos="9350"/>
                </w:tabs>
                <w:rPr>
                  <w:rFonts w:asciiTheme="minorHAnsi" w:eastAsiaTheme="minorEastAsia" w:hAnsiTheme="minorHAnsi"/>
                  <w:noProof/>
                  <w:kern w:val="2"/>
                  <w:sz w:val="24"/>
                  <w:szCs w:val="24"/>
                  <w14:ligatures w14:val="standardContextual"/>
                </w:rPr>
              </w:pPr>
              <w:hyperlink w:anchor="_Toc170829089" w:history="1">
                <w:r w:rsidRPr="00BE7A73">
                  <w:rPr>
                    <w:rStyle w:val="Hyperlink"/>
                    <w:noProof/>
                  </w:rPr>
                  <w:t>5.3.3</w:t>
                </w:r>
                <w:r>
                  <w:rPr>
                    <w:rFonts w:asciiTheme="minorHAnsi" w:eastAsiaTheme="minorEastAsia" w:hAnsiTheme="minorHAnsi"/>
                    <w:noProof/>
                    <w:kern w:val="2"/>
                    <w:sz w:val="24"/>
                    <w:szCs w:val="24"/>
                    <w14:ligatures w14:val="standardContextual"/>
                  </w:rPr>
                  <w:tab/>
                </w:r>
                <w:r w:rsidRPr="00BE7A73">
                  <w:rPr>
                    <w:rStyle w:val="Hyperlink"/>
                    <w:noProof/>
                  </w:rPr>
                  <w:t>Tracer Selection Task</w:t>
                </w:r>
                <w:r>
                  <w:rPr>
                    <w:noProof/>
                    <w:webHidden/>
                  </w:rPr>
                  <w:tab/>
                </w:r>
                <w:r>
                  <w:rPr>
                    <w:noProof/>
                    <w:webHidden/>
                  </w:rPr>
                  <w:fldChar w:fldCharType="begin"/>
                </w:r>
                <w:r>
                  <w:rPr>
                    <w:noProof/>
                    <w:webHidden/>
                  </w:rPr>
                  <w:instrText xml:space="preserve"> PAGEREF _Toc170829089 \h </w:instrText>
                </w:r>
                <w:r>
                  <w:rPr>
                    <w:noProof/>
                    <w:webHidden/>
                  </w:rPr>
                </w:r>
                <w:r>
                  <w:rPr>
                    <w:noProof/>
                    <w:webHidden/>
                  </w:rPr>
                  <w:fldChar w:fldCharType="separate"/>
                </w:r>
                <w:r>
                  <w:rPr>
                    <w:noProof/>
                    <w:webHidden/>
                  </w:rPr>
                  <w:t>18</w:t>
                </w:r>
                <w:r>
                  <w:rPr>
                    <w:noProof/>
                    <w:webHidden/>
                  </w:rPr>
                  <w:fldChar w:fldCharType="end"/>
                </w:r>
              </w:hyperlink>
            </w:p>
            <w:p w14:paraId="73AC5D20" w14:textId="51FA8CD5" w:rsidR="00087C93" w:rsidRDefault="00087C93">
              <w:pPr>
                <w:pStyle w:val="TOC3"/>
                <w:tabs>
                  <w:tab w:val="left" w:pos="1200"/>
                  <w:tab w:val="right" w:leader="dot" w:pos="9350"/>
                </w:tabs>
                <w:rPr>
                  <w:rFonts w:asciiTheme="minorHAnsi" w:eastAsiaTheme="minorEastAsia" w:hAnsiTheme="minorHAnsi"/>
                  <w:noProof/>
                  <w:kern w:val="2"/>
                  <w:sz w:val="24"/>
                  <w:szCs w:val="24"/>
                  <w14:ligatures w14:val="standardContextual"/>
                </w:rPr>
              </w:pPr>
              <w:hyperlink w:anchor="_Toc170829090" w:history="1">
                <w:r w:rsidRPr="00BE7A73">
                  <w:rPr>
                    <w:rStyle w:val="Hyperlink"/>
                    <w:noProof/>
                  </w:rPr>
                  <w:t>5.3.4</w:t>
                </w:r>
                <w:r>
                  <w:rPr>
                    <w:rFonts w:asciiTheme="minorHAnsi" w:eastAsiaTheme="minorEastAsia" w:hAnsiTheme="minorHAnsi"/>
                    <w:noProof/>
                    <w:kern w:val="2"/>
                    <w:sz w:val="24"/>
                    <w:szCs w:val="24"/>
                    <w14:ligatures w14:val="standardContextual"/>
                  </w:rPr>
                  <w:tab/>
                </w:r>
                <w:r w:rsidRPr="00BE7A73">
                  <w:rPr>
                    <w:rStyle w:val="Hyperlink"/>
                    <w:noProof/>
                  </w:rPr>
                  <w:t>Reactive Tracer Task</w:t>
                </w:r>
                <w:r>
                  <w:rPr>
                    <w:noProof/>
                    <w:webHidden/>
                  </w:rPr>
                  <w:tab/>
                </w:r>
                <w:r>
                  <w:rPr>
                    <w:noProof/>
                    <w:webHidden/>
                  </w:rPr>
                  <w:fldChar w:fldCharType="begin"/>
                </w:r>
                <w:r>
                  <w:rPr>
                    <w:noProof/>
                    <w:webHidden/>
                  </w:rPr>
                  <w:instrText xml:space="preserve"> PAGEREF _Toc170829090 \h </w:instrText>
                </w:r>
                <w:r>
                  <w:rPr>
                    <w:noProof/>
                    <w:webHidden/>
                  </w:rPr>
                </w:r>
                <w:r>
                  <w:rPr>
                    <w:noProof/>
                    <w:webHidden/>
                  </w:rPr>
                  <w:fldChar w:fldCharType="separate"/>
                </w:r>
                <w:r>
                  <w:rPr>
                    <w:noProof/>
                    <w:webHidden/>
                  </w:rPr>
                  <w:t>22</w:t>
                </w:r>
                <w:r>
                  <w:rPr>
                    <w:noProof/>
                    <w:webHidden/>
                  </w:rPr>
                  <w:fldChar w:fldCharType="end"/>
                </w:r>
              </w:hyperlink>
            </w:p>
            <w:p w14:paraId="367D7DD1" w14:textId="046E9F18" w:rsidR="00087C93" w:rsidRDefault="00087C93">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70829091" w:history="1">
                <w:r w:rsidRPr="00BE7A73">
                  <w:rPr>
                    <w:rStyle w:val="Hyperlink"/>
                    <w:noProof/>
                  </w:rPr>
                  <w:t>5.4</w:t>
                </w:r>
                <w:r>
                  <w:rPr>
                    <w:rFonts w:asciiTheme="minorHAnsi" w:eastAsiaTheme="minorEastAsia" w:hAnsiTheme="minorHAnsi"/>
                    <w:noProof/>
                    <w:kern w:val="2"/>
                    <w:sz w:val="24"/>
                    <w:szCs w:val="24"/>
                    <w14:ligatures w14:val="standardContextual"/>
                  </w:rPr>
                  <w:tab/>
                </w:r>
                <w:r w:rsidRPr="00BE7A73">
                  <w:rPr>
                    <w:rStyle w:val="Hyperlink"/>
                    <w:noProof/>
                  </w:rPr>
                  <w:t>Analysis Workflow</w:t>
                </w:r>
                <w:r>
                  <w:rPr>
                    <w:noProof/>
                    <w:webHidden/>
                  </w:rPr>
                  <w:tab/>
                </w:r>
                <w:r>
                  <w:rPr>
                    <w:noProof/>
                    <w:webHidden/>
                  </w:rPr>
                  <w:fldChar w:fldCharType="begin"/>
                </w:r>
                <w:r>
                  <w:rPr>
                    <w:noProof/>
                    <w:webHidden/>
                  </w:rPr>
                  <w:instrText xml:space="preserve"> PAGEREF _Toc170829091 \h </w:instrText>
                </w:r>
                <w:r>
                  <w:rPr>
                    <w:noProof/>
                    <w:webHidden/>
                  </w:rPr>
                </w:r>
                <w:r>
                  <w:rPr>
                    <w:noProof/>
                    <w:webHidden/>
                  </w:rPr>
                  <w:fldChar w:fldCharType="separate"/>
                </w:r>
                <w:r>
                  <w:rPr>
                    <w:noProof/>
                    <w:webHidden/>
                  </w:rPr>
                  <w:t>22</w:t>
                </w:r>
                <w:r>
                  <w:rPr>
                    <w:noProof/>
                    <w:webHidden/>
                  </w:rPr>
                  <w:fldChar w:fldCharType="end"/>
                </w:r>
              </w:hyperlink>
            </w:p>
            <w:p w14:paraId="07508688" w14:textId="66BECA56" w:rsidR="00087C93" w:rsidRDefault="00087C93">
              <w:pPr>
                <w:pStyle w:val="TOC3"/>
                <w:tabs>
                  <w:tab w:val="left" w:pos="1200"/>
                  <w:tab w:val="right" w:leader="dot" w:pos="9350"/>
                </w:tabs>
                <w:rPr>
                  <w:rFonts w:asciiTheme="minorHAnsi" w:eastAsiaTheme="minorEastAsia" w:hAnsiTheme="minorHAnsi"/>
                  <w:noProof/>
                  <w:kern w:val="2"/>
                  <w:sz w:val="24"/>
                  <w:szCs w:val="24"/>
                  <w14:ligatures w14:val="standardContextual"/>
                </w:rPr>
              </w:pPr>
              <w:hyperlink w:anchor="_Toc170829092" w:history="1">
                <w:r w:rsidRPr="00BE7A73">
                  <w:rPr>
                    <w:rStyle w:val="Hyperlink"/>
                    <w:noProof/>
                  </w:rPr>
                  <w:t>5.4.1</w:t>
                </w:r>
                <w:r>
                  <w:rPr>
                    <w:rFonts w:asciiTheme="minorHAnsi" w:eastAsiaTheme="minorEastAsia" w:hAnsiTheme="minorHAnsi"/>
                    <w:noProof/>
                    <w:kern w:val="2"/>
                    <w:sz w:val="24"/>
                    <w:szCs w:val="24"/>
                    <w14:ligatures w14:val="standardContextual"/>
                  </w:rPr>
                  <w:tab/>
                </w:r>
                <w:r w:rsidRPr="00BE7A73">
                  <w:rPr>
                    <w:rStyle w:val="Hyperlink"/>
                    <w:noProof/>
                  </w:rPr>
                  <w:t>Conservative Tracer Task</w:t>
                </w:r>
                <w:r>
                  <w:rPr>
                    <w:noProof/>
                    <w:webHidden/>
                  </w:rPr>
                  <w:tab/>
                </w:r>
                <w:r>
                  <w:rPr>
                    <w:noProof/>
                    <w:webHidden/>
                  </w:rPr>
                  <w:fldChar w:fldCharType="begin"/>
                </w:r>
                <w:r>
                  <w:rPr>
                    <w:noProof/>
                    <w:webHidden/>
                  </w:rPr>
                  <w:instrText xml:space="preserve"> PAGEREF _Toc170829092 \h </w:instrText>
                </w:r>
                <w:r>
                  <w:rPr>
                    <w:noProof/>
                    <w:webHidden/>
                  </w:rPr>
                </w:r>
                <w:r>
                  <w:rPr>
                    <w:noProof/>
                    <w:webHidden/>
                  </w:rPr>
                  <w:fldChar w:fldCharType="separate"/>
                </w:r>
                <w:r>
                  <w:rPr>
                    <w:noProof/>
                    <w:webHidden/>
                  </w:rPr>
                  <w:t>22</w:t>
                </w:r>
                <w:r>
                  <w:rPr>
                    <w:noProof/>
                    <w:webHidden/>
                  </w:rPr>
                  <w:fldChar w:fldCharType="end"/>
                </w:r>
              </w:hyperlink>
            </w:p>
            <w:p w14:paraId="3745CD73" w14:textId="611D5258" w:rsidR="00087C93" w:rsidRDefault="00087C93">
              <w:pPr>
                <w:pStyle w:val="TOC3"/>
                <w:tabs>
                  <w:tab w:val="left" w:pos="1200"/>
                  <w:tab w:val="right" w:leader="dot" w:pos="9350"/>
                </w:tabs>
                <w:rPr>
                  <w:rFonts w:asciiTheme="minorHAnsi" w:eastAsiaTheme="minorEastAsia" w:hAnsiTheme="minorHAnsi"/>
                  <w:noProof/>
                  <w:kern w:val="2"/>
                  <w:sz w:val="24"/>
                  <w:szCs w:val="24"/>
                  <w14:ligatures w14:val="standardContextual"/>
                </w:rPr>
              </w:pPr>
              <w:hyperlink w:anchor="_Toc170829093" w:history="1">
                <w:r w:rsidRPr="00BE7A73">
                  <w:rPr>
                    <w:rStyle w:val="Hyperlink"/>
                    <w:noProof/>
                  </w:rPr>
                  <w:t>5.4.2</w:t>
                </w:r>
                <w:r>
                  <w:rPr>
                    <w:rFonts w:asciiTheme="minorHAnsi" w:eastAsiaTheme="minorEastAsia" w:hAnsiTheme="minorHAnsi"/>
                    <w:noProof/>
                    <w:kern w:val="2"/>
                    <w:sz w:val="24"/>
                    <w:szCs w:val="24"/>
                    <w14:ligatures w14:val="standardContextual"/>
                  </w:rPr>
                  <w:tab/>
                </w:r>
                <w:r w:rsidRPr="00BE7A73">
                  <w:rPr>
                    <w:rStyle w:val="Hyperlink"/>
                    <w:noProof/>
                  </w:rPr>
                  <w:t>Reactive Tracer Task</w:t>
                </w:r>
                <w:r>
                  <w:rPr>
                    <w:noProof/>
                    <w:webHidden/>
                  </w:rPr>
                  <w:tab/>
                </w:r>
                <w:r>
                  <w:rPr>
                    <w:noProof/>
                    <w:webHidden/>
                  </w:rPr>
                  <w:fldChar w:fldCharType="begin"/>
                </w:r>
                <w:r>
                  <w:rPr>
                    <w:noProof/>
                    <w:webHidden/>
                  </w:rPr>
                  <w:instrText xml:space="preserve"> PAGEREF _Toc170829093 \h </w:instrText>
                </w:r>
                <w:r>
                  <w:rPr>
                    <w:noProof/>
                    <w:webHidden/>
                  </w:rPr>
                </w:r>
                <w:r>
                  <w:rPr>
                    <w:noProof/>
                    <w:webHidden/>
                  </w:rPr>
                  <w:fldChar w:fldCharType="separate"/>
                </w:r>
                <w:r>
                  <w:rPr>
                    <w:noProof/>
                    <w:webHidden/>
                  </w:rPr>
                  <w:t>24</w:t>
                </w:r>
                <w:r>
                  <w:rPr>
                    <w:noProof/>
                    <w:webHidden/>
                  </w:rPr>
                  <w:fldChar w:fldCharType="end"/>
                </w:r>
              </w:hyperlink>
            </w:p>
            <w:p w14:paraId="0BE7778B" w14:textId="4ED78937" w:rsidR="00087C93" w:rsidRDefault="00087C93">
              <w:pPr>
                <w:pStyle w:val="TOC1"/>
                <w:tabs>
                  <w:tab w:val="left" w:pos="440"/>
                  <w:tab w:val="right" w:leader="dot" w:pos="9350"/>
                </w:tabs>
                <w:rPr>
                  <w:rFonts w:asciiTheme="minorHAnsi" w:eastAsiaTheme="minorEastAsia" w:hAnsiTheme="minorHAnsi"/>
                  <w:noProof/>
                  <w:kern w:val="2"/>
                  <w:sz w:val="24"/>
                  <w:szCs w:val="24"/>
                  <w14:ligatures w14:val="standardContextual"/>
                </w:rPr>
              </w:pPr>
              <w:hyperlink w:anchor="_Toc170829094" w:history="1">
                <w:r w:rsidRPr="00BE7A73">
                  <w:rPr>
                    <w:rStyle w:val="Hyperlink"/>
                    <w:noProof/>
                  </w:rPr>
                  <w:t>6</w:t>
                </w:r>
                <w:r>
                  <w:rPr>
                    <w:rFonts w:asciiTheme="minorHAnsi" w:eastAsiaTheme="minorEastAsia" w:hAnsiTheme="minorHAnsi"/>
                    <w:noProof/>
                    <w:kern w:val="2"/>
                    <w:sz w:val="24"/>
                    <w:szCs w:val="24"/>
                    <w14:ligatures w14:val="standardContextual"/>
                  </w:rPr>
                  <w:tab/>
                </w:r>
                <w:r w:rsidRPr="00BE7A73">
                  <w:rPr>
                    <w:rStyle w:val="Hyperlink"/>
                    <w:noProof/>
                  </w:rPr>
                  <w:t>References</w:t>
                </w:r>
                <w:r>
                  <w:rPr>
                    <w:noProof/>
                    <w:webHidden/>
                  </w:rPr>
                  <w:tab/>
                </w:r>
                <w:r>
                  <w:rPr>
                    <w:noProof/>
                    <w:webHidden/>
                  </w:rPr>
                  <w:fldChar w:fldCharType="begin"/>
                </w:r>
                <w:r>
                  <w:rPr>
                    <w:noProof/>
                    <w:webHidden/>
                  </w:rPr>
                  <w:instrText xml:space="preserve"> PAGEREF _Toc170829094 \h </w:instrText>
                </w:r>
                <w:r>
                  <w:rPr>
                    <w:noProof/>
                    <w:webHidden/>
                  </w:rPr>
                </w:r>
                <w:r>
                  <w:rPr>
                    <w:noProof/>
                    <w:webHidden/>
                  </w:rPr>
                  <w:fldChar w:fldCharType="separate"/>
                </w:r>
                <w:r>
                  <w:rPr>
                    <w:noProof/>
                    <w:webHidden/>
                  </w:rPr>
                  <w:t>25</w:t>
                </w:r>
                <w:r>
                  <w:rPr>
                    <w:noProof/>
                    <w:webHidden/>
                  </w:rPr>
                  <w:fldChar w:fldCharType="end"/>
                </w:r>
              </w:hyperlink>
            </w:p>
            <w:p w14:paraId="35770AD3" w14:textId="49E1BCE7" w:rsidR="007E7FFC" w:rsidRDefault="007E7FFC">
              <w:r>
                <w:rPr>
                  <w:b/>
                  <w:bCs/>
                  <w:noProof/>
                </w:rPr>
                <w:fldChar w:fldCharType="end"/>
              </w:r>
            </w:p>
          </w:sdtContent>
        </w:sdt>
        <w:p w14:paraId="32E71F70" w14:textId="77777777" w:rsidR="007E7FFC" w:rsidRDefault="007E7FFC">
          <w:pPr>
            <w:pStyle w:val="TableofFigures"/>
            <w:tabs>
              <w:tab w:val="right" w:leader="dot" w:pos="9350"/>
            </w:tabs>
          </w:pPr>
        </w:p>
        <w:p w14:paraId="67ADDCE8" w14:textId="77777777" w:rsidR="007E7FFC" w:rsidRDefault="007E7FFC">
          <w:r>
            <w:br w:type="page"/>
          </w:r>
        </w:p>
        <w:p w14:paraId="1400AC97" w14:textId="77777777" w:rsidR="007E7FFC" w:rsidRPr="009A7246" w:rsidRDefault="007E7FFC" w:rsidP="009A7246">
          <w:pPr>
            <w:rPr>
              <w:b/>
              <w:bCs/>
              <w:color w:val="0F4761" w:themeColor="accent1" w:themeShade="BF"/>
              <w:sz w:val="32"/>
              <w:szCs w:val="32"/>
            </w:rPr>
          </w:pPr>
          <w:r w:rsidRPr="009A7246">
            <w:rPr>
              <w:b/>
              <w:bCs/>
              <w:color w:val="0F4761" w:themeColor="accent1" w:themeShade="BF"/>
              <w:sz w:val="32"/>
              <w:szCs w:val="32"/>
            </w:rPr>
            <w:lastRenderedPageBreak/>
            <w:t>List of Figures</w:t>
          </w:r>
        </w:p>
        <w:p w14:paraId="6A3622D0" w14:textId="1FF162DC" w:rsidR="00087C93" w:rsidRDefault="007E7FFC">
          <w:pPr>
            <w:pStyle w:val="TableofFigures"/>
            <w:tabs>
              <w:tab w:val="right" w:leader="dot" w:pos="9350"/>
            </w:tabs>
            <w:rPr>
              <w:rFonts w:asciiTheme="minorHAnsi" w:eastAsiaTheme="minorEastAsia" w:hAnsiTheme="minorHAnsi"/>
              <w:noProof/>
              <w:kern w:val="2"/>
              <w:sz w:val="24"/>
              <w:szCs w:val="24"/>
              <w14:ligatures w14:val="standardContextual"/>
            </w:rPr>
          </w:pPr>
          <w:r>
            <w:fldChar w:fldCharType="begin"/>
          </w:r>
          <w:r>
            <w:instrText xml:space="preserve"> TOC \h \z \c "Figure" </w:instrText>
          </w:r>
          <w:r>
            <w:fldChar w:fldCharType="separate"/>
          </w:r>
          <w:hyperlink w:anchor="_Toc170829095" w:history="1">
            <w:r w:rsidR="00087C93" w:rsidRPr="00CA1255">
              <w:rPr>
                <w:rStyle w:val="Hyperlink"/>
                <w:noProof/>
              </w:rPr>
              <w:t>Figure 1. Generalized flow chart for the Tracer Analyzer Toolbox.</w:t>
            </w:r>
            <w:r w:rsidR="00087C93">
              <w:rPr>
                <w:noProof/>
                <w:webHidden/>
              </w:rPr>
              <w:tab/>
            </w:r>
            <w:r w:rsidR="00087C93">
              <w:rPr>
                <w:noProof/>
                <w:webHidden/>
              </w:rPr>
              <w:fldChar w:fldCharType="begin"/>
            </w:r>
            <w:r w:rsidR="00087C93">
              <w:rPr>
                <w:noProof/>
                <w:webHidden/>
              </w:rPr>
              <w:instrText xml:space="preserve"> PAGEREF _Toc170829095 \h </w:instrText>
            </w:r>
            <w:r w:rsidR="00087C93">
              <w:rPr>
                <w:noProof/>
                <w:webHidden/>
              </w:rPr>
            </w:r>
            <w:r w:rsidR="00087C93">
              <w:rPr>
                <w:noProof/>
                <w:webHidden/>
              </w:rPr>
              <w:fldChar w:fldCharType="separate"/>
            </w:r>
            <w:r w:rsidR="00087C93">
              <w:rPr>
                <w:noProof/>
                <w:webHidden/>
              </w:rPr>
              <w:t>3</w:t>
            </w:r>
            <w:r w:rsidR="00087C93">
              <w:rPr>
                <w:noProof/>
                <w:webHidden/>
              </w:rPr>
              <w:fldChar w:fldCharType="end"/>
            </w:r>
          </w:hyperlink>
        </w:p>
        <w:p w14:paraId="39E26F96" w14:textId="1F9E9DB9" w:rsidR="00087C93" w:rsidRDefault="00087C93">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70829096" w:history="1">
            <w:r w:rsidRPr="00CA1255">
              <w:rPr>
                <w:rStyle w:val="Hyperlink"/>
                <w:noProof/>
              </w:rPr>
              <w:t>Figure 2. Flow and transformation of input through the Design Workflow.</w:t>
            </w:r>
            <w:r>
              <w:rPr>
                <w:noProof/>
                <w:webHidden/>
              </w:rPr>
              <w:tab/>
            </w:r>
            <w:r>
              <w:rPr>
                <w:noProof/>
                <w:webHidden/>
              </w:rPr>
              <w:fldChar w:fldCharType="begin"/>
            </w:r>
            <w:r>
              <w:rPr>
                <w:noProof/>
                <w:webHidden/>
              </w:rPr>
              <w:instrText xml:space="preserve"> PAGEREF _Toc170829096 \h </w:instrText>
            </w:r>
            <w:r>
              <w:rPr>
                <w:noProof/>
                <w:webHidden/>
              </w:rPr>
            </w:r>
            <w:r>
              <w:rPr>
                <w:noProof/>
                <w:webHidden/>
              </w:rPr>
              <w:fldChar w:fldCharType="separate"/>
            </w:r>
            <w:r>
              <w:rPr>
                <w:noProof/>
                <w:webHidden/>
              </w:rPr>
              <w:t>5</w:t>
            </w:r>
            <w:r>
              <w:rPr>
                <w:noProof/>
                <w:webHidden/>
              </w:rPr>
              <w:fldChar w:fldCharType="end"/>
            </w:r>
          </w:hyperlink>
        </w:p>
        <w:p w14:paraId="3EDFA828" w14:textId="7DE7D5FA" w:rsidR="00087C93" w:rsidRDefault="00087C93">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70829097" w:history="1">
            <w:r w:rsidRPr="00CA1255">
              <w:rPr>
                <w:rStyle w:val="Hyperlink"/>
                <w:noProof/>
              </w:rPr>
              <w:t>Figure 3. Integral of the product of the density and heat capacity of liquid water at the vapor saturation line as a function temperature. Data from NIST Steam program.</w:t>
            </w:r>
            <w:r>
              <w:rPr>
                <w:noProof/>
                <w:webHidden/>
              </w:rPr>
              <w:tab/>
            </w:r>
            <w:r>
              <w:rPr>
                <w:noProof/>
                <w:webHidden/>
              </w:rPr>
              <w:fldChar w:fldCharType="begin"/>
            </w:r>
            <w:r>
              <w:rPr>
                <w:noProof/>
                <w:webHidden/>
              </w:rPr>
              <w:instrText xml:space="preserve"> PAGEREF _Toc170829097 \h </w:instrText>
            </w:r>
            <w:r>
              <w:rPr>
                <w:noProof/>
                <w:webHidden/>
              </w:rPr>
            </w:r>
            <w:r>
              <w:rPr>
                <w:noProof/>
                <w:webHidden/>
              </w:rPr>
              <w:fldChar w:fldCharType="separate"/>
            </w:r>
            <w:r>
              <w:rPr>
                <w:noProof/>
                <w:webHidden/>
              </w:rPr>
              <w:t>9</w:t>
            </w:r>
            <w:r>
              <w:rPr>
                <w:noProof/>
                <w:webHidden/>
              </w:rPr>
              <w:fldChar w:fldCharType="end"/>
            </w:r>
          </w:hyperlink>
        </w:p>
        <w:p w14:paraId="2542D821" w14:textId="76FEC8EB" w:rsidR="00087C93" w:rsidRDefault="00087C93">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70829098" w:history="1">
            <w:r w:rsidRPr="00CA1255">
              <w:rPr>
                <w:rStyle w:val="Hyperlink"/>
                <w:noProof/>
              </w:rPr>
              <w:t>Figure 4. Error between the calculated integral and the fitted integral.</w:t>
            </w:r>
            <w:r>
              <w:rPr>
                <w:noProof/>
                <w:webHidden/>
              </w:rPr>
              <w:tab/>
            </w:r>
            <w:r>
              <w:rPr>
                <w:noProof/>
                <w:webHidden/>
              </w:rPr>
              <w:fldChar w:fldCharType="begin"/>
            </w:r>
            <w:r>
              <w:rPr>
                <w:noProof/>
                <w:webHidden/>
              </w:rPr>
              <w:instrText xml:space="preserve"> PAGEREF _Toc170829098 \h </w:instrText>
            </w:r>
            <w:r>
              <w:rPr>
                <w:noProof/>
                <w:webHidden/>
              </w:rPr>
            </w:r>
            <w:r>
              <w:rPr>
                <w:noProof/>
                <w:webHidden/>
              </w:rPr>
              <w:fldChar w:fldCharType="separate"/>
            </w:r>
            <w:r>
              <w:rPr>
                <w:noProof/>
                <w:webHidden/>
              </w:rPr>
              <w:t>9</w:t>
            </w:r>
            <w:r>
              <w:rPr>
                <w:noProof/>
                <w:webHidden/>
              </w:rPr>
              <w:fldChar w:fldCharType="end"/>
            </w:r>
          </w:hyperlink>
        </w:p>
        <w:p w14:paraId="106A3C6A" w14:textId="3AEF007A" w:rsidR="00087C93" w:rsidRDefault="00087C93">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70829099" w:history="1">
            <w:r w:rsidRPr="00CA1255">
              <w:rPr>
                <w:rStyle w:val="Hyperlink"/>
                <w:noProof/>
              </w:rPr>
              <w:t>Figure 5. Flow and transformation of input in the Analysis workflow.</w:t>
            </w:r>
            <w:r>
              <w:rPr>
                <w:noProof/>
                <w:webHidden/>
              </w:rPr>
              <w:tab/>
            </w:r>
            <w:r>
              <w:rPr>
                <w:noProof/>
                <w:webHidden/>
              </w:rPr>
              <w:fldChar w:fldCharType="begin"/>
            </w:r>
            <w:r>
              <w:rPr>
                <w:noProof/>
                <w:webHidden/>
              </w:rPr>
              <w:instrText xml:space="preserve"> PAGEREF _Toc170829099 \h </w:instrText>
            </w:r>
            <w:r>
              <w:rPr>
                <w:noProof/>
                <w:webHidden/>
              </w:rPr>
            </w:r>
            <w:r>
              <w:rPr>
                <w:noProof/>
                <w:webHidden/>
              </w:rPr>
              <w:fldChar w:fldCharType="separate"/>
            </w:r>
            <w:r>
              <w:rPr>
                <w:noProof/>
                <w:webHidden/>
              </w:rPr>
              <w:t>12</w:t>
            </w:r>
            <w:r>
              <w:rPr>
                <w:noProof/>
                <w:webHidden/>
              </w:rPr>
              <w:fldChar w:fldCharType="end"/>
            </w:r>
          </w:hyperlink>
        </w:p>
        <w:p w14:paraId="569C5A7D" w14:textId="4F815299" w:rsidR="00087C93" w:rsidRDefault="00087C93">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70829100" w:history="1">
            <w:r w:rsidRPr="00CA1255">
              <w:rPr>
                <w:rStyle w:val="Hyperlink"/>
                <w:noProof/>
              </w:rPr>
              <w:t>Figure 6. Main screen for the Tracer Analysis  Toolbox.</w:t>
            </w:r>
            <w:r>
              <w:rPr>
                <w:noProof/>
                <w:webHidden/>
              </w:rPr>
              <w:tab/>
            </w:r>
            <w:r>
              <w:rPr>
                <w:noProof/>
                <w:webHidden/>
              </w:rPr>
              <w:fldChar w:fldCharType="begin"/>
            </w:r>
            <w:r>
              <w:rPr>
                <w:noProof/>
                <w:webHidden/>
              </w:rPr>
              <w:instrText xml:space="preserve"> PAGEREF _Toc170829100 \h </w:instrText>
            </w:r>
            <w:r>
              <w:rPr>
                <w:noProof/>
                <w:webHidden/>
              </w:rPr>
            </w:r>
            <w:r>
              <w:rPr>
                <w:noProof/>
                <w:webHidden/>
              </w:rPr>
              <w:fldChar w:fldCharType="separate"/>
            </w:r>
            <w:r>
              <w:rPr>
                <w:noProof/>
                <w:webHidden/>
              </w:rPr>
              <w:t>14</w:t>
            </w:r>
            <w:r>
              <w:rPr>
                <w:noProof/>
                <w:webHidden/>
              </w:rPr>
              <w:fldChar w:fldCharType="end"/>
            </w:r>
          </w:hyperlink>
        </w:p>
        <w:p w14:paraId="47485F27" w14:textId="0C72C24A" w:rsidR="00087C93" w:rsidRDefault="00087C93">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70829101" w:history="1">
            <w:r w:rsidRPr="00CA1255">
              <w:rPr>
                <w:rStyle w:val="Hyperlink"/>
                <w:noProof/>
              </w:rPr>
              <w:t>Figure 7. Conservative tracer task page along the Design workflow when the x-axis is “Time” and Sum Concentrations is “No”.</w:t>
            </w:r>
            <w:r>
              <w:rPr>
                <w:noProof/>
                <w:webHidden/>
              </w:rPr>
              <w:tab/>
            </w:r>
            <w:r>
              <w:rPr>
                <w:noProof/>
                <w:webHidden/>
              </w:rPr>
              <w:fldChar w:fldCharType="begin"/>
            </w:r>
            <w:r>
              <w:rPr>
                <w:noProof/>
                <w:webHidden/>
              </w:rPr>
              <w:instrText xml:space="preserve"> PAGEREF _Toc170829101 \h </w:instrText>
            </w:r>
            <w:r>
              <w:rPr>
                <w:noProof/>
                <w:webHidden/>
              </w:rPr>
            </w:r>
            <w:r>
              <w:rPr>
                <w:noProof/>
                <w:webHidden/>
              </w:rPr>
              <w:fldChar w:fldCharType="separate"/>
            </w:r>
            <w:r>
              <w:rPr>
                <w:noProof/>
                <w:webHidden/>
              </w:rPr>
              <w:t>15</w:t>
            </w:r>
            <w:r>
              <w:rPr>
                <w:noProof/>
                <w:webHidden/>
              </w:rPr>
              <w:fldChar w:fldCharType="end"/>
            </w:r>
          </w:hyperlink>
        </w:p>
        <w:p w14:paraId="3E772AAB" w14:textId="098ABA1B" w:rsidR="00087C93" w:rsidRDefault="00087C93">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70829102" w:history="1">
            <w:r w:rsidRPr="00CA1255">
              <w:rPr>
                <w:rStyle w:val="Hyperlink"/>
                <w:noProof/>
              </w:rPr>
              <w:t>Figure 8. Conservative tracer task page along the Design workflow when the x-axis is “Time” and Sum Concentrations is “Yes”.</w:t>
            </w:r>
            <w:r>
              <w:rPr>
                <w:noProof/>
                <w:webHidden/>
              </w:rPr>
              <w:tab/>
            </w:r>
            <w:r>
              <w:rPr>
                <w:noProof/>
                <w:webHidden/>
              </w:rPr>
              <w:fldChar w:fldCharType="begin"/>
            </w:r>
            <w:r>
              <w:rPr>
                <w:noProof/>
                <w:webHidden/>
              </w:rPr>
              <w:instrText xml:space="preserve"> PAGEREF _Toc170829102 \h </w:instrText>
            </w:r>
            <w:r>
              <w:rPr>
                <w:noProof/>
                <w:webHidden/>
              </w:rPr>
            </w:r>
            <w:r>
              <w:rPr>
                <w:noProof/>
                <w:webHidden/>
              </w:rPr>
              <w:fldChar w:fldCharType="separate"/>
            </w:r>
            <w:r>
              <w:rPr>
                <w:noProof/>
                <w:webHidden/>
              </w:rPr>
              <w:t>17</w:t>
            </w:r>
            <w:r>
              <w:rPr>
                <w:noProof/>
                <w:webHidden/>
              </w:rPr>
              <w:fldChar w:fldCharType="end"/>
            </w:r>
          </w:hyperlink>
        </w:p>
        <w:p w14:paraId="7CACB13E" w14:textId="43A8A024" w:rsidR="00087C93" w:rsidRDefault="00087C93">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70829103" w:history="1">
            <w:r w:rsidRPr="00CA1255">
              <w:rPr>
                <w:rStyle w:val="Hyperlink"/>
                <w:noProof/>
              </w:rPr>
              <w:t>Figure 9. Conservative tracer task page along the Design workflow when the x-axis is “Distance” .</w:t>
            </w:r>
            <w:r>
              <w:rPr>
                <w:noProof/>
                <w:webHidden/>
              </w:rPr>
              <w:tab/>
            </w:r>
            <w:r>
              <w:rPr>
                <w:noProof/>
                <w:webHidden/>
              </w:rPr>
              <w:fldChar w:fldCharType="begin"/>
            </w:r>
            <w:r>
              <w:rPr>
                <w:noProof/>
                <w:webHidden/>
              </w:rPr>
              <w:instrText xml:space="preserve"> PAGEREF _Toc170829103 \h </w:instrText>
            </w:r>
            <w:r>
              <w:rPr>
                <w:noProof/>
                <w:webHidden/>
              </w:rPr>
            </w:r>
            <w:r>
              <w:rPr>
                <w:noProof/>
                <w:webHidden/>
              </w:rPr>
              <w:fldChar w:fldCharType="separate"/>
            </w:r>
            <w:r>
              <w:rPr>
                <w:noProof/>
                <w:webHidden/>
              </w:rPr>
              <w:t>18</w:t>
            </w:r>
            <w:r>
              <w:rPr>
                <w:noProof/>
                <w:webHidden/>
              </w:rPr>
              <w:fldChar w:fldCharType="end"/>
            </w:r>
          </w:hyperlink>
        </w:p>
        <w:p w14:paraId="08189089" w14:textId="5047091A" w:rsidR="00087C93" w:rsidRDefault="00087C93">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70829104" w:history="1">
            <w:r w:rsidRPr="00CA1255">
              <w:rPr>
                <w:rStyle w:val="Hyperlink"/>
                <w:noProof/>
              </w:rPr>
              <w:t>Figure 10. Tracer Selection task window. Numbers in red enumerate items described in the text.</w:t>
            </w:r>
            <w:r>
              <w:rPr>
                <w:noProof/>
                <w:webHidden/>
              </w:rPr>
              <w:tab/>
            </w:r>
            <w:r>
              <w:rPr>
                <w:noProof/>
                <w:webHidden/>
              </w:rPr>
              <w:fldChar w:fldCharType="begin"/>
            </w:r>
            <w:r>
              <w:rPr>
                <w:noProof/>
                <w:webHidden/>
              </w:rPr>
              <w:instrText xml:space="preserve"> PAGEREF _Toc170829104 \h </w:instrText>
            </w:r>
            <w:r>
              <w:rPr>
                <w:noProof/>
                <w:webHidden/>
              </w:rPr>
            </w:r>
            <w:r>
              <w:rPr>
                <w:noProof/>
                <w:webHidden/>
              </w:rPr>
              <w:fldChar w:fldCharType="separate"/>
            </w:r>
            <w:r>
              <w:rPr>
                <w:noProof/>
                <w:webHidden/>
              </w:rPr>
              <w:t>21</w:t>
            </w:r>
            <w:r>
              <w:rPr>
                <w:noProof/>
                <w:webHidden/>
              </w:rPr>
              <w:fldChar w:fldCharType="end"/>
            </w:r>
          </w:hyperlink>
        </w:p>
        <w:p w14:paraId="316D98BC" w14:textId="4880CBBB" w:rsidR="00087C93" w:rsidRDefault="00087C93">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70829105" w:history="1">
            <w:r w:rsidRPr="00CA1255">
              <w:rPr>
                <w:rStyle w:val="Hyperlink"/>
                <w:noProof/>
              </w:rPr>
              <w:t>Figure 11. Mockup of Conservative Tracer Analysis task window within the Analysis workflow.</w:t>
            </w:r>
            <w:r>
              <w:rPr>
                <w:noProof/>
                <w:webHidden/>
              </w:rPr>
              <w:tab/>
            </w:r>
            <w:r>
              <w:rPr>
                <w:noProof/>
                <w:webHidden/>
              </w:rPr>
              <w:fldChar w:fldCharType="begin"/>
            </w:r>
            <w:r>
              <w:rPr>
                <w:noProof/>
                <w:webHidden/>
              </w:rPr>
              <w:instrText xml:space="preserve"> PAGEREF _Toc170829105 \h </w:instrText>
            </w:r>
            <w:r>
              <w:rPr>
                <w:noProof/>
                <w:webHidden/>
              </w:rPr>
            </w:r>
            <w:r>
              <w:rPr>
                <w:noProof/>
                <w:webHidden/>
              </w:rPr>
              <w:fldChar w:fldCharType="separate"/>
            </w:r>
            <w:r>
              <w:rPr>
                <w:noProof/>
                <w:webHidden/>
              </w:rPr>
              <w:t>23</w:t>
            </w:r>
            <w:r>
              <w:rPr>
                <w:noProof/>
                <w:webHidden/>
              </w:rPr>
              <w:fldChar w:fldCharType="end"/>
            </w:r>
          </w:hyperlink>
        </w:p>
        <w:p w14:paraId="5E553423" w14:textId="54892A47" w:rsidR="007E7FFC" w:rsidRDefault="007E7FFC">
          <w:r>
            <w:rPr>
              <w:b/>
              <w:bCs/>
              <w:noProof/>
            </w:rPr>
            <w:fldChar w:fldCharType="end"/>
          </w:r>
        </w:p>
        <w:p w14:paraId="05BE0C5E" w14:textId="77777777" w:rsidR="007E7FFC" w:rsidRPr="009A7246" w:rsidRDefault="007E7FFC">
          <w:pPr>
            <w:rPr>
              <w:b/>
              <w:bCs/>
              <w:color w:val="0F4761" w:themeColor="accent1" w:themeShade="BF"/>
              <w:sz w:val="32"/>
              <w:szCs w:val="32"/>
            </w:rPr>
          </w:pPr>
          <w:r w:rsidRPr="009A7246">
            <w:rPr>
              <w:b/>
              <w:bCs/>
              <w:color w:val="0F4761" w:themeColor="accent1" w:themeShade="BF"/>
              <w:sz w:val="32"/>
              <w:szCs w:val="32"/>
            </w:rPr>
            <w:t>List of Tables</w:t>
          </w:r>
        </w:p>
        <w:p w14:paraId="7D528464" w14:textId="72A5BC8F" w:rsidR="00087C93" w:rsidRDefault="007E7FFC">
          <w:pPr>
            <w:pStyle w:val="TableofFigures"/>
            <w:tabs>
              <w:tab w:val="right" w:leader="dot" w:pos="9350"/>
            </w:tabs>
            <w:rPr>
              <w:rFonts w:asciiTheme="minorHAnsi" w:eastAsiaTheme="minorEastAsia" w:hAnsiTheme="minorHAnsi"/>
              <w:noProof/>
              <w:kern w:val="2"/>
              <w:sz w:val="24"/>
              <w:szCs w:val="24"/>
              <w14:ligatures w14:val="standardContextual"/>
            </w:rPr>
          </w:pPr>
          <w:r>
            <w:fldChar w:fldCharType="begin"/>
          </w:r>
          <w:r>
            <w:instrText xml:space="preserve"> TOC \h \z \c "Table" </w:instrText>
          </w:r>
          <w:r>
            <w:fldChar w:fldCharType="separate"/>
          </w:r>
          <w:hyperlink w:anchor="_Toc170829106" w:history="1">
            <w:r w:rsidR="00087C93" w:rsidRPr="00A020F6">
              <w:rPr>
                <w:rStyle w:val="Hyperlink"/>
                <w:noProof/>
              </w:rPr>
              <w:t>Table 1. List of abbreviations and acronyms.</w:t>
            </w:r>
            <w:r w:rsidR="00087C93">
              <w:rPr>
                <w:noProof/>
                <w:webHidden/>
              </w:rPr>
              <w:tab/>
            </w:r>
            <w:r w:rsidR="00087C93">
              <w:rPr>
                <w:noProof/>
                <w:webHidden/>
              </w:rPr>
              <w:fldChar w:fldCharType="begin"/>
            </w:r>
            <w:r w:rsidR="00087C93">
              <w:rPr>
                <w:noProof/>
                <w:webHidden/>
              </w:rPr>
              <w:instrText xml:space="preserve"> PAGEREF _Toc170829106 \h </w:instrText>
            </w:r>
            <w:r w:rsidR="00087C93">
              <w:rPr>
                <w:noProof/>
                <w:webHidden/>
              </w:rPr>
            </w:r>
            <w:r w:rsidR="00087C93">
              <w:rPr>
                <w:noProof/>
                <w:webHidden/>
              </w:rPr>
              <w:fldChar w:fldCharType="separate"/>
            </w:r>
            <w:r w:rsidR="00087C93">
              <w:rPr>
                <w:noProof/>
                <w:webHidden/>
              </w:rPr>
              <w:t>2</w:t>
            </w:r>
            <w:r w:rsidR="00087C93">
              <w:rPr>
                <w:noProof/>
                <w:webHidden/>
              </w:rPr>
              <w:fldChar w:fldCharType="end"/>
            </w:r>
          </w:hyperlink>
        </w:p>
        <w:p w14:paraId="61ADFB8B" w14:textId="42F29E79" w:rsidR="00087C93" w:rsidRDefault="00087C93">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70829107" w:history="1">
            <w:r w:rsidRPr="00A020F6">
              <w:rPr>
                <w:rStyle w:val="Hyperlink"/>
                <w:noProof/>
              </w:rPr>
              <w:t>Table 2. List of parameters to be included in the tracer database.</w:t>
            </w:r>
            <w:r>
              <w:rPr>
                <w:noProof/>
                <w:webHidden/>
              </w:rPr>
              <w:tab/>
            </w:r>
            <w:r>
              <w:rPr>
                <w:noProof/>
                <w:webHidden/>
              </w:rPr>
              <w:fldChar w:fldCharType="begin"/>
            </w:r>
            <w:r>
              <w:rPr>
                <w:noProof/>
                <w:webHidden/>
              </w:rPr>
              <w:instrText xml:space="preserve"> PAGEREF _Toc170829107 \h </w:instrText>
            </w:r>
            <w:r>
              <w:rPr>
                <w:noProof/>
                <w:webHidden/>
              </w:rPr>
            </w:r>
            <w:r>
              <w:rPr>
                <w:noProof/>
                <w:webHidden/>
              </w:rPr>
              <w:fldChar w:fldCharType="separate"/>
            </w:r>
            <w:r>
              <w:rPr>
                <w:noProof/>
                <w:webHidden/>
              </w:rPr>
              <w:t>4</w:t>
            </w:r>
            <w:r>
              <w:rPr>
                <w:noProof/>
                <w:webHidden/>
              </w:rPr>
              <w:fldChar w:fldCharType="end"/>
            </w:r>
          </w:hyperlink>
        </w:p>
        <w:p w14:paraId="6A97F037" w14:textId="33302C35" w:rsidR="00087C93" w:rsidRDefault="00087C93">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70829108" w:history="1">
            <w:r w:rsidRPr="00A020F6">
              <w:rPr>
                <w:rStyle w:val="Hyperlink"/>
                <w:noProof/>
              </w:rPr>
              <w:t>Table 3. Scaling parameters for dispersivity.</w:t>
            </w:r>
            <w:r>
              <w:rPr>
                <w:noProof/>
                <w:webHidden/>
              </w:rPr>
              <w:tab/>
            </w:r>
            <w:r>
              <w:rPr>
                <w:noProof/>
                <w:webHidden/>
              </w:rPr>
              <w:fldChar w:fldCharType="begin"/>
            </w:r>
            <w:r>
              <w:rPr>
                <w:noProof/>
                <w:webHidden/>
              </w:rPr>
              <w:instrText xml:space="preserve"> PAGEREF _Toc170829108 \h </w:instrText>
            </w:r>
            <w:r>
              <w:rPr>
                <w:noProof/>
                <w:webHidden/>
              </w:rPr>
            </w:r>
            <w:r>
              <w:rPr>
                <w:noProof/>
                <w:webHidden/>
              </w:rPr>
              <w:fldChar w:fldCharType="separate"/>
            </w:r>
            <w:r>
              <w:rPr>
                <w:noProof/>
                <w:webHidden/>
              </w:rPr>
              <w:t>6</w:t>
            </w:r>
            <w:r>
              <w:rPr>
                <w:noProof/>
                <w:webHidden/>
              </w:rPr>
              <w:fldChar w:fldCharType="end"/>
            </w:r>
          </w:hyperlink>
        </w:p>
        <w:p w14:paraId="69223528" w14:textId="61E75D52" w:rsidR="007E7FFC" w:rsidRDefault="007E7FFC" w:rsidP="009A7246">
          <w:pPr>
            <w:rPr>
              <w:b/>
              <w:bCs/>
              <w:noProof/>
            </w:rPr>
            <w:sectPr w:rsidR="007E7FFC" w:rsidSect="0054311A">
              <w:footerReference w:type="default" r:id="rId14"/>
              <w:pgSz w:w="12240" w:h="15840"/>
              <w:pgMar w:top="1440" w:right="1440" w:bottom="1440" w:left="1440" w:header="720" w:footer="720" w:gutter="0"/>
              <w:pgNumType w:fmt="lowerRoman" w:start="1"/>
              <w:cols w:space="720"/>
              <w:docGrid w:linePitch="360"/>
            </w:sectPr>
          </w:pPr>
          <w:r>
            <w:rPr>
              <w:b/>
              <w:bCs/>
              <w:noProof/>
            </w:rPr>
            <w:fldChar w:fldCharType="end"/>
          </w:r>
        </w:p>
        <w:p w14:paraId="605E237C" w14:textId="77777777" w:rsidR="007E7FFC" w:rsidRDefault="00000000" w:rsidP="009A7246"/>
      </w:sdtContent>
    </w:sdt>
    <w:p w14:paraId="168431BA" w14:textId="77777777" w:rsidR="007E7FFC" w:rsidRDefault="007E7FFC" w:rsidP="00D530BD">
      <w:pPr>
        <w:pStyle w:val="Heading1"/>
      </w:pPr>
      <w:bookmarkStart w:id="3" w:name="_Toc170829062"/>
      <w:r>
        <w:t>Introduction</w:t>
      </w:r>
      <w:bookmarkEnd w:id="3"/>
    </w:p>
    <w:p w14:paraId="687472B3" w14:textId="77777777" w:rsidR="007E7FFC" w:rsidRDefault="007E7FFC" w:rsidP="00505A5B">
      <w:pPr>
        <w:pStyle w:val="Heading2"/>
      </w:pPr>
      <w:bookmarkStart w:id="4" w:name="_Toc170829063"/>
      <w:r w:rsidRPr="00505A5B">
        <w:t>Purpose</w:t>
      </w:r>
      <w:bookmarkEnd w:id="4"/>
    </w:p>
    <w:p w14:paraId="56613DD4" w14:textId="33F9F74F" w:rsidR="007E7FFC" w:rsidRPr="00A21DFD" w:rsidRDefault="007E7FFC" w:rsidP="00A21DFD">
      <w:r w:rsidRPr="00A21DFD">
        <w:t xml:space="preserve">This document </w:t>
      </w:r>
      <w:r w:rsidR="009676A6">
        <w:t>describes</w:t>
      </w:r>
      <w:r w:rsidRPr="00A21DFD">
        <w:t xml:space="preserve"> </w:t>
      </w:r>
      <w:r>
        <w:t xml:space="preserve">the Tracer Analysis Toolbox (TAT), </w:t>
      </w:r>
      <w:r w:rsidR="00F001E1">
        <w:t xml:space="preserve">a software package </w:t>
      </w:r>
      <w:r w:rsidRPr="00A21DFD">
        <w:t xml:space="preserve">for </w:t>
      </w:r>
      <w:r>
        <w:t xml:space="preserve">estimating thermal drawdown in geothermal systems. The primary purpose of this toolbox is the </w:t>
      </w:r>
      <w:r w:rsidRPr="00A21DFD">
        <w:t xml:space="preserve">design and interpretation </w:t>
      </w:r>
      <w:r>
        <w:t xml:space="preserve">of </w:t>
      </w:r>
      <w:r w:rsidRPr="00A21DFD">
        <w:t xml:space="preserve">tracer tests using thermally reactive solutes. </w:t>
      </w:r>
      <w:bookmarkStart w:id="5" w:name="_Hlk123311041"/>
      <w:r>
        <w:t>This document describes the proposed software architecture, required data, component</w:t>
      </w:r>
      <w:r w:rsidRPr="00E60634">
        <w:t xml:space="preserve"> </w:t>
      </w:r>
      <w:r>
        <w:t xml:space="preserve">strategies, and the human interface design. </w:t>
      </w:r>
      <w:bookmarkEnd w:id="5"/>
      <w:r>
        <w:t xml:space="preserve">We intend this document to be </w:t>
      </w:r>
      <w:r w:rsidRPr="00A21DFD">
        <w:t>use</w:t>
      </w:r>
      <w:r>
        <w:t>d</w:t>
      </w:r>
      <w:r w:rsidRPr="00A21DFD">
        <w:t xml:space="preserve"> by the development team to </w:t>
      </w:r>
      <w:r>
        <w:t>ensure that key elements</w:t>
      </w:r>
      <w:r w:rsidRPr="00A21DFD">
        <w:t xml:space="preserve"> of the software design </w:t>
      </w:r>
      <w:r>
        <w:t>meet the requirements specified in the software requirements analysis. In addition, it will serve as a template for a final report of the software design once the program has been completed</w:t>
      </w:r>
    </w:p>
    <w:p w14:paraId="6B8DD112" w14:textId="77777777" w:rsidR="007E7FFC" w:rsidRDefault="007E7FFC" w:rsidP="00505A5B">
      <w:pPr>
        <w:pStyle w:val="Heading2"/>
      </w:pPr>
      <w:bookmarkStart w:id="6" w:name="_Toc170829064"/>
      <w:r>
        <w:t>Scope</w:t>
      </w:r>
      <w:bookmarkEnd w:id="6"/>
    </w:p>
    <w:p w14:paraId="3A9A7E53" w14:textId="0969E8B3" w:rsidR="007E7FFC" w:rsidRDefault="007E7FFC" w:rsidP="00682EE6">
      <w:r>
        <w:t xml:space="preserve">The injection of cold fluids into engineered geothermal systems (EGSs) and conventional geothermal reservoirs can help extract heat from the subsurface or to maintain pressures within the reservoir </w:t>
      </w:r>
      <w:r>
        <w:rPr>
          <w:noProof/>
        </w:rPr>
        <w:t>(Rose et al., 2001)</w:t>
      </w:r>
      <w:r>
        <w:t xml:space="preserve">. As these injected fluids move along fractures, they gain heat from the rock matrix and remove it from the reservoir with extraction of the heated fluid to the surface. A consequence of such injection is the migration of a cold-fluid front through the reservoir that could eventually reach the production well and lower the produced fluid’s temperature (thermal breakthrough). Efficient operation of an EGS and conventional geothermal systems involving cold-fluid injection requires accurate and timely information about thermal depletion of the reservoir. </w:t>
      </w:r>
    </w:p>
    <w:p w14:paraId="53ED0773" w14:textId="77777777" w:rsidR="007E7FFC" w:rsidRDefault="007E7FFC" w:rsidP="00682EE6">
      <w:r>
        <w:t xml:space="preserve">In principle, one can track cold-fluid fronts by measuring temperature in monitoring wells between the injection well and the production well; however, the installation of such a monitoring system would involve large capital costs and is unlikely to occur at most EGS/conventional geothermal facilities. </w:t>
      </w:r>
      <w:bookmarkStart w:id="7" w:name="_Hlk123311381"/>
      <w:r>
        <w:t xml:space="preserve">What is needed is a method for measuring and extrapolating the migration of cold-fluid fronts through the reservoir that uses the existing facility infrastructure of wells, providing a more cost-effective estimate of thermal breakthrough. </w:t>
      </w:r>
      <w:bookmarkEnd w:id="7"/>
    </w:p>
    <w:p w14:paraId="4743A3B0" w14:textId="77777777" w:rsidR="007E7FFC" w:rsidRDefault="007E7FFC" w:rsidP="00682EE6">
      <w:bookmarkStart w:id="8" w:name="_Hlk123311713"/>
      <w:r>
        <w:t xml:space="preserve">A potential method for estimating how far a </w:t>
      </w:r>
      <w:proofErr w:type="gramStart"/>
      <w:r>
        <w:t>cold front moves</w:t>
      </w:r>
      <w:proofErr w:type="gramEnd"/>
      <w:r>
        <w:t xml:space="preserve"> between the injection well and the production well is by measuring the concentrations of injected reactive tracers, whose rate of degradation depends on the reservoir temperature between the two wells (e.g., Robinson 1985). With repeated tests, the rate of migration of the thermal front can be determined, and the time to thermal breakthrough calculated. </w:t>
      </w:r>
    </w:p>
    <w:bookmarkEnd w:id="8"/>
    <w:p w14:paraId="08EB79C6" w14:textId="77777777" w:rsidR="007E7FFC" w:rsidRDefault="007E7FFC" w:rsidP="00682EE6">
      <w:r>
        <w:t xml:space="preserve">The goal of this project is to develop a software package that site operators and engineers can use to estimate thermal drawdown in their reservoirs using the thermally reactive tracer method. Our objectives are to develop a software package that can help users 1) identify tracers that are likely to be sensitive to thermal changes in the reservoir, 2) calculate potential responses of tracers within their reservoir, and 3) determine the amount of thermal drawdown based on </w:t>
      </w:r>
      <w:r>
        <w:lastRenderedPageBreak/>
        <w:t xml:space="preserve">measured concentrations of thermally reactive tracers. Accurate predictions of the time to thermal breakthrough and subsequent rate of thermal drawdown are necessary for reservoir management, design of fracture stimulation and well drilling programs, and forecasting of economic return. If the time to thermal breakthrough occurs earlier than expected, investors may lose </w:t>
      </w:r>
      <w:proofErr w:type="gramStart"/>
      <w:r>
        <w:t>revenues</w:t>
      </w:r>
      <w:proofErr w:type="gramEnd"/>
      <w:r>
        <w:t xml:space="preserve"> they do not meet expected energy delivery. Alternatively, if thermal breakthrough occurs on a much longer time scale than expected, investors may miss opportunities for increased power generation and revenues. Greater certainty regarding these issues will likely lead to greater investment and increased penetration of geothermal into energy markets.</w:t>
      </w:r>
    </w:p>
    <w:p w14:paraId="4CAB4472" w14:textId="77777777" w:rsidR="007E7FFC" w:rsidRDefault="007E7FFC" w:rsidP="00505A5B">
      <w:pPr>
        <w:pStyle w:val="Heading2"/>
      </w:pPr>
      <w:bookmarkStart w:id="9" w:name="_Toc170829065"/>
      <w:r>
        <w:t>Document Overview</w:t>
      </w:r>
      <w:bookmarkEnd w:id="9"/>
    </w:p>
    <w:p w14:paraId="616DA6FF" w14:textId="77777777" w:rsidR="007E7FFC" w:rsidRDefault="007E7FFC" w:rsidP="00D530BD">
      <w:r>
        <w:t>After describing the purpose and scope of this document, we give an overview of the system before getting into details of the design platform, system architecture, and design rationale. The data required to use the program is described and a variable naming convention discussed. The key software components to be developed for the program and their relationship to one another are discussed. Finally, potential human interfaces are illustrated.</w:t>
      </w:r>
    </w:p>
    <w:p w14:paraId="46AC7FD2" w14:textId="77777777" w:rsidR="007E7FFC" w:rsidRPr="00D530BD" w:rsidRDefault="007E7FFC" w:rsidP="00505A5B">
      <w:pPr>
        <w:pStyle w:val="Heading2"/>
      </w:pPr>
      <w:bookmarkStart w:id="10" w:name="_Toc170829066"/>
      <w:r>
        <w:t>Definitions and Acronyms</w:t>
      </w:r>
      <w:bookmarkEnd w:id="10"/>
    </w:p>
    <w:p w14:paraId="62B06671" w14:textId="015FE313" w:rsidR="007E7FFC" w:rsidRDefault="007E7FFC" w:rsidP="00396C10">
      <w:pPr>
        <w:pStyle w:val="Caption"/>
        <w:keepNext/>
      </w:pPr>
      <w:bookmarkStart w:id="11" w:name="_Toc170829106"/>
      <w:r>
        <w:t xml:space="preserve">Table </w:t>
      </w:r>
      <w:r>
        <w:fldChar w:fldCharType="begin"/>
      </w:r>
      <w:r>
        <w:instrText xml:space="preserve"> SEQ Table \* ARABIC </w:instrText>
      </w:r>
      <w:r>
        <w:fldChar w:fldCharType="separate"/>
      </w:r>
      <w:r w:rsidR="00087C93">
        <w:rPr>
          <w:noProof/>
        </w:rPr>
        <w:t>1</w:t>
      </w:r>
      <w:r>
        <w:rPr>
          <w:noProof/>
        </w:rPr>
        <w:fldChar w:fldCharType="end"/>
      </w:r>
      <w:r>
        <w:t>. List of abbreviations and acronyms.</w:t>
      </w:r>
      <w:bookmarkEnd w:id="11"/>
    </w:p>
    <w:p w14:paraId="2456DE03" w14:textId="77777777" w:rsidR="007E7FFC" w:rsidRDefault="007E7FFC" w:rsidP="009F7364">
      <w:r w:rsidRPr="00396C10">
        <w:rPr>
          <w:noProof/>
        </w:rPr>
        <w:drawing>
          <wp:inline distT="0" distB="0" distL="0" distR="0" wp14:anchorId="147B69B9" wp14:editId="5D938E62">
            <wp:extent cx="4267200" cy="1343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7200" cy="1343025"/>
                    </a:xfrm>
                    <a:prstGeom prst="rect">
                      <a:avLst/>
                    </a:prstGeom>
                    <a:noFill/>
                    <a:ln>
                      <a:noFill/>
                    </a:ln>
                  </pic:spPr>
                </pic:pic>
              </a:graphicData>
            </a:graphic>
          </wp:inline>
        </w:drawing>
      </w:r>
    </w:p>
    <w:p w14:paraId="338FCE37" w14:textId="77777777" w:rsidR="007E7FFC" w:rsidRDefault="007E7FFC" w:rsidP="00D530BD">
      <w:pPr>
        <w:pStyle w:val="Heading1"/>
      </w:pPr>
      <w:bookmarkStart w:id="12" w:name="_Toc170829067"/>
      <w:r>
        <w:t>System Architecture</w:t>
      </w:r>
      <w:bookmarkEnd w:id="12"/>
    </w:p>
    <w:p w14:paraId="2EE6E581" w14:textId="77777777" w:rsidR="007E7FFC" w:rsidRDefault="007E7FFC" w:rsidP="00747586">
      <w:pPr>
        <w:pStyle w:val="Heading2"/>
      </w:pPr>
      <w:bookmarkStart w:id="13" w:name="_Toc170829068"/>
      <w:r>
        <w:t>Design Platform</w:t>
      </w:r>
      <w:bookmarkEnd w:id="13"/>
    </w:p>
    <w:p w14:paraId="6AFF5150" w14:textId="0FA540C7" w:rsidR="007E7FFC" w:rsidRDefault="007E7FFC" w:rsidP="00747586">
      <w:r>
        <w:t xml:space="preserve">The TAT </w:t>
      </w:r>
      <w:r w:rsidR="004C0864">
        <w:t xml:space="preserve">was </w:t>
      </w:r>
      <w:r>
        <w:t xml:space="preserve">developed on computers running the Windows 10 operating system and tested on a machine running Windows 11. The software </w:t>
      </w:r>
      <w:r w:rsidR="004C0864">
        <w:t>is</w:t>
      </w:r>
      <w:r>
        <w:t xml:space="preserve"> written as an application using the </w:t>
      </w:r>
      <w:r w:rsidR="00902904">
        <w:t>MATLAB</w:t>
      </w:r>
      <w:r>
        <w:t xml:space="preserve"> (R2022b) App designer environment</w:t>
      </w:r>
      <w:r w:rsidR="00812CE7">
        <w:t xml:space="preserve"> and has been compiled using the </w:t>
      </w:r>
      <w:r w:rsidR="00902904">
        <w:t>MATLAB</w:t>
      </w:r>
      <w:r w:rsidR="00B87E34">
        <w:t xml:space="preserve"> Compiler so that it can be </w:t>
      </w:r>
      <w:r w:rsidR="00B87E34" w:rsidRPr="001A3B7D">
        <w:rPr>
          <w:highlight w:val="yellow"/>
        </w:rPr>
        <w:t xml:space="preserve">operated by any user with the executable and the </w:t>
      </w:r>
      <w:r w:rsidR="00902904">
        <w:rPr>
          <w:highlight w:val="yellow"/>
        </w:rPr>
        <w:t>MATLAB</w:t>
      </w:r>
      <w:r w:rsidR="00B87E34" w:rsidRPr="001A3B7D">
        <w:rPr>
          <w:highlight w:val="yellow"/>
        </w:rPr>
        <w:t xml:space="preserve"> runtime </w:t>
      </w:r>
      <w:r w:rsidR="001A3B7D" w:rsidRPr="001A3B7D">
        <w:rPr>
          <w:highlight w:val="yellow"/>
        </w:rPr>
        <w:t>engine.</w:t>
      </w:r>
      <w:r w:rsidR="001A3B7D">
        <w:t xml:space="preserve"> </w:t>
      </w:r>
    </w:p>
    <w:p w14:paraId="5FDF66E4" w14:textId="77777777" w:rsidR="007E7FFC" w:rsidRDefault="007E7FFC" w:rsidP="00747586">
      <w:pPr>
        <w:pStyle w:val="Heading2"/>
      </w:pPr>
      <w:bookmarkStart w:id="14" w:name="_Toc170829069"/>
      <w:r>
        <w:t>System Architecture</w:t>
      </w:r>
      <w:bookmarkEnd w:id="14"/>
    </w:p>
    <w:p w14:paraId="187B2A59" w14:textId="46500701" w:rsidR="007E7FFC" w:rsidRDefault="007E7FFC" w:rsidP="00747586">
      <w:r>
        <w:t>A general flow chart of the software package (</w:t>
      </w:r>
      <w:r>
        <w:fldChar w:fldCharType="begin"/>
      </w:r>
      <w:r>
        <w:instrText xml:space="preserve"> REF _Ref101193710 \h </w:instrText>
      </w:r>
      <w:r>
        <w:fldChar w:fldCharType="separate"/>
      </w:r>
      <w:r w:rsidR="00087C93">
        <w:t xml:space="preserve">Figure </w:t>
      </w:r>
      <w:r w:rsidR="00087C93">
        <w:rPr>
          <w:noProof/>
        </w:rPr>
        <w:t>1</w:t>
      </w:r>
      <w:r>
        <w:fldChar w:fldCharType="end"/>
      </w:r>
      <w:r>
        <w:t xml:space="preserve">) shows the relationship between the various components. When the program is launched, a splash screen will appear for approximately five seconds. The main program screen is then </w:t>
      </w:r>
      <w:proofErr w:type="gramStart"/>
      <w:r>
        <w:t>opened</w:t>
      </w:r>
      <w:proofErr w:type="gramEnd"/>
      <w:r>
        <w:t xml:space="preserve"> and the user can select to explore information about the program via four tabs (Configure, Help, Notice and Restrictions, About) or choose one of two workflows (Design or Analysis) by clicking the appropriate button. Another key element in the system architecture is the tracer database which contains </w:t>
      </w:r>
      <w:r>
        <w:lastRenderedPageBreak/>
        <w:t xml:space="preserve">information about various thermally reactive tracers that have been reported in </w:t>
      </w:r>
      <w:proofErr w:type="gramStart"/>
      <w:r>
        <w:t>the literature</w:t>
      </w:r>
      <w:proofErr w:type="gramEnd"/>
      <w:r>
        <w:t>. Information about specific tracers can be accessed through the Tracer Selection and Reactive Tracer routine in the Design Workflow and in the Reactive Tracer routine in the Analysis Workflow. The database can be modified using a text editor.</w:t>
      </w:r>
    </w:p>
    <w:p w14:paraId="481452ED" w14:textId="77777777" w:rsidR="007E7FFC" w:rsidRDefault="007E7FFC" w:rsidP="005A543B">
      <w:pPr>
        <w:keepNext/>
      </w:pPr>
      <w:r w:rsidRPr="0097732F">
        <w:rPr>
          <w:noProof/>
        </w:rPr>
        <w:drawing>
          <wp:inline distT="0" distB="0" distL="0" distR="0" wp14:anchorId="00CA3DF1" wp14:editId="69B6EF16">
            <wp:extent cx="5943600" cy="360299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14:paraId="4EBE2996" w14:textId="652B2259" w:rsidR="007E7FFC" w:rsidRDefault="007E7FFC" w:rsidP="005A543B">
      <w:pPr>
        <w:pStyle w:val="Caption"/>
      </w:pPr>
      <w:bookmarkStart w:id="15" w:name="_Ref101193710"/>
      <w:bookmarkStart w:id="16" w:name="_Toc170829095"/>
      <w:r>
        <w:t xml:space="preserve">Figure </w:t>
      </w:r>
      <w:r>
        <w:fldChar w:fldCharType="begin"/>
      </w:r>
      <w:r>
        <w:instrText xml:space="preserve"> SEQ Figure \* ARABIC </w:instrText>
      </w:r>
      <w:r>
        <w:fldChar w:fldCharType="separate"/>
      </w:r>
      <w:r w:rsidR="00087C93">
        <w:rPr>
          <w:noProof/>
        </w:rPr>
        <w:t>1</w:t>
      </w:r>
      <w:r>
        <w:rPr>
          <w:noProof/>
        </w:rPr>
        <w:fldChar w:fldCharType="end"/>
      </w:r>
      <w:bookmarkEnd w:id="15"/>
      <w:r>
        <w:t>. Generalized flow chart for the Tracer Analyzer Toolbox.</w:t>
      </w:r>
      <w:bookmarkEnd w:id="16"/>
    </w:p>
    <w:p w14:paraId="7379DBA0" w14:textId="77777777" w:rsidR="007E7FFC" w:rsidRDefault="007E7FFC" w:rsidP="00D530BD">
      <w:pPr>
        <w:pStyle w:val="Heading1"/>
      </w:pPr>
      <w:bookmarkStart w:id="17" w:name="_Toc170829070"/>
      <w:r>
        <w:t>Data Design</w:t>
      </w:r>
      <w:bookmarkEnd w:id="17"/>
    </w:p>
    <w:p w14:paraId="24EB6F08" w14:textId="77777777" w:rsidR="007E7FFC" w:rsidRDefault="007E7FFC" w:rsidP="00505A5B">
      <w:pPr>
        <w:pStyle w:val="Heading2"/>
      </w:pPr>
      <w:bookmarkStart w:id="18" w:name="_Toc170829071"/>
      <w:r>
        <w:t>Reactive Tracer Database</w:t>
      </w:r>
      <w:bookmarkEnd w:id="18"/>
    </w:p>
    <w:p w14:paraId="770F3A94" w14:textId="47192B09" w:rsidR="007E7FFC" w:rsidRDefault="007E7FFC" w:rsidP="00D530BD">
      <w:r>
        <w:t xml:space="preserve">Information on thermally reactive tracers that could be potentially used will be stored in a database file. The file will be stored as </w:t>
      </w:r>
      <w:proofErr w:type="gramStart"/>
      <w:r>
        <w:t>a</w:t>
      </w:r>
      <w:proofErr w:type="gramEnd"/>
      <w:r>
        <w:t xml:space="preserve"> either a comma delimited file or as Microsoft Excel Worksheet for easy access and modification. The CAS registry number will provide a unique identifier for the tracer compound. Other parameters that will be included in the database and a brief description of those parameters and the data type are listed in </w:t>
      </w:r>
      <w:r>
        <w:fldChar w:fldCharType="begin"/>
      </w:r>
      <w:r>
        <w:instrText xml:space="preserve"> REF _Ref101429030 \h </w:instrText>
      </w:r>
      <w:r>
        <w:fldChar w:fldCharType="separate"/>
      </w:r>
      <w:r w:rsidR="00087C93">
        <w:t xml:space="preserve">Table </w:t>
      </w:r>
      <w:r w:rsidR="00087C93">
        <w:rPr>
          <w:noProof/>
        </w:rPr>
        <w:t>2</w:t>
      </w:r>
      <w:r>
        <w:fldChar w:fldCharType="end"/>
      </w:r>
    </w:p>
    <w:p w14:paraId="1E473435" w14:textId="77777777" w:rsidR="007E7FFC" w:rsidRDefault="007E7FFC" w:rsidP="00D530BD"/>
    <w:p w14:paraId="2CAA9339" w14:textId="77777777" w:rsidR="007E7FFC" w:rsidRDefault="007E7FFC" w:rsidP="00D530BD"/>
    <w:p w14:paraId="26DEAD80" w14:textId="377CF4DF" w:rsidR="007E7FFC" w:rsidRDefault="007E7FFC" w:rsidP="00D63D90">
      <w:pPr>
        <w:pStyle w:val="Caption"/>
        <w:keepNext/>
      </w:pPr>
      <w:bookmarkStart w:id="19" w:name="_Ref101429030"/>
      <w:bookmarkStart w:id="20" w:name="_Toc170829107"/>
      <w:r>
        <w:lastRenderedPageBreak/>
        <w:t xml:space="preserve">Table </w:t>
      </w:r>
      <w:r>
        <w:fldChar w:fldCharType="begin"/>
      </w:r>
      <w:r>
        <w:instrText xml:space="preserve"> SEQ Table \* ARABIC </w:instrText>
      </w:r>
      <w:r>
        <w:fldChar w:fldCharType="separate"/>
      </w:r>
      <w:r w:rsidR="00087C93">
        <w:rPr>
          <w:noProof/>
        </w:rPr>
        <w:t>2</w:t>
      </w:r>
      <w:r>
        <w:rPr>
          <w:noProof/>
        </w:rPr>
        <w:fldChar w:fldCharType="end"/>
      </w:r>
      <w:bookmarkEnd w:id="19"/>
      <w:r>
        <w:t>. List of parameters to be included in the tracer database.</w:t>
      </w:r>
      <w:bookmarkEnd w:id="20"/>
    </w:p>
    <w:p w14:paraId="47B2DF64" w14:textId="77777777" w:rsidR="007E7FFC" w:rsidRDefault="007E7FFC" w:rsidP="00D530BD">
      <w:r w:rsidRPr="00D63D90">
        <w:rPr>
          <w:noProof/>
        </w:rPr>
        <w:drawing>
          <wp:inline distT="0" distB="0" distL="0" distR="0" wp14:anchorId="29FF0319" wp14:editId="3726AECC">
            <wp:extent cx="5943600" cy="23329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3430DBA4" w14:textId="77777777" w:rsidR="007E7FFC" w:rsidRPr="00D530BD" w:rsidRDefault="007E7FFC" w:rsidP="00505A5B">
      <w:pPr>
        <w:pStyle w:val="Heading2"/>
      </w:pPr>
      <w:bookmarkStart w:id="21" w:name="_Toc170829072"/>
      <w:r>
        <w:t>Variable Naming Conventions</w:t>
      </w:r>
      <w:bookmarkEnd w:id="21"/>
    </w:p>
    <w:p w14:paraId="5166F406" w14:textId="0806E598" w:rsidR="007E7FFC" w:rsidRPr="00651A88" w:rsidRDefault="00F84ED6" w:rsidP="00651A88">
      <w:pPr>
        <w:rPr>
          <w:rFonts w:ascii="Consolas" w:eastAsia="Times New Roman" w:hAnsi="Consolas" w:cs="Times New Roman"/>
          <w:sz w:val="20"/>
          <w:szCs w:val="20"/>
        </w:rPr>
      </w:pPr>
      <w:r>
        <w:t xml:space="preserve">The program </w:t>
      </w:r>
      <w:r w:rsidR="00902904">
        <w:t>follows</w:t>
      </w:r>
      <w:r w:rsidR="007E7FFC">
        <w:t xml:space="preserve"> lower case camel case convention for naming variables and functions, i.e., making the first letter lower case and the first letter of “words” in the name capitalized. Global variables and functions will start with the workflow name (e.g., “design”) successively followed by the names of objects where the name is located or used. For example, </w:t>
      </w:r>
      <w:proofErr w:type="spellStart"/>
      <w:r w:rsidR="007E7FFC" w:rsidRPr="00651A88">
        <w:rPr>
          <w:rFonts w:eastAsia="Times New Roman" w:cs="Segoe UI"/>
          <w:i/>
          <w:iCs/>
        </w:rPr>
        <w:t>designConParamPnlReadDataButton</w:t>
      </w:r>
      <w:proofErr w:type="spellEnd"/>
      <w:r w:rsidR="007E7FFC">
        <w:rPr>
          <w:rFonts w:eastAsia="Times New Roman" w:cs="Segoe UI"/>
        </w:rPr>
        <w:t xml:space="preserve"> designates an object (</w:t>
      </w:r>
      <w:proofErr w:type="spellStart"/>
      <w:r w:rsidR="007E7FFC" w:rsidRPr="0022024C">
        <w:rPr>
          <w:rFonts w:eastAsia="Times New Roman" w:cs="Segoe UI"/>
          <w:i/>
          <w:iCs/>
        </w:rPr>
        <w:t>ReadDataButton</w:t>
      </w:r>
      <w:proofErr w:type="spellEnd"/>
      <w:r w:rsidR="007E7FFC">
        <w:rPr>
          <w:rFonts w:eastAsia="Times New Roman" w:cs="Segoe UI"/>
        </w:rPr>
        <w:t>) in the Parameter Panel (</w:t>
      </w:r>
      <w:proofErr w:type="spellStart"/>
      <w:r w:rsidR="007E7FFC" w:rsidRPr="0022024C">
        <w:rPr>
          <w:rFonts w:eastAsia="Times New Roman" w:cs="Segoe UI"/>
          <w:i/>
          <w:iCs/>
        </w:rPr>
        <w:t>ParamPnl</w:t>
      </w:r>
      <w:proofErr w:type="spellEnd"/>
      <w:r w:rsidR="007E7FFC">
        <w:rPr>
          <w:rFonts w:eastAsia="Times New Roman" w:cs="Segoe UI"/>
        </w:rPr>
        <w:t>), for the conservative tracer figure (</w:t>
      </w:r>
      <w:r w:rsidR="007E7FFC" w:rsidRPr="0022024C">
        <w:rPr>
          <w:rFonts w:eastAsia="Times New Roman" w:cs="Segoe UI"/>
          <w:i/>
          <w:iCs/>
        </w:rPr>
        <w:t>Con</w:t>
      </w:r>
      <w:r w:rsidR="007E7FFC">
        <w:rPr>
          <w:rFonts w:eastAsia="Times New Roman" w:cs="Segoe UI"/>
        </w:rPr>
        <w:t xml:space="preserve">), in the design workflow. Similarly, </w:t>
      </w:r>
      <w:proofErr w:type="spellStart"/>
      <w:r w:rsidR="007E7FFC" w:rsidRPr="00651A88">
        <w:rPr>
          <w:rFonts w:eastAsia="Times New Roman" w:cs="Segoe UI"/>
          <w:i/>
          <w:iCs/>
        </w:rPr>
        <w:t>designConParamPnlReadDataButtonPushed</w:t>
      </w:r>
      <w:proofErr w:type="spellEnd"/>
      <w:r w:rsidR="007E7FFC">
        <w:rPr>
          <w:rFonts w:eastAsia="Times New Roman" w:cs="Segoe UI"/>
        </w:rPr>
        <w:t xml:space="preserve"> denotes a function that is executed when that button is pushed. For local variables, we will still use lower case camel case but using “words” that make the meaning clear in context of the function. </w:t>
      </w:r>
    </w:p>
    <w:p w14:paraId="75AC7506" w14:textId="77777777" w:rsidR="007E7FFC" w:rsidRDefault="007E7FFC" w:rsidP="00D530BD">
      <w:pPr>
        <w:pStyle w:val="Heading1"/>
      </w:pPr>
      <w:bookmarkStart w:id="22" w:name="_Toc170829073"/>
      <w:r>
        <w:t>Workflows</w:t>
      </w:r>
      <w:bookmarkEnd w:id="22"/>
    </w:p>
    <w:p w14:paraId="74126821" w14:textId="77777777" w:rsidR="007E7FFC" w:rsidRDefault="007E7FFC" w:rsidP="00ED0770">
      <w:pPr>
        <w:pStyle w:val="Heading2"/>
      </w:pPr>
      <w:bookmarkStart w:id="23" w:name="_Toc170829074"/>
      <w:r>
        <w:t>Introduction</w:t>
      </w:r>
      <w:bookmarkEnd w:id="23"/>
    </w:p>
    <w:p w14:paraId="0131AB0F" w14:textId="52AD447D" w:rsidR="007E7FFC" w:rsidRPr="000D3FDD" w:rsidRDefault="007E7FFC" w:rsidP="000D3FDD">
      <w:r>
        <w:t xml:space="preserve">The user can choose one of two workflows: Design or Analysis. The Design workflow is to aid the user in designing a tracer test and solves the appropriate equations using forward methods. The Analysis </w:t>
      </w:r>
      <w:proofErr w:type="gramStart"/>
      <w:r>
        <w:t>work flow</w:t>
      </w:r>
      <w:proofErr w:type="gramEnd"/>
      <w:r>
        <w:t xml:space="preserve"> helps the user interpret the results of tracers tests and primarily uses optimization methods within </w:t>
      </w:r>
      <w:r w:rsidR="00902904">
        <w:t>MATLAB</w:t>
      </w:r>
      <w:r>
        <w:t>.</w:t>
      </w:r>
      <w:r w:rsidR="00902904">
        <w:t xml:space="preserve"> In the absence of actual tracer test data, the Design workflows can be used to generate synthetic tracer test results, to explore how the reservoir might behave under hypothetical conditions. </w:t>
      </w:r>
    </w:p>
    <w:p w14:paraId="697C15AB" w14:textId="77777777" w:rsidR="007E7FFC" w:rsidRDefault="007E7FFC" w:rsidP="002A51F9">
      <w:pPr>
        <w:pStyle w:val="Heading2"/>
      </w:pPr>
      <w:bookmarkStart w:id="24" w:name="_Toc170829075"/>
      <w:r>
        <w:t>Design Workflow</w:t>
      </w:r>
      <w:bookmarkEnd w:id="24"/>
    </w:p>
    <w:p w14:paraId="58583C4E" w14:textId="1D0AFBEC" w:rsidR="007E7FFC" w:rsidRDefault="007E7FFC" w:rsidP="000D3FDD">
      <w:r>
        <w:t>The key tasks in the Design Workflow are to calculate the behavior of a conservative tracer, develop potential temperature profiles between the cold</w:t>
      </w:r>
      <w:r w:rsidR="00902904">
        <w:t>-</w:t>
      </w:r>
      <w:r>
        <w:t xml:space="preserve">water injection point and the extraction well, choose an appropriate reactive tracer, and simulate the behavior of the reactive tracer in the reservoir. The requirements and outputs along the design workflow are shown in </w:t>
      </w:r>
      <w:r>
        <w:fldChar w:fldCharType="begin"/>
      </w:r>
      <w:r>
        <w:instrText xml:space="preserve"> REF _Ref120624912 \h </w:instrText>
      </w:r>
      <w:r>
        <w:fldChar w:fldCharType="separate"/>
      </w:r>
      <w:r w:rsidR="00087C93">
        <w:t xml:space="preserve">Figure </w:t>
      </w:r>
      <w:r w:rsidR="00087C93">
        <w:rPr>
          <w:noProof/>
        </w:rPr>
        <w:t>2</w:t>
      </w:r>
      <w:r>
        <w:fldChar w:fldCharType="end"/>
      </w:r>
      <w:r>
        <w:t xml:space="preserve"> which serves as a basis for developing the coding for this section of the program. </w:t>
      </w:r>
    </w:p>
    <w:p w14:paraId="4C0E52F4" w14:textId="77777777" w:rsidR="007E7FFC" w:rsidRDefault="007E7FFC" w:rsidP="000D3FDD"/>
    <w:p w14:paraId="5C913394" w14:textId="77777777" w:rsidR="007E7FFC" w:rsidRDefault="007E7FFC" w:rsidP="000D3FDD">
      <w:pPr>
        <w:keepNext/>
      </w:pPr>
      <w:r w:rsidRPr="00484C8C">
        <w:rPr>
          <w:noProof/>
        </w:rPr>
        <w:drawing>
          <wp:inline distT="0" distB="0" distL="0" distR="0" wp14:anchorId="620CA458" wp14:editId="1A09B4D0">
            <wp:extent cx="5942551" cy="4315968"/>
            <wp:effectExtent l="0" t="0" r="127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2551" cy="4315968"/>
                    </a:xfrm>
                    <a:prstGeom prst="rect">
                      <a:avLst/>
                    </a:prstGeom>
                    <a:noFill/>
                    <a:ln>
                      <a:noFill/>
                    </a:ln>
                  </pic:spPr>
                </pic:pic>
              </a:graphicData>
            </a:graphic>
          </wp:inline>
        </w:drawing>
      </w:r>
    </w:p>
    <w:p w14:paraId="4974A5E8" w14:textId="0BDCF070" w:rsidR="007E7FFC" w:rsidRDefault="007E7FFC" w:rsidP="000D3FDD">
      <w:pPr>
        <w:pStyle w:val="Caption"/>
      </w:pPr>
      <w:bookmarkStart w:id="25" w:name="_Ref120624912"/>
      <w:bookmarkStart w:id="26" w:name="_Toc170829096"/>
      <w:r>
        <w:t xml:space="preserve">Figure </w:t>
      </w:r>
      <w:r>
        <w:fldChar w:fldCharType="begin"/>
      </w:r>
      <w:r>
        <w:instrText xml:space="preserve"> SEQ Figure \* ARABIC </w:instrText>
      </w:r>
      <w:r>
        <w:fldChar w:fldCharType="separate"/>
      </w:r>
      <w:r w:rsidR="00087C93">
        <w:rPr>
          <w:noProof/>
        </w:rPr>
        <w:t>2</w:t>
      </w:r>
      <w:r>
        <w:rPr>
          <w:noProof/>
        </w:rPr>
        <w:fldChar w:fldCharType="end"/>
      </w:r>
      <w:bookmarkEnd w:id="25"/>
      <w:r>
        <w:t>. Flow and transformation of input through the Design Workflow.</w:t>
      </w:r>
      <w:bookmarkEnd w:id="26"/>
    </w:p>
    <w:p w14:paraId="1B0D99C3" w14:textId="77777777" w:rsidR="007E7FFC" w:rsidRPr="001A3719" w:rsidRDefault="007E7FFC" w:rsidP="001A3719">
      <w:pPr>
        <w:pStyle w:val="Heading3"/>
      </w:pPr>
      <w:bookmarkStart w:id="27" w:name="_Toc170829076"/>
      <w:r w:rsidRPr="001A3719">
        <w:t>Conservative Tracer</w:t>
      </w:r>
      <w:r>
        <w:t xml:space="preserve"> Task</w:t>
      </w:r>
      <w:bookmarkEnd w:id="27"/>
    </w:p>
    <w:p w14:paraId="73D09791" w14:textId="21B6847F" w:rsidR="007E7FFC" w:rsidRDefault="007E7FFC" w:rsidP="001A3719">
      <w:r>
        <w:t xml:space="preserve">The equation for the conservative tracer is based on an instantaneous injection of the mass, M, of tracer being injected into the reservoir at </w:t>
      </w:r>
      <w:proofErr w:type="gramStart"/>
      <w:r>
        <w:t>a distance of L</w:t>
      </w:r>
      <w:proofErr w:type="gramEnd"/>
      <w:r>
        <w:t xml:space="preserve"> </w:t>
      </w:r>
      <w:r>
        <w:rPr>
          <w:noProof/>
        </w:rPr>
        <w:t>(e.g., Crank, 1975, Equation 2.6, p. 12)</w:t>
      </w:r>
      <w:r>
        <w:t xml:space="preserve">. We have included an option for the weighted sum of breakthrough curves from individual flow paths or channels through the rock mass </w:t>
      </w:r>
      <w:proofErr w:type="gramStart"/>
      <w:r>
        <w:t>similar to</w:t>
      </w:r>
      <w:proofErr w:type="gramEnd"/>
      <w:r>
        <w:t xml:space="preserve"> the approach used in the TRINV program </w:t>
      </w:r>
      <w:r>
        <w:rPr>
          <w:noProof/>
        </w:rPr>
        <w:t>(e.g., Arason and Bjornsson, 1994; Francisco and Montalvo, 1996)</w:t>
      </w:r>
      <w:r>
        <w:t>.</w:t>
      </w:r>
    </w:p>
    <w:p w14:paraId="24538BB1" w14:textId="77777777" w:rsidR="007E7FFC" w:rsidRDefault="007E7FFC" w:rsidP="001A371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15"/>
        <w:gridCol w:w="7920"/>
        <w:gridCol w:w="715"/>
      </w:tblGrid>
      <w:tr w:rsidR="007E7FFC" w14:paraId="2C591869" w14:textId="77777777" w:rsidTr="00B51545">
        <w:tc>
          <w:tcPr>
            <w:tcW w:w="715" w:type="dxa"/>
          </w:tcPr>
          <w:p w14:paraId="3422BC13" w14:textId="77777777" w:rsidR="007E7FFC" w:rsidRDefault="007E7FFC" w:rsidP="00F40336"/>
        </w:tc>
        <w:tc>
          <w:tcPr>
            <w:tcW w:w="7920" w:type="dxa"/>
          </w:tcPr>
          <w:p w14:paraId="3395F647" w14:textId="77777777" w:rsidR="007E7FFC" w:rsidRDefault="00000000" w:rsidP="001D585E">
            <w:pPr>
              <w:jc w:val="center"/>
            </w:pPr>
            <m:oMathPara>
              <m:oMath>
                <m:sSub>
                  <m:sSubPr>
                    <m:ctrlPr>
                      <w:rPr>
                        <w:rFonts w:ascii="Cambria Math" w:hAnsi="Cambria Math"/>
                        <w:i/>
                        <w:iCs/>
                      </w:rPr>
                    </m:ctrlPr>
                  </m:sSubPr>
                  <m:e>
                    <m:r>
                      <w:rPr>
                        <w:rFonts w:ascii="Cambria Math" w:hAnsi="Cambria Math"/>
                      </w:rPr>
                      <m:t>C</m:t>
                    </m:r>
                  </m:e>
                  <m:sub>
                    <m:r>
                      <w:rPr>
                        <w:rFonts w:ascii="Cambria Math" w:hAnsi="Cambria Math"/>
                      </w:rPr>
                      <m:t>c</m:t>
                    </m:r>
                  </m:sub>
                </m:sSub>
                <m:d>
                  <m:dPr>
                    <m:ctrlPr>
                      <w:rPr>
                        <w:rFonts w:ascii="Cambria Math" w:hAnsi="Cambria Math"/>
                        <w:i/>
                        <w:iCs/>
                      </w:rPr>
                    </m:ctrlPr>
                  </m:dPr>
                  <m:e>
                    <m:r>
                      <w:rPr>
                        <w:rFonts w:ascii="Cambria Math" w:hAnsi="Cambria Math"/>
                      </w:rPr>
                      <m:t>t</m:t>
                    </m:r>
                  </m:e>
                </m:d>
                <m:r>
                  <w:rPr>
                    <w:rFonts w:ascii="Cambria Math" w:hAnsi="Cambria Math"/>
                  </w:rPr>
                  <m:t xml:space="preserve">= </m:t>
                </m:r>
                <m:nary>
                  <m:naryPr>
                    <m:chr m:val="∑"/>
                    <m:ctrlPr>
                      <w:rPr>
                        <w:rFonts w:ascii="Cambria Math" w:hAnsi="Cambria Math"/>
                        <w:i/>
                        <w:iCs/>
                      </w:rPr>
                    </m:ctrlPr>
                  </m:naryPr>
                  <m:sub>
                    <m:r>
                      <w:rPr>
                        <w:rFonts w:ascii="Cambria Math" w:hAnsi="Cambria Math"/>
                      </w:rPr>
                      <m:t>i=1</m:t>
                    </m:r>
                  </m:sub>
                  <m:sup>
                    <m:r>
                      <w:rPr>
                        <w:rFonts w:ascii="Cambria Math" w:hAnsi="Cambria Math"/>
                      </w:rPr>
                      <m:t>nch</m:t>
                    </m:r>
                  </m:sup>
                  <m:e>
                    <m:f>
                      <m:fPr>
                        <m:ctrlPr>
                          <w:rPr>
                            <w:rFonts w:ascii="Cambria Math" w:hAnsi="Cambria Math"/>
                            <w:i/>
                            <w:iCs/>
                          </w:rPr>
                        </m:ctrlPr>
                      </m:fPr>
                      <m:num>
                        <m:sSub>
                          <m:sSubPr>
                            <m:ctrlPr>
                              <w:rPr>
                                <w:rFonts w:ascii="Cambria Math" w:hAnsi="Cambria Math"/>
                                <w:i/>
                                <w:iCs/>
                              </w:rPr>
                            </m:ctrlPr>
                          </m:sSubPr>
                          <m:e>
                            <m:sSub>
                              <m:sSubPr>
                                <m:ctrlPr>
                                  <w:rPr>
                                    <w:rFonts w:ascii="Cambria Math" w:hAnsi="Cambria Math"/>
                                    <w:i/>
                                    <w:iCs/>
                                  </w:rPr>
                                </m:ctrlPr>
                              </m:sSubPr>
                              <m:e>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rPr>
                                  <m:t>ρ</m:t>
                                </m:r>
                              </m:e>
                              <m:sub>
                                <m:r>
                                  <w:rPr>
                                    <w:rFonts w:ascii="Cambria Math" w:hAnsi="Cambria Math"/>
                                  </w:rPr>
                                  <m:t>f</m:t>
                                </m:r>
                              </m:sub>
                            </m:sSub>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c</m:t>
                            </m:r>
                          </m:sub>
                        </m:sSub>
                      </m:num>
                      <m:den>
                        <m:r>
                          <w:rPr>
                            <w:rFonts w:ascii="Cambria Math" w:hAnsi="Cambria Math"/>
                          </w:rPr>
                          <m:t>Q</m:t>
                        </m:r>
                      </m:den>
                    </m:f>
                    <m:f>
                      <m:fPr>
                        <m:ctrlPr>
                          <w:rPr>
                            <w:rFonts w:ascii="Cambria Math" w:hAnsi="Cambria Math"/>
                            <w:i/>
                            <w:iCs/>
                          </w:rPr>
                        </m:ctrlPr>
                      </m:fPr>
                      <m:num>
                        <m:r>
                          <w:rPr>
                            <w:rFonts w:ascii="Cambria Math" w:hAnsi="Cambria Math"/>
                          </w:rPr>
                          <m:t>1</m:t>
                        </m:r>
                      </m:num>
                      <m:den>
                        <m:r>
                          <w:rPr>
                            <w:rFonts w:ascii="Cambria Math" w:hAnsi="Cambria Math"/>
                          </w:rPr>
                          <m:t>2</m:t>
                        </m:r>
                        <m:rad>
                          <m:radPr>
                            <m:degHide m:val="1"/>
                            <m:ctrlPr>
                              <w:rPr>
                                <w:rFonts w:ascii="Cambria Math" w:hAnsi="Cambria Math"/>
                                <w:i/>
                                <w:iCs/>
                              </w:rPr>
                            </m:ctrlPr>
                          </m:radPr>
                          <m:deg/>
                          <m:e>
                            <m:r>
                              <w:rPr>
                                <w:rFonts w:ascii="Cambria Math" w:hAnsi="Cambria Math"/>
                              </w:rPr>
                              <m:t>π</m:t>
                            </m:r>
                            <m:sSub>
                              <m:sSubPr>
                                <m:ctrlPr>
                                  <w:rPr>
                                    <w:rFonts w:ascii="Cambria Math" w:hAnsi="Cambria Math"/>
                                    <w:i/>
                                    <w:iCs/>
                                  </w:rPr>
                                </m:ctrlPr>
                              </m:sSubPr>
                              <m:e>
                                <m:r>
                                  <w:rPr>
                                    <w:rFonts w:ascii="Cambria Math" w:hAnsi="Cambria Math"/>
                                    <w:i/>
                                    <w:iCs/>
                                  </w:rPr>
                                  <w:sym w:font="Symbol" w:char="F061"/>
                                </m:r>
                              </m:e>
                              <m:sub>
                                <m:r>
                                  <w:rPr>
                                    <w:rFonts w:ascii="Cambria Math" w:hAnsi="Cambria Math"/>
                                  </w:rPr>
                                  <m:t>i</m:t>
                                </m:r>
                              </m:sub>
                            </m:sSub>
                            <m:sSub>
                              <m:sSubPr>
                                <m:ctrlPr>
                                  <w:rPr>
                                    <w:rFonts w:ascii="Cambria Math" w:hAnsi="Cambria Math"/>
                                    <w:i/>
                                    <w:iCs/>
                                  </w:rPr>
                                </m:ctrlPr>
                              </m:sSubPr>
                              <m:e>
                                <m:r>
                                  <w:rPr>
                                    <w:rFonts w:ascii="Cambria Math" w:hAnsi="Cambria Math"/>
                                    <w:i/>
                                    <w:iCs/>
                                  </w:rPr>
                                  <w:sym w:font="Symbol" w:char="F06E"/>
                                </m:r>
                              </m:e>
                              <m:sub>
                                <m:r>
                                  <w:rPr>
                                    <w:rFonts w:ascii="Cambria Math" w:hAnsi="Cambria Math"/>
                                  </w:rPr>
                                  <m:t>i</m:t>
                                </m:r>
                              </m:sub>
                            </m:sSub>
                            <m:r>
                              <w:rPr>
                                <w:rFonts w:ascii="Cambria Math" w:hAnsi="Cambria Math"/>
                              </w:rPr>
                              <m:t>t</m:t>
                            </m:r>
                          </m:e>
                        </m:rad>
                      </m:den>
                    </m:f>
                    <m:r>
                      <w:rPr>
                        <w:rFonts w:ascii="Cambria Math" w:hAnsi="Cambria Math"/>
                      </w:rPr>
                      <m:t>exp</m:t>
                    </m:r>
                  </m:e>
                </m:nary>
                <m:d>
                  <m:dPr>
                    <m:begChr m:val="["/>
                    <m:endChr m:val="]"/>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i/>
                                        <w:iCs/>
                                      </w:rPr>
                                      <w:sym w:font="Symbol" w:char="F06E"/>
                                    </m:r>
                                  </m:e>
                                  <m:sub>
                                    <m:r>
                                      <w:rPr>
                                        <w:rFonts w:ascii="Cambria Math" w:hAnsi="Cambria Math"/>
                                      </w:rPr>
                                      <m:t>i</m:t>
                                    </m:r>
                                  </m:sub>
                                </m:sSub>
                                <m:r>
                                  <w:rPr>
                                    <w:rFonts w:ascii="Cambria Math" w:hAnsi="Cambria Math"/>
                                  </w:rPr>
                                  <m:t>t</m:t>
                                </m:r>
                              </m:e>
                            </m:d>
                          </m:e>
                          <m:sup>
                            <m:r>
                              <w:rPr>
                                <w:rFonts w:ascii="Cambria Math" w:hAnsi="Cambria Math"/>
                              </w:rPr>
                              <m:t>2</m:t>
                            </m:r>
                          </m:sup>
                        </m:sSup>
                      </m:num>
                      <m:den>
                        <m:r>
                          <w:rPr>
                            <w:rFonts w:ascii="Cambria Math" w:hAnsi="Cambria Math"/>
                          </w:rPr>
                          <m:t>4</m:t>
                        </m:r>
                        <m:sSub>
                          <m:sSubPr>
                            <m:ctrlPr>
                              <w:rPr>
                                <w:rFonts w:ascii="Cambria Math" w:hAnsi="Cambria Math"/>
                                <w:i/>
                                <w:iCs/>
                              </w:rPr>
                            </m:ctrlPr>
                          </m:sSubPr>
                          <m:e>
                            <m:r>
                              <w:rPr>
                                <w:rFonts w:ascii="Cambria Math" w:hAnsi="Cambria Math"/>
                                <w:i/>
                                <w:iCs/>
                              </w:rPr>
                              <w:sym w:font="Symbol" w:char="F061"/>
                            </m:r>
                          </m:e>
                          <m:sub>
                            <m:r>
                              <w:rPr>
                                <w:rFonts w:ascii="Cambria Math" w:hAnsi="Cambria Math"/>
                              </w:rPr>
                              <m:t>i</m:t>
                            </m:r>
                          </m:sub>
                        </m:sSub>
                        <m:sSub>
                          <m:sSubPr>
                            <m:ctrlPr>
                              <w:rPr>
                                <w:rFonts w:ascii="Cambria Math" w:hAnsi="Cambria Math"/>
                                <w:i/>
                                <w:iCs/>
                              </w:rPr>
                            </m:ctrlPr>
                          </m:sSubPr>
                          <m:e>
                            <m:r>
                              <w:rPr>
                                <w:rFonts w:ascii="Cambria Math" w:hAnsi="Cambria Math"/>
                                <w:i/>
                                <w:iCs/>
                              </w:rPr>
                              <w:sym w:font="Symbol" w:char="F06E"/>
                            </m:r>
                          </m:e>
                          <m:sub>
                            <m:r>
                              <w:rPr>
                                <w:rFonts w:ascii="Cambria Math" w:hAnsi="Cambria Math"/>
                              </w:rPr>
                              <m:t>i</m:t>
                            </m:r>
                          </m:sub>
                        </m:sSub>
                        <m:r>
                          <w:rPr>
                            <w:rFonts w:ascii="Cambria Math" w:hAnsi="Cambria Math"/>
                          </w:rPr>
                          <m:t>t</m:t>
                        </m:r>
                      </m:den>
                    </m:f>
                  </m:e>
                </m:d>
              </m:oMath>
            </m:oMathPara>
          </w:p>
        </w:tc>
        <w:tc>
          <w:tcPr>
            <w:tcW w:w="715" w:type="dxa"/>
            <w:vAlign w:val="center"/>
          </w:tcPr>
          <w:p w14:paraId="1B15BF50" w14:textId="4F2F85DF" w:rsidR="007E7FFC" w:rsidRDefault="007E7FFC" w:rsidP="00B51545">
            <w:pPr>
              <w:jc w:val="right"/>
            </w:pPr>
            <w:bookmarkStart w:id="28" w:name="_Ref121843000"/>
            <w:r>
              <w:t>(</w:t>
            </w:r>
            <w:r>
              <w:fldChar w:fldCharType="begin"/>
            </w:r>
            <w:r>
              <w:instrText xml:space="preserve"> SEQ Equation \* ARABIC </w:instrText>
            </w:r>
            <w:r>
              <w:fldChar w:fldCharType="separate"/>
            </w:r>
            <w:r w:rsidR="00087C93">
              <w:rPr>
                <w:noProof/>
              </w:rPr>
              <w:t>1</w:t>
            </w:r>
            <w:r>
              <w:rPr>
                <w:noProof/>
              </w:rPr>
              <w:fldChar w:fldCharType="end"/>
            </w:r>
            <w:r>
              <w:t>)</w:t>
            </w:r>
            <w:bookmarkEnd w:id="28"/>
          </w:p>
        </w:tc>
      </w:tr>
    </w:tbl>
    <w:p w14:paraId="710A3E65" w14:textId="77777777" w:rsidR="007E7FFC" w:rsidRDefault="007E7FFC" w:rsidP="001A3719"/>
    <w:p w14:paraId="3108A91F" w14:textId="77777777" w:rsidR="007E7FFC" w:rsidRDefault="007E7FFC" w:rsidP="001A3719">
      <w:proofErr w:type="gramStart"/>
      <w:r>
        <w:t>where</w:t>
      </w:r>
      <w:proofErr w:type="gramEnd"/>
      <w:r>
        <w:t xml:space="preserve">  </w:t>
      </w:r>
    </w:p>
    <w:p w14:paraId="344CCAA0" w14:textId="77777777" w:rsidR="007E7FFC" w:rsidRDefault="007E7FFC" w:rsidP="00256B1A">
      <w:pPr>
        <w:spacing w:after="0"/>
        <w:ind w:left="720"/>
      </w:pPr>
      <w:r>
        <w:t>C</w:t>
      </w:r>
      <w:r w:rsidRPr="003153F3">
        <w:rPr>
          <w:vertAlign w:val="subscript"/>
        </w:rPr>
        <w:t>c</w:t>
      </w:r>
      <w:r>
        <w:t>(t) = concentration of conservative tracer at distance L</w:t>
      </w:r>
      <w:r w:rsidRPr="00256B1A">
        <w:rPr>
          <w:vertAlign w:val="subscript"/>
        </w:rPr>
        <w:t>i</w:t>
      </w:r>
      <w:r>
        <w:t xml:space="preserve"> and time t (kg/m</w:t>
      </w:r>
      <w:r w:rsidRPr="00B028A0">
        <w:rPr>
          <w:vertAlign w:val="superscript"/>
        </w:rPr>
        <w:t>3</w:t>
      </w:r>
      <w:r>
        <w:t>)</w:t>
      </w:r>
    </w:p>
    <w:p w14:paraId="01063718" w14:textId="77777777" w:rsidR="007E7FFC" w:rsidRDefault="007E7FFC" w:rsidP="00256B1A">
      <w:pPr>
        <w:spacing w:after="0"/>
        <w:ind w:left="720"/>
      </w:pPr>
      <w:r w:rsidRPr="003153F3">
        <w:rPr>
          <w:rFonts w:ascii="Symbol" w:hAnsi="Symbol"/>
        </w:rPr>
        <w:t>r</w:t>
      </w:r>
      <w:r w:rsidRPr="003153F3">
        <w:rPr>
          <w:vertAlign w:val="subscript"/>
        </w:rPr>
        <w:t>f</w:t>
      </w:r>
      <w:r>
        <w:t xml:space="preserve"> = fluid density (kg/m</w:t>
      </w:r>
      <w:r w:rsidRPr="00B028A0">
        <w:rPr>
          <w:vertAlign w:val="superscript"/>
        </w:rPr>
        <w:t>3</w:t>
      </w:r>
      <w:r>
        <w:t>)</w:t>
      </w:r>
    </w:p>
    <w:p w14:paraId="667C3476" w14:textId="77777777" w:rsidR="007E7FFC" w:rsidRDefault="007E7FFC" w:rsidP="00256B1A">
      <w:pPr>
        <w:spacing w:after="0"/>
        <w:ind w:left="720"/>
      </w:pPr>
      <w:r>
        <w:t>v</w:t>
      </w:r>
      <w:r w:rsidRPr="00B028A0">
        <w:rPr>
          <w:vertAlign w:val="subscript"/>
        </w:rPr>
        <w:t>i</w:t>
      </w:r>
      <w:r>
        <w:t xml:space="preserve"> = velocity in channel </w:t>
      </w:r>
      <w:proofErr w:type="spellStart"/>
      <w:r>
        <w:t>i</w:t>
      </w:r>
      <w:proofErr w:type="spellEnd"/>
      <w:r>
        <w:t xml:space="preserve"> (m/day)</w:t>
      </w:r>
    </w:p>
    <w:p w14:paraId="45F57B2B" w14:textId="77777777" w:rsidR="007E7FFC" w:rsidRDefault="007E7FFC" w:rsidP="00256B1A">
      <w:pPr>
        <w:spacing w:after="0"/>
        <w:ind w:left="720"/>
      </w:pPr>
      <w:r>
        <w:lastRenderedPageBreak/>
        <w:t>M</w:t>
      </w:r>
      <w:r w:rsidRPr="00EA161A">
        <w:rPr>
          <w:vertAlign w:val="subscript"/>
        </w:rPr>
        <w:t>c</w:t>
      </w:r>
      <w:r>
        <w:t xml:space="preserve"> = mass of tracer instantaneously injected into reservoir (kg)</w:t>
      </w:r>
    </w:p>
    <w:p w14:paraId="7582FFED" w14:textId="77777777" w:rsidR="007E7FFC" w:rsidRDefault="007E7FFC" w:rsidP="00256B1A">
      <w:pPr>
        <w:spacing w:after="0"/>
        <w:ind w:left="720"/>
      </w:pPr>
      <w:r>
        <w:t>Q = mass extraction rate of fluid (kg/day)</w:t>
      </w:r>
    </w:p>
    <w:p w14:paraId="3DA12919" w14:textId="77777777" w:rsidR="007E7FFC" w:rsidRDefault="007E7FFC" w:rsidP="00256B1A">
      <w:pPr>
        <w:spacing w:after="0"/>
        <w:ind w:left="720"/>
      </w:pPr>
      <w:r>
        <w:t>L</w:t>
      </w:r>
      <w:r w:rsidRPr="00B028A0">
        <w:rPr>
          <w:vertAlign w:val="subscript"/>
        </w:rPr>
        <w:t>i</w:t>
      </w:r>
      <w:r>
        <w:t xml:space="preserve"> = travel path length between injection point and extraction well (m)</w:t>
      </w:r>
    </w:p>
    <w:p w14:paraId="6AB2839D" w14:textId="77777777" w:rsidR="007E7FFC" w:rsidRDefault="007E7FFC" w:rsidP="00256B1A">
      <w:pPr>
        <w:spacing w:after="0"/>
        <w:ind w:left="720"/>
      </w:pPr>
      <w:r w:rsidRPr="00B028A0">
        <w:rPr>
          <w:rFonts w:ascii="Symbol" w:hAnsi="Symbol"/>
        </w:rPr>
        <w:t>a</w:t>
      </w:r>
      <w:proofErr w:type="spellStart"/>
      <w:r w:rsidRPr="00B028A0">
        <w:rPr>
          <w:vertAlign w:val="subscript"/>
        </w:rPr>
        <w:t>i</w:t>
      </w:r>
      <w:proofErr w:type="spellEnd"/>
      <w:r>
        <w:t xml:space="preserve"> = dispersivity (m)</w:t>
      </w:r>
    </w:p>
    <w:p w14:paraId="5D700E93" w14:textId="77777777" w:rsidR="007E7FFC" w:rsidRDefault="007E7FFC" w:rsidP="00256B1A">
      <w:pPr>
        <w:spacing w:after="0"/>
        <w:ind w:left="720"/>
      </w:pPr>
      <w:r>
        <w:t>f</w:t>
      </w:r>
      <w:r w:rsidRPr="00B028A0">
        <w:rPr>
          <w:vertAlign w:val="subscript"/>
        </w:rPr>
        <w:t>i</w:t>
      </w:r>
      <w:r>
        <w:t xml:space="preserve"> = mass fraction of extracted water that flows along channel I (dimensionless)</w:t>
      </w:r>
    </w:p>
    <w:p w14:paraId="2EEC16DD" w14:textId="77777777" w:rsidR="007E7FFC" w:rsidRDefault="007E7FFC" w:rsidP="00256B1A">
      <w:pPr>
        <w:spacing w:after="0"/>
        <w:ind w:left="720"/>
      </w:pPr>
      <w:proofErr w:type="spellStart"/>
      <w:r>
        <w:t>nch</w:t>
      </w:r>
      <w:proofErr w:type="spellEnd"/>
      <w:r>
        <w:t xml:space="preserve"> = number of channels</w:t>
      </w:r>
    </w:p>
    <w:p w14:paraId="3235E09F" w14:textId="77777777" w:rsidR="007E7FFC" w:rsidRDefault="007E7FFC" w:rsidP="00256B1A">
      <w:pPr>
        <w:spacing w:after="0"/>
        <w:ind w:left="720"/>
      </w:pPr>
      <w:proofErr w:type="spellStart"/>
      <w:r>
        <w:t>T</w:t>
      </w:r>
      <w:r w:rsidRPr="00B028A0">
        <w:rPr>
          <w:vertAlign w:val="subscript"/>
        </w:rPr>
        <w:t>approx</w:t>
      </w:r>
      <w:proofErr w:type="spellEnd"/>
      <w:r>
        <w:t xml:space="preserve"> = approximate reservoir temperature (days)</w:t>
      </w:r>
    </w:p>
    <w:p w14:paraId="57F7006A" w14:textId="77777777" w:rsidR="007E7FFC" w:rsidRDefault="007E7FFC" w:rsidP="00256B1A">
      <w:pPr>
        <w:spacing w:after="0"/>
        <w:ind w:left="720"/>
      </w:pPr>
      <w:r w:rsidRPr="00B028A0">
        <w:rPr>
          <w:rFonts w:ascii="Symbol" w:hAnsi="Symbol"/>
        </w:rPr>
        <w:t>D</w:t>
      </w:r>
      <w:r>
        <w:t>h = drop in hydraulic head between the injection point and the extraction well (m)</w:t>
      </w:r>
    </w:p>
    <w:p w14:paraId="39D7B561" w14:textId="77777777" w:rsidR="007E7FFC" w:rsidRDefault="007E7FFC" w:rsidP="00256B1A">
      <w:pPr>
        <w:spacing w:after="0"/>
        <w:ind w:left="720"/>
      </w:pPr>
    </w:p>
    <w:p w14:paraId="23562009" w14:textId="77777777" w:rsidR="007E7FFC" w:rsidRDefault="007E7FFC" w:rsidP="00372CD6">
      <w:proofErr w:type="spellStart"/>
      <w:r>
        <w:t>T</w:t>
      </w:r>
      <w:r w:rsidRPr="00B028A0">
        <w:rPr>
          <w:vertAlign w:val="subscript"/>
        </w:rPr>
        <w:t>approx</w:t>
      </w:r>
      <w:proofErr w:type="spellEnd"/>
      <w:r>
        <w:t xml:space="preserve"> is needed only to make an estimate of the fluid density at vapor saturation and a rough approximation is adequate. The algorithm for calculating these densities has an error of &lt; 0.1% over the temperature range of 7 to 362</w:t>
      </w:r>
      <w:r>
        <w:rPr>
          <w:rFonts w:cs="Segoe UI"/>
        </w:rPr>
        <w:t>°</w:t>
      </w:r>
      <w:r>
        <w:t xml:space="preserve">C (280 – 635K). </w:t>
      </w:r>
    </w:p>
    <w:p w14:paraId="3A17ABEC" w14:textId="77777777" w:rsidR="007E7FFC" w:rsidRDefault="007E7FFC" w:rsidP="00372CD6">
      <w:r>
        <w:t>The calculation yields C</w:t>
      </w:r>
      <w:r w:rsidRPr="00B8265E">
        <w:rPr>
          <w:vertAlign w:val="subscript"/>
        </w:rPr>
        <w:t>c</w:t>
      </w:r>
      <w:r>
        <w:t>(</w:t>
      </w:r>
      <w:proofErr w:type="spellStart"/>
      <w:proofErr w:type="gramStart"/>
      <w:r>
        <w:t>x</w:t>
      </w:r>
      <w:r w:rsidRPr="00B8265E">
        <w:rPr>
          <w:vertAlign w:val="subscript"/>
        </w:rPr>
        <w:t>i</w:t>
      </w:r>
      <w:r>
        <w:t>,t</w:t>
      </w:r>
      <w:proofErr w:type="spellEnd"/>
      <w:proofErr w:type="gramEnd"/>
      <w:r>
        <w:t>) or C</w:t>
      </w:r>
      <w:r w:rsidRPr="00B8265E">
        <w:rPr>
          <w:vertAlign w:val="subscript"/>
        </w:rPr>
        <w:t>c</w:t>
      </w:r>
      <w:r>
        <w:t>(</w:t>
      </w:r>
      <w:proofErr w:type="spellStart"/>
      <w:r>
        <w:t>x,t</w:t>
      </w:r>
      <w:r w:rsidRPr="00B8265E">
        <w:rPr>
          <w:vertAlign w:val="subscript"/>
        </w:rPr>
        <w:t>i</w:t>
      </w:r>
      <w:proofErr w:type="spellEnd"/>
      <w:r>
        <w:t>) depending on the user’s choice of plotting concentration against time or against distance and the weighted sum of the concentrations in each channel if the user selects the summation option. The fracture apertures, 2b</w:t>
      </w:r>
      <w:r w:rsidRPr="0034577E">
        <w:rPr>
          <w:vertAlign w:val="subscript"/>
        </w:rPr>
        <w:t>i</w:t>
      </w:r>
      <w:r>
        <w:t xml:space="preserve">, are then calculated using </w:t>
      </w:r>
      <w:r w:rsidRPr="0034577E">
        <w:rPr>
          <w:rFonts w:ascii="Symbol" w:hAnsi="Symbol"/>
        </w:rPr>
        <w:t>D</w:t>
      </w:r>
      <w:r>
        <w:t>h 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15"/>
        <w:gridCol w:w="7920"/>
        <w:gridCol w:w="715"/>
      </w:tblGrid>
      <w:tr w:rsidR="007E7FFC" w14:paraId="2A9FEE93" w14:textId="77777777" w:rsidTr="003153F3">
        <w:tc>
          <w:tcPr>
            <w:tcW w:w="715" w:type="dxa"/>
          </w:tcPr>
          <w:p w14:paraId="392B4E7B" w14:textId="77777777" w:rsidR="007E7FFC" w:rsidRDefault="007E7FFC" w:rsidP="00372CD6"/>
        </w:tc>
        <w:tc>
          <w:tcPr>
            <w:tcW w:w="7920" w:type="dxa"/>
            <w:vAlign w:val="center"/>
          </w:tcPr>
          <w:p w14:paraId="4D6EA50A" w14:textId="77777777" w:rsidR="007E7FFC" w:rsidRDefault="00000000" w:rsidP="00372CD6">
            <w:pPr>
              <w:jc w:val="center"/>
            </w:pPr>
            <m:oMathPara>
              <m:oMath>
                <m:sSub>
                  <m:sSubPr>
                    <m:ctrlPr>
                      <w:rPr>
                        <w:rFonts w:ascii="Cambria Math" w:hAnsi="Cambria Math"/>
                        <w:i/>
                        <w:iCs/>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i</m:t>
                    </m:r>
                  </m:sub>
                </m:sSub>
                <m:f>
                  <m:fPr>
                    <m:ctrlPr>
                      <w:rPr>
                        <w:rFonts w:ascii="Cambria Math" w:hAnsi="Cambria Math"/>
                        <w:i/>
                        <w:iCs/>
                      </w:rPr>
                    </m:ctrlPr>
                  </m:fPr>
                  <m:num>
                    <m:r>
                      <w:rPr>
                        <w:rFonts w:ascii="Cambria Math" w:hAnsi="Cambria Math"/>
                      </w:rPr>
                      <m:t>ρg</m:t>
                    </m:r>
                  </m:num>
                  <m:den>
                    <m:r>
                      <w:rPr>
                        <w:rFonts w:ascii="Cambria Math" w:hAnsi="Cambria Math"/>
                      </w:rPr>
                      <m:t>μ</m:t>
                    </m:r>
                  </m:den>
                </m:f>
                <m:f>
                  <m:fPr>
                    <m:ctrlPr>
                      <w:rPr>
                        <w:rFonts w:ascii="Cambria Math" w:hAnsi="Cambria Math"/>
                        <w:i/>
                        <w:iCs/>
                      </w:rPr>
                    </m:ctrlPr>
                  </m:fPr>
                  <m:num>
                    <m:r>
                      <w:rPr>
                        <w:rFonts w:ascii="Cambria Math" w:hAnsi="Cambria Math"/>
                      </w:rPr>
                      <m:t>dh</m:t>
                    </m:r>
                  </m:num>
                  <m:den>
                    <m:r>
                      <w:rPr>
                        <w:rFonts w:ascii="Cambria Math" w:hAnsi="Cambria Math"/>
                      </w:rPr>
                      <m:t>dx</m:t>
                    </m:r>
                  </m:den>
                </m:f>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i</m:t>
                    </m:r>
                  </m:sub>
                </m:sSub>
                <m:f>
                  <m:fPr>
                    <m:ctrlPr>
                      <w:rPr>
                        <w:rFonts w:ascii="Cambria Math" w:hAnsi="Cambria Math"/>
                        <w:i/>
                        <w:iCs/>
                      </w:rPr>
                    </m:ctrlPr>
                  </m:fPr>
                  <m:num>
                    <m:sSub>
                      <m:sSubPr>
                        <m:ctrlPr>
                          <w:rPr>
                            <w:rFonts w:ascii="Cambria Math" w:hAnsi="Cambria Math"/>
                            <w:i/>
                            <w:iCs/>
                          </w:rPr>
                        </m:ctrlPr>
                      </m:sSubPr>
                      <m:e>
                        <m:r>
                          <w:rPr>
                            <w:rFonts w:ascii="Cambria Math" w:hAnsi="Cambria Math"/>
                          </w:rPr>
                          <m:t>ρ</m:t>
                        </m:r>
                      </m:e>
                      <m:sub>
                        <m:r>
                          <w:rPr>
                            <w:rFonts w:ascii="Cambria Math" w:hAnsi="Cambria Math"/>
                          </w:rPr>
                          <m:t>f</m:t>
                        </m:r>
                      </m:sub>
                    </m:sSub>
                    <m:r>
                      <w:rPr>
                        <w:rFonts w:ascii="Cambria Math" w:hAnsi="Cambria Math"/>
                      </w:rPr>
                      <m:t>g</m:t>
                    </m:r>
                  </m:num>
                  <m:den>
                    <m:sSub>
                      <m:sSubPr>
                        <m:ctrlPr>
                          <w:rPr>
                            <w:rFonts w:ascii="Cambria Math" w:hAnsi="Cambria Math"/>
                            <w:i/>
                            <w:iCs/>
                          </w:rPr>
                        </m:ctrlPr>
                      </m:sSubPr>
                      <m:e>
                        <m:r>
                          <w:rPr>
                            <w:rFonts w:ascii="Cambria Math" w:hAnsi="Cambria Math"/>
                          </w:rPr>
                          <m:t>μ</m:t>
                        </m:r>
                      </m:e>
                      <m:sub>
                        <m:r>
                          <w:rPr>
                            <w:rFonts w:ascii="Cambria Math" w:hAnsi="Cambria Math"/>
                          </w:rPr>
                          <m:t>f</m:t>
                        </m:r>
                      </m:sub>
                    </m:sSub>
                  </m:den>
                </m:f>
                <m:f>
                  <m:fPr>
                    <m:ctrlPr>
                      <w:rPr>
                        <w:rFonts w:ascii="Cambria Math" w:hAnsi="Cambria Math"/>
                        <w:i/>
                        <w:iCs/>
                      </w:rPr>
                    </m:ctrlPr>
                  </m:fPr>
                  <m:num>
                    <m:r>
                      <w:rPr>
                        <w:rFonts w:ascii="Cambria Math" w:hAnsi="Cambria Math"/>
                      </w:rPr>
                      <m:t>Δh</m:t>
                    </m:r>
                  </m:num>
                  <m:den>
                    <m:sSub>
                      <m:sSubPr>
                        <m:ctrlPr>
                          <w:rPr>
                            <w:rFonts w:ascii="Cambria Math" w:hAnsi="Cambria Math"/>
                            <w:i/>
                            <w:iCs/>
                          </w:rPr>
                        </m:ctrlPr>
                      </m:sSubPr>
                      <m:e>
                        <m:r>
                          <w:rPr>
                            <w:rFonts w:ascii="Cambria Math" w:hAnsi="Cambria Math"/>
                          </w:rPr>
                          <m:t>L</m:t>
                        </m:r>
                      </m:e>
                      <m:sub>
                        <m:r>
                          <w:rPr>
                            <w:rFonts w:ascii="Cambria Math" w:hAnsi="Cambria Math"/>
                          </w:rPr>
                          <m:t>i</m:t>
                        </m:r>
                      </m:sub>
                    </m:sSub>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ρ</m:t>
                        </m:r>
                      </m:e>
                      <m:sub>
                        <m:r>
                          <w:rPr>
                            <w:rFonts w:ascii="Cambria Math" w:hAnsi="Cambria Math"/>
                          </w:rPr>
                          <m:t>f</m:t>
                        </m:r>
                      </m:sub>
                    </m:sSub>
                    <m:r>
                      <w:rPr>
                        <w:rFonts w:ascii="Cambria Math" w:hAnsi="Cambria Math"/>
                      </w:rPr>
                      <m:t>g</m:t>
                    </m:r>
                  </m:num>
                  <m:den>
                    <m:sSub>
                      <m:sSubPr>
                        <m:ctrlPr>
                          <w:rPr>
                            <w:rFonts w:ascii="Cambria Math" w:hAnsi="Cambria Math"/>
                            <w:i/>
                            <w:iCs/>
                          </w:rPr>
                        </m:ctrlPr>
                      </m:sSubPr>
                      <m:e>
                        <m:r>
                          <w:rPr>
                            <w:rFonts w:ascii="Cambria Math" w:hAnsi="Cambria Math"/>
                          </w:rPr>
                          <m:t>μ</m:t>
                        </m:r>
                      </m:e>
                      <m:sub>
                        <m:r>
                          <w:rPr>
                            <w:rFonts w:ascii="Cambria Math" w:hAnsi="Cambria Math"/>
                          </w:rPr>
                          <m:t>f</m:t>
                        </m:r>
                      </m:sub>
                    </m:sSub>
                  </m:den>
                </m:f>
                <m:f>
                  <m:fPr>
                    <m:ctrlPr>
                      <w:rPr>
                        <w:rFonts w:ascii="Cambria Math" w:hAnsi="Cambria Math"/>
                        <w:i/>
                        <w:iCs/>
                      </w:rPr>
                    </m:ctrlPr>
                  </m:fPr>
                  <m:num>
                    <m:sSubSup>
                      <m:sSubSupPr>
                        <m:ctrlPr>
                          <w:rPr>
                            <w:rFonts w:ascii="Cambria Math" w:hAnsi="Cambria Math"/>
                            <w:i/>
                            <w:iCs/>
                          </w:rPr>
                        </m:ctrlPr>
                      </m:sSubSupPr>
                      <m:e>
                        <m:r>
                          <w:rPr>
                            <w:rFonts w:ascii="Cambria Math" w:hAnsi="Cambria Math"/>
                          </w:rPr>
                          <m:t>b</m:t>
                        </m:r>
                      </m:e>
                      <m:sub>
                        <m:r>
                          <w:rPr>
                            <w:rFonts w:ascii="Cambria Math" w:hAnsi="Cambria Math"/>
                          </w:rPr>
                          <m:t>i</m:t>
                        </m:r>
                      </m:sub>
                      <m:sup>
                        <m:r>
                          <w:rPr>
                            <w:rFonts w:ascii="Cambria Math" w:hAnsi="Cambria Math"/>
                          </w:rPr>
                          <m:t>2</m:t>
                        </m:r>
                      </m:sup>
                    </m:sSubSup>
                  </m:num>
                  <m:den>
                    <m:r>
                      <w:rPr>
                        <w:rFonts w:ascii="Cambria Math" w:hAnsi="Cambria Math"/>
                      </w:rPr>
                      <m:t>12</m:t>
                    </m:r>
                  </m:den>
                </m:f>
                <m:f>
                  <m:fPr>
                    <m:ctrlPr>
                      <w:rPr>
                        <w:rFonts w:ascii="Cambria Math" w:hAnsi="Cambria Math"/>
                        <w:i/>
                        <w:iCs/>
                      </w:rPr>
                    </m:ctrlPr>
                  </m:fPr>
                  <m:num>
                    <m:r>
                      <w:rPr>
                        <w:rFonts w:ascii="Cambria Math" w:hAnsi="Cambria Math"/>
                      </w:rPr>
                      <m:t>Δh</m:t>
                    </m:r>
                  </m:num>
                  <m:den>
                    <m:sSub>
                      <m:sSubPr>
                        <m:ctrlPr>
                          <w:rPr>
                            <w:rFonts w:ascii="Cambria Math" w:hAnsi="Cambria Math"/>
                            <w:i/>
                            <w:iCs/>
                          </w:rPr>
                        </m:ctrlPr>
                      </m:sSubPr>
                      <m:e>
                        <m:r>
                          <w:rPr>
                            <w:rFonts w:ascii="Cambria Math" w:hAnsi="Cambria Math"/>
                          </w:rPr>
                          <m:t>L</m:t>
                        </m:r>
                      </m:e>
                      <m:sub>
                        <m:r>
                          <w:rPr>
                            <w:rFonts w:ascii="Cambria Math" w:hAnsi="Cambria Math"/>
                          </w:rPr>
                          <m:t>i</m:t>
                        </m:r>
                      </m:sub>
                    </m:sSub>
                  </m:den>
                </m:f>
              </m:oMath>
            </m:oMathPara>
          </w:p>
        </w:tc>
        <w:tc>
          <w:tcPr>
            <w:tcW w:w="715" w:type="dxa"/>
            <w:vAlign w:val="center"/>
          </w:tcPr>
          <w:p w14:paraId="28BE611A" w14:textId="78D811BD" w:rsidR="007E7FFC" w:rsidRDefault="007E7FFC" w:rsidP="00372CD6">
            <w:pPr>
              <w:jc w:val="right"/>
            </w:pPr>
            <w:r>
              <w:t>(</w:t>
            </w:r>
            <w:r>
              <w:fldChar w:fldCharType="begin"/>
            </w:r>
            <w:r>
              <w:instrText xml:space="preserve"> SEQ Equation \* ARABIC </w:instrText>
            </w:r>
            <w:r>
              <w:fldChar w:fldCharType="separate"/>
            </w:r>
            <w:r w:rsidR="00087C93">
              <w:rPr>
                <w:noProof/>
              </w:rPr>
              <w:t>2</w:t>
            </w:r>
            <w:r>
              <w:rPr>
                <w:noProof/>
              </w:rPr>
              <w:fldChar w:fldCharType="end"/>
            </w:r>
            <w:r>
              <w:t>)</w:t>
            </w:r>
          </w:p>
        </w:tc>
      </w:tr>
    </w:tbl>
    <w:p w14:paraId="549045DB" w14:textId="77777777" w:rsidR="007E7FFC" w:rsidRDefault="007E7FFC" w:rsidP="00372CD6"/>
    <w:p w14:paraId="3DD4D533" w14:textId="05281872" w:rsidR="007E7FFC" w:rsidRPr="001A1069" w:rsidRDefault="007E7FFC" w:rsidP="00372CD6">
      <w:r>
        <w:t xml:space="preserve">which can then be used to </w:t>
      </w:r>
      <w:r w:rsidR="006D3C98">
        <w:t>calculate</w:t>
      </w:r>
      <w:r>
        <w:t xml:space="preserve"> the fracture permeabilities via the cubic law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15"/>
        <w:gridCol w:w="7920"/>
        <w:gridCol w:w="715"/>
      </w:tblGrid>
      <w:tr w:rsidR="007E7FFC" w14:paraId="14859F1D" w14:textId="77777777" w:rsidTr="003153F3">
        <w:tc>
          <w:tcPr>
            <w:tcW w:w="715" w:type="dxa"/>
          </w:tcPr>
          <w:p w14:paraId="2903DBEC" w14:textId="77777777" w:rsidR="007E7FFC" w:rsidRDefault="007E7FFC" w:rsidP="00372CD6"/>
        </w:tc>
        <w:tc>
          <w:tcPr>
            <w:tcW w:w="7920" w:type="dxa"/>
            <w:vAlign w:val="center"/>
          </w:tcPr>
          <w:p w14:paraId="1418B0C6" w14:textId="77777777" w:rsidR="007E7FFC" w:rsidRDefault="00000000" w:rsidP="00372CD6">
            <w:pPr>
              <w:jc w:val="center"/>
            </w:pPr>
            <m:oMathPara>
              <m:oMath>
                <m:sSub>
                  <m:sSubPr>
                    <m:ctrlPr>
                      <w:rPr>
                        <w:rFonts w:ascii="Cambria Math" w:hAnsi="Cambria Math"/>
                        <w:i/>
                        <w:iCs/>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b</m:t>
                        </m:r>
                      </m:e>
                      <m:sub>
                        <m:r>
                          <w:rPr>
                            <w:rFonts w:ascii="Cambria Math" w:hAnsi="Cambria Math"/>
                          </w:rPr>
                          <m:t>i</m:t>
                        </m:r>
                      </m:sub>
                      <m:sup>
                        <m:r>
                          <w:rPr>
                            <w:rFonts w:ascii="Cambria Math" w:hAnsi="Cambria Math"/>
                          </w:rPr>
                          <m:t>2</m:t>
                        </m:r>
                      </m:sup>
                    </m:sSubSup>
                  </m:num>
                  <m:den>
                    <m:r>
                      <w:rPr>
                        <w:rFonts w:ascii="Cambria Math" w:hAnsi="Cambria Math"/>
                      </w:rPr>
                      <m:t>12</m:t>
                    </m:r>
                  </m:den>
                </m:f>
              </m:oMath>
            </m:oMathPara>
          </w:p>
        </w:tc>
        <w:tc>
          <w:tcPr>
            <w:tcW w:w="715" w:type="dxa"/>
            <w:vAlign w:val="center"/>
          </w:tcPr>
          <w:p w14:paraId="12424CB6" w14:textId="2FC07075" w:rsidR="007E7FFC" w:rsidRDefault="007E7FFC" w:rsidP="00372CD6">
            <w:pPr>
              <w:jc w:val="right"/>
            </w:pPr>
            <w:bookmarkStart w:id="29" w:name="_Ref170828610"/>
            <w:r>
              <w:t>(</w:t>
            </w:r>
            <w:r>
              <w:fldChar w:fldCharType="begin"/>
            </w:r>
            <w:r>
              <w:instrText xml:space="preserve"> SEQ Equation \* ARABIC </w:instrText>
            </w:r>
            <w:r>
              <w:fldChar w:fldCharType="separate"/>
            </w:r>
            <w:r w:rsidR="00087C93">
              <w:rPr>
                <w:noProof/>
              </w:rPr>
              <w:t>3</w:t>
            </w:r>
            <w:r>
              <w:rPr>
                <w:noProof/>
              </w:rPr>
              <w:fldChar w:fldCharType="end"/>
            </w:r>
            <w:r>
              <w:t>)</w:t>
            </w:r>
            <w:bookmarkEnd w:id="29"/>
          </w:p>
        </w:tc>
      </w:tr>
    </w:tbl>
    <w:p w14:paraId="6535C977" w14:textId="0FE3508B" w:rsidR="007E7FFC" w:rsidRDefault="000B44B1" w:rsidP="00372CD6">
      <w:r>
        <w:t>The</w:t>
      </w:r>
      <w:r w:rsidR="006D3C98">
        <w:t xml:space="preserve"> inclusion </w:t>
      </w:r>
      <w:r>
        <w:t xml:space="preserve">of dispersivity </w:t>
      </w:r>
      <w:r w:rsidR="006D3C98">
        <w:t xml:space="preserve">as fitting parameters can lead to </w:t>
      </w:r>
      <w:r w:rsidR="002325F7">
        <w:t>problems</w:t>
      </w:r>
      <w:r w:rsidR="006D3C98">
        <w:t xml:space="preserve"> because of the similarity </w:t>
      </w:r>
      <w:r w:rsidR="002325F7">
        <w:t>in the shapes of curves for different combinations of parameters</w:t>
      </w:r>
      <w:r>
        <w:t xml:space="preserve"> even for a single channel</w:t>
      </w:r>
      <w:r w:rsidR="002325F7">
        <w:t xml:space="preserve">. </w:t>
      </w:r>
      <w:r>
        <w:t xml:space="preserve">To circumvent this problem, we constrain the values of dispersivity by the scaling low which is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15"/>
        <w:gridCol w:w="7920"/>
        <w:gridCol w:w="715"/>
      </w:tblGrid>
      <w:tr w:rsidR="000B44B1" w14:paraId="34E55417" w14:textId="77777777" w:rsidTr="00A0732D">
        <w:tc>
          <w:tcPr>
            <w:tcW w:w="715" w:type="dxa"/>
          </w:tcPr>
          <w:p w14:paraId="63290C3C" w14:textId="77777777" w:rsidR="000B44B1" w:rsidRDefault="000B44B1" w:rsidP="00A0732D"/>
        </w:tc>
        <w:tc>
          <w:tcPr>
            <w:tcW w:w="7920" w:type="dxa"/>
            <w:vAlign w:val="center"/>
          </w:tcPr>
          <w:p w14:paraId="38C73429" w14:textId="345E7733" w:rsidR="000B44B1" w:rsidRDefault="00000000" w:rsidP="00A0732D">
            <w:pPr>
              <w:jc w:val="center"/>
            </w:pPr>
            <m:oMathPara>
              <m:oMath>
                <m:sSub>
                  <m:sSubPr>
                    <m:ctrlPr>
                      <w:rPr>
                        <w:rFonts w:ascii="Cambria Math" w:hAnsi="Cambria Math"/>
                        <w:i/>
                        <w:iCs/>
                      </w:rPr>
                    </m:ctrlPr>
                  </m:sSubPr>
                  <m:e>
                    <m:r>
                      <w:rPr>
                        <w:rFonts w:ascii="Cambria Math" w:hAnsi="Cambria Math"/>
                      </w:rPr>
                      <m:t>α</m:t>
                    </m:r>
                  </m:e>
                  <m:sub>
                    <m:r>
                      <w:rPr>
                        <w:rFonts w:ascii="Cambria Math" w:hAnsi="Cambria Math"/>
                      </w:rPr>
                      <m:t>i</m:t>
                    </m:r>
                  </m:sub>
                </m:sSub>
                <m:r>
                  <w:rPr>
                    <w:rFonts w:ascii="Cambria Math" w:hAnsi="Cambria Math"/>
                  </w:rPr>
                  <m:t xml:space="preserve">=c </m:t>
                </m:r>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m:t>
                    </m:r>
                  </m:sup>
                </m:sSubSup>
              </m:oMath>
            </m:oMathPara>
          </w:p>
        </w:tc>
        <w:tc>
          <w:tcPr>
            <w:tcW w:w="715" w:type="dxa"/>
            <w:vAlign w:val="center"/>
          </w:tcPr>
          <w:p w14:paraId="4D28E4FB" w14:textId="21CFC64F" w:rsidR="000B44B1" w:rsidRDefault="000B44B1" w:rsidP="00A0732D">
            <w:pPr>
              <w:jc w:val="right"/>
            </w:pPr>
            <w:r>
              <w:t>(</w:t>
            </w:r>
            <w:r>
              <w:fldChar w:fldCharType="begin"/>
            </w:r>
            <w:r>
              <w:instrText xml:space="preserve"> SEQ Equation \* ARABIC </w:instrText>
            </w:r>
            <w:r>
              <w:fldChar w:fldCharType="separate"/>
            </w:r>
            <w:r w:rsidR="00087C93">
              <w:rPr>
                <w:noProof/>
              </w:rPr>
              <w:t>4</w:t>
            </w:r>
            <w:r>
              <w:rPr>
                <w:noProof/>
              </w:rPr>
              <w:fldChar w:fldCharType="end"/>
            </w:r>
            <w:r>
              <w:t>)</w:t>
            </w:r>
          </w:p>
        </w:tc>
      </w:tr>
    </w:tbl>
    <w:p w14:paraId="6430B98E" w14:textId="4E5844FE" w:rsidR="000B44B1" w:rsidRDefault="000B44B1" w:rsidP="00372CD6">
      <w:r>
        <w:t>(Schulze-Makuch, 2005;</w:t>
      </w:r>
      <w:r w:rsidR="00124024">
        <w:t xml:space="preserve"> Neuman, 1990; Neuman, 2006). Suggested values for the scaling parameters (c, m) are provided in</w:t>
      </w:r>
      <w:r w:rsidR="00C4232F">
        <w:t xml:space="preserve"> </w:t>
      </w:r>
      <w:r w:rsidR="00C4232F">
        <w:fldChar w:fldCharType="begin"/>
      </w:r>
      <w:r w:rsidR="00C4232F">
        <w:instrText xml:space="preserve"> REF _Ref170145025 \h </w:instrText>
      </w:r>
      <w:r w:rsidR="00C4232F">
        <w:fldChar w:fldCharType="separate"/>
      </w:r>
      <w:r w:rsidR="00087C93">
        <w:t xml:space="preserve">Table </w:t>
      </w:r>
      <w:r w:rsidR="00087C93">
        <w:rPr>
          <w:noProof/>
        </w:rPr>
        <w:t>3</w:t>
      </w:r>
      <w:r w:rsidR="00C4232F">
        <w:fldChar w:fldCharType="end"/>
      </w:r>
      <w:r w:rsidR="00124024">
        <w:t>.</w:t>
      </w:r>
    </w:p>
    <w:p w14:paraId="118EF2AF" w14:textId="16FF7603" w:rsidR="00C4232F" w:rsidRDefault="00C4232F" w:rsidP="00C4232F">
      <w:pPr>
        <w:pStyle w:val="Caption"/>
        <w:keepNext/>
      </w:pPr>
      <w:bookmarkStart w:id="30" w:name="_Ref170145025"/>
      <w:bookmarkStart w:id="31" w:name="_Ref170144985"/>
      <w:bookmarkStart w:id="32" w:name="_Toc170829108"/>
      <w:r>
        <w:t xml:space="preserve">Table </w:t>
      </w:r>
      <w:r>
        <w:fldChar w:fldCharType="begin"/>
      </w:r>
      <w:r>
        <w:instrText xml:space="preserve"> SEQ Table \* ARABIC </w:instrText>
      </w:r>
      <w:r>
        <w:fldChar w:fldCharType="separate"/>
      </w:r>
      <w:r w:rsidR="00087C93">
        <w:rPr>
          <w:noProof/>
        </w:rPr>
        <w:t>3</w:t>
      </w:r>
      <w:r>
        <w:fldChar w:fldCharType="end"/>
      </w:r>
      <w:bookmarkEnd w:id="30"/>
      <w:r>
        <w:t>. Scaling parameters for dispersivity.</w:t>
      </w:r>
      <w:bookmarkEnd w:id="31"/>
      <w:bookmarkEnd w:id="32"/>
    </w:p>
    <w:p w14:paraId="7770A7E0" w14:textId="192D3AF6" w:rsidR="00124024" w:rsidRDefault="00CE4A03" w:rsidP="00326C68">
      <w:pPr>
        <w:jc w:val="center"/>
      </w:pPr>
      <w:r w:rsidRPr="00CE4A03">
        <w:rPr>
          <w:noProof/>
        </w:rPr>
        <w:drawing>
          <wp:inline distT="0" distB="0" distL="0" distR="0" wp14:anchorId="2079DC59" wp14:editId="2618DA6E">
            <wp:extent cx="4130623" cy="1476375"/>
            <wp:effectExtent l="0" t="0" r="3810" b="0"/>
            <wp:docPr id="16742047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6899" cy="1492915"/>
                    </a:xfrm>
                    <a:prstGeom prst="rect">
                      <a:avLst/>
                    </a:prstGeom>
                    <a:noFill/>
                    <a:ln>
                      <a:noFill/>
                    </a:ln>
                  </pic:spPr>
                </pic:pic>
              </a:graphicData>
            </a:graphic>
          </wp:inline>
        </w:drawing>
      </w:r>
    </w:p>
    <w:p w14:paraId="5B7EC155" w14:textId="77777777" w:rsidR="007E7FFC" w:rsidRDefault="007E7FFC" w:rsidP="001A3719">
      <w:pPr>
        <w:pStyle w:val="Heading3"/>
      </w:pPr>
      <w:bookmarkStart w:id="33" w:name="_Toc170829077"/>
      <w:r>
        <w:lastRenderedPageBreak/>
        <w:t>Temperature Profile</w:t>
      </w:r>
      <w:bookmarkEnd w:id="33"/>
    </w:p>
    <w:p w14:paraId="28CBB152" w14:textId="2F782478" w:rsidR="007E7FFC" w:rsidRPr="0034577E" w:rsidRDefault="007E7FFC" w:rsidP="0034577E">
      <w:r>
        <w:t xml:space="preserve">The second task in the Design Workflow is to calculate the temperature profile. One method of calculating this profile is </w:t>
      </w:r>
      <w:r>
        <w:rPr>
          <w:noProof/>
        </w:rPr>
        <w:t>(Carslaw and Jaeger, 1959, Section 15.3, Case III)</w:t>
      </w:r>
      <w:r w:rsidR="00E351F1">
        <w:rPr>
          <w:noProof/>
        </w:rPr>
        <w:t xml:space="preserve"> which is applicable to each channel in the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15"/>
        <w:gridCol w:w="7920"/>
        <w:gridCol w:w="715"/>
      </w:tblGrid>
      <w:tr w:rsidR="007E7FFC" w14:paraId="0C341959" w14:textId="77777777" w:rsidTr="003153F3">
        <w:tc>
          <w:tcPr>
            <w:tcW w:w="715" w:type="dxa"/>
          </w:tcPr>
          <w:p w14:paraId="295E6FA8" w14:textId="77777777" w:rsidR="007E7FFC" w:rsidRDefault="007E7FFC" w:rsidP="00F40336"/>
          <w:p w14:paraId="26EE43D8" w14:textId="77777777" w:rsidR="007E7FFC" w:rsidRDefault="007E7FFC" w:rsidP="00F40336"/>
        </w:tc>
        <w:tc>
          <w:tcPr>
            <w:tcW w:w="7920" w:type="dxa"/>
            <w:vAlign w:val="center"/>
          </w:tcPr>
          <w:p w14:paraId="1DAD77B5" w14:textId="6EAAF96B" w:rsidR="007E7FFC" w:rsidRDefault="00000000" w:rsidP="003153F3">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init</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op</m:t>
                        </m:r>
                      </m:sub>
                    </m:sSub>
                    <m:r>
                      <w:rPr>
                        <w:rFonts w:ascii="Cambria Math" w:hAnsi="Cambria Math"/>
                      </w:rPr>
                      <m:t>, i)</m:t>
                    </m:r>
                  </m:num>
                  <m:den>
                    <m:sSub>
                      <m:sSubPr>
                        <m:ctrlPr>
                          <w:rPr>
                            <w:rFonts w:ascii="Cambria Math" w:hAnsi="Cambria Math"/>
                            <w:i/>
                          </w:rPr>
                        </m:ctrlPr>
                      </m:sSubPr>
                      <m:e>
                        <m:r>
                          <w:rPr>
                            <w:rFonts w:ascii="Cambria Math" w:hAnsi="Cambria Math"/>
                          </w:rPr>
                          <m:t>T</m:t>
                        </m:r>
                      </m:e>
                      <m:sub>
                        <m:r>
                          <w:rPr>
                            <w:rFonts w:ascii="Cambria Math" w:hAnsi="Cambria Math"/>
                          </w:rPr>
                          <m:t>init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inj</m:t>
                        </m:r>
                      </m:sub>
                    </m:sSub>
                  </m:den>
                </m:f>
                <m:r>
                  <w:rPr>
                    <w:rFonts w:ascii="Cambria Math" w:hAnsi="Cambria Math"/>
                  </w:rPr>
                  <m:t xml:space="preserve"> = erf </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r</m:t>
                            </m:r>
                          </m:sub>
                        </m:sSub>
                        <m:sSub>
                          <m:sSubPr>
                            <m:ctrlPr>
                              <w:rPr>
                                <w:rFonts w:ascii="Cambria Math" w:hAnsi="Cambria Math"/>
                                <w:i/>
                              </w:rPr>
                            </m:ctrlPr>
                          </m:sSubPr>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x</m:t>
                            </m:r>
                          </m:e>
                          <m:sub>
                            <m:r>
                              <w:rPr>
                                <w:rFonts w:ascii="Cambria Math" w:hAnsi="Cambria Math"/>
                              </w:rPr>
                              <m:t>r,i</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ρ</m:t>
                            </m:r>
                          </m:e>
                          <m:sub>
                            <m:r>
                              <w:rPr>
                                <w:rFonts w:ascii="Cambria Math" w:hAnsi="Cambria Math"/>
                              </w:rPr>
                              <m:t>f</m:t>
                            </m:r>
                          </m:sub>
                        </m:sSub>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p,f</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r</m:t>
                                    </m:r>
                                  </m:sub>
                                </m:sSub>
                              </m:num>
                              <m:den>
                                <m:sSub>
                                  <m:sSubPr>
                                    <m:ctrlPr>
                                      <w:rPr>
                                        <w:rFonts w:ascii="Cambria Math" w:hAnsi="Cambria Math"/>
                                        <w:i/>
                                      </w:rPr>
                                    </m:ctrlPr>
                                  </m:sSubPr>
                                  <m:e>
                                    <m:r>
                                      <w:rPr>
                                        <w:rFonts w:ascii="Cambria Math" w:hAnsi="Cambria Math"/>
                                      </w:rPr>
                                      <m:t>ρ</m:t>
                                    </m:r>
                                  </m:e>
                                  <m:sub>
                                    <m:r>
                                      <w:rPr>
                                        <w:rFonts w:ascii="Cambria Math" w:hAnsi="Cambria Math"/>
                                      </w:rPr>
                                      <m:t>r</m:t>
                                    </m:r>
                                  </m:sub>
                                </m:sSub>
                                <m:sSub>
                                  <m:sSubPr>
                                    <m:ctrlPr>
                                      <w:rPr>
                                        <w:rFonts w:ascii="Cambria Math" w:hAnsi="Cambria Math"/>
                                        <w:i/>
                                      </w:rPr>
                                    </m:ctrlPr>
                                  </m:sSubPr>
                                  <m:e>
                                    <m:r>
                                      <w:rPr>
                                        <w:rFonts w:ascii="Cambria Math" w:hAnsi="Cambria Math"/>
                                      </w:rPr>
                                      <m:t>c</m:t>
                                    </m:r>
                                  </m:e>
                                  <m:sub>
                                    <m:r>
                                      <w:rPr>
                                        <w:rFonts w:ascii="Cambria Math" w:hAnsi="Cambria Math"/>
                                      </w:rPr>
                                      <m:t>p,r</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op</m:t>
                                    </m:r>
                                  </m:sub>
                                </m:sSub>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x</m:t>
                                        </m:r>
                                      </m:e>
                                      <m:sub>
                                        <m:r>
                                          <w:rPr>
                                            <w:rFonts w:ascii="Cambria Math" w:hAnsi="Cambria Math"/>
                                          </w:rPr>
                                          <m:t>r,i</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e>
                            </m:d>
                          </m:e>
                        </m:rad>
                      </m:den>
                    </m:f>
                  </m:e>
                </m:d>
              </m:oMath>
            </m:oMathPara>
          </w:p>
        </w:tc>
        <w:tc>
          <w:tcPr>
            <w:tcW w:w="715" w:type="dxa"/>
            <w:vAlign w:val="center"/>
          </w:tcPr>
          <w:p w14:paraId="22D6241C" w14:textId="6127D91E" w:rsidR="007E7FFC" w:rsidRDefault="007E7FFC" w:rsidP="003153F3">
            <w:pPr>
              <w:jc w:val="right"/>
            </w:pPr>
            <w:bookmarkStart w:id="34" w:name="_Ref122378566"/>
            <w:r>
              <w:t>(</w:t>
            </w:r>
            <w:r>
              <w:fldChar w:fldCharType="begin"/>
            </w:r>
            <w:r>
              <w:instrText xml:space="preserve"> SEQ Equation \* ARABIC </w:instrText>
            </w:r>
            <w:r>
              <w:fldChar w:fldCharType="separate"/>
            </w:r>
            <w:r w:rsidR="00087C93">
              <w:rPr>
                <w:noProof/>
              </w:rPr>
              <w:t>5</w:t>
            </w:r>
            <w:r>
              <w:rPr>
                <w:noProof/>
              </w:rPr>
              <w:fldChar w:fldCharType="end"/>
            </w:r>
            <w:r>
              <w:t>)</w:t>
            </w:r>
            <w:bookmarkEnd w:id="34"/>
          </w:p>
        </w:tc>
      </w:tr>
    </w:tbl>
    <w:p w14:paraId="45BD1046" w14:textId="77777777" w:rsidR="007E7FFC" w:rsidRDefault="007E7FFC" w:rsidP="001A3719">
      <w:proofErr w:type="gramStart"/>
      <w:r>
        <w:t>where</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4"/>
        <w:gridCol w:w="359"/>
        <w:gridCol w:w="6412"/>
        <w:gridCol w:w="1595"/>
      </w:tblGrid>
      <w:tr w:rsidR="00E351F1" w14:paraId="389A70C4" w14:textId="77777777" w:rsidTr="00A0732D">
        <w:tc>
          <w:tcPr>
            <w:tcW w:w="701" w:type="dxa"/>
          </w:tcPr>
          <w:p w14:paraId="4D5D7A28" w14:textId="77777777" w:rsidR="00E351F1" w:rsidRDefault="00E351F1" w:rsidP="00E351F1">
            <w:pPr>
              <w:spacing w:after="0"/>
              <w:jc w:val="right"/>
            </w:pPr>
            <w:proofErr w:type="spellStart"/>
            <w:proofErr w:type="gramStart"/>
            <w:r>
              <w:t>c</w:t>
            </w:r>
            <w:r w:rsidRPr="00256A38">
              <w:rPr>
                <w:vertAlign w:val="subscript"/>
              </w:rPr>
              <w:t>p,</w:t>
            </w:r>
            <w:r>
              <w:rPr>
                <w:vertAlign w:val="subscript"/>
              </w:rPr>
              <w:t>f</w:t>
            </w:r>
            <w:proofErr w:type="spellEnd"/>
            <w:proofErr w:type="gramEnd"/>
          </w:p>
        </w:tc>
        <w:tc>
          <w:tcPr>
            <w:tcW w:w="359" w:type="dxa"/>
          </w:tcPr>
          <w:p w14:paraId="16242EF2" w14:textId="77777777" w:rsidR="00E351F1" w:rsidRDefault="00E351F1" w:rsidP="00E351F1">
            <w:pPr>
              <w:spacing w:after="0"/>
              <w:jc w:val="center"/>
            </w:pPr>
            <w:r>
              <w:t>=</w:t>
            </w:r>
          </w:p>
        </w:tc>
        <w:tc>
          <w:tcPr>
            <w:tcW w:w="6704" w:type="dxa"/>
          </w:tcPr>
          <w:p w14:paraId="0529A84C" w14:textId="77777777" w:rsidR="00E351F1" w:rsidRDefault="00E351F1" w:rsidP="00E351F1">
            <w:pPr>
              <w:spacing w:after="0"/>
            </w:pPr>
            <w:r>
              <w:t>specific heat capacity of the fluid</w:t>
            </w:r>
          </w:p>
          <w:p w14:paraId="2A2A2FCC" w14:textId="77777777" w:rsidR="00E351F1" w:rsidRDefault="00E351F1" w:rsidP="00E351F1">
            <w:pPr>
              <w:spacing w:after="0"/>
            </w:pPr>
            <w:r>
              <w:t>Calculated at the vapor saturation temperature</w:t>
            </w:r>
          </w:p>
        </w:tc>
        <w:tc>
          <w:tcPr>
            <w:tcW w:w="1596" w:type="dxa"/>
          </w:tcPr>
          <w:p w14:paraId="2F7863D3" w14:textId="4315D2B5" w:rsidR="00E351F1" w:rsidRDefault="00E351F1" w:rsidP="00E351F1">
            <w:pPr>
              <w:spacing w:after="0"/>
              <w:jc w:val="right"/>
            </w:pPr>
            <w:r>
              <w:t>(J/(</w:t>
            </w:r>
            <w:proofErr w:type="spellStart"/>
            <w:r>
              <w:t>g</w:t>
            </w:r>
            <w:r>
              <w:rPr>
                <w:rFonts w:cs="Segoe UI"/>
              </w:rPr>
              <w:t>°</w:t>
            </w:r>
            <w:r>
              <w:t>C</w:t>
            </w:r>
            <w:proofErr w:type="spellEnd"/>
            <w:r>
              <w:t>)</w:t>
            </w:r>
            <w:r w:rsidR="005F4647">
              <w:t>)</w:t>
            </w:r>
          </w:p>
        </w:tc>
      </w:tr>
      <w:tr w:rsidR="00E351F1" w14:paraId="42A42610" w14:textId="77777777" w:rsidTr="00A0732D">
        <w:tc>
          <w:tcPr>
            <w:tcW w:w="701" w:type="dxa"/>
          </w:tcPr>
          <w:p w14:paraId="17E4E440" w14:textId="77777777" w:rsidR="00E351F1" w:rsidRPr="00256A38" w:rsidRDefault="00E351F1" w:rsidP="00E351F1">
            <w:pPr>
              <w:spacing w:after="0"/>
              <w:jc w:val="right"/>
              <w:rPr>
                <w:rFonts w:ascii="Symbol" w:hAnsi="Symbol"/>
              </w:rPr>
            </w:pPr>
            <w:proofErr w:type="spellStart"/>
            <w:proofErr w:type="gramStart"/>
            <w:r>
              <w:t>c</w:t>
            </w:r>
            <w:r w:rsidRPr="00256A38">
              <w:rPr>
                <w:vertAlign w:val="subscript"/>
              </w:rPr>
              <w:t>p,r</w:t>
            </w:r>
            <w:proofErr w:type="spellEnd"/>
            <w:proofErr w:type="gramEnd"/>
          </w:p>
        </w:tc>
        <w:tc>
          <w:tcPr>
            <w:tcW w:w="359" w:type="dxa"/>
          </w:tcPr>
          <w:p w14:paraId="431524F2" w14:textId="77777777" w:rsidR="00E351F1" w:rsidRDefault="00E351F1" w:rsidP="00E351F1">
            <w:pPr>
              <w:spacing w:after="0"/>
              <w:jc w:val="center"/>
            </w:pPr>
            <w:r>
              <w:t>=</w:t>
            </w:r>
          </w:p>
        </w:tc>
        <w:tc>
          <w:tcPr>
            <w:tcW w:w="6704" w:type="dxa"/>
          </w:tcPr>
          <w:p w14:paraId="1D372C83" w14:textId="77777777" w:rsidR="00E351F1" w:rsidRDefault="00E351F1" w:rsidP="00E351F1">
            <w:pPr>
              <w:spacing w:after="0"/>
            </w:pPr>
            <w:r>
              <w:t>specific heat capacity of the rock</w:t>
            </w:r>
          </w:p>
        </w:tc>
        <w:tc>
          <w:tcPr>
            <w:tcW w:w="1596" w:type="dxa"/>
          </w:tcPr>
          <w:p w14:paraId="68B353D6" w14:textId="3741325C" w:rsidR="00E351F1" w:rsidRDefault="00E351F1" w:rsidP="00E351F1">
            <w:pPr>
              <w:spacing w:after="0"/>
              <w:jc w:val="right"/>
            </w:pPr>
            <w:r>
              <w:t>(J/(</w:t>
            </w:r>
            <w:proofErr w:type="spellStart"/>
            <w:r>
              <w:t>g</w:t>
            </w:r>
            <w:r>
              <w:rPr>
                <w:rFonts w:cs="Segoe UI"/>
              </w:rPr>
              <w:t>°</w:t>
            </w:r>
            <w:r>
              <w:t>C</w:t>
            </w:r>
            <w:proofErr w:type="spellEnd"/>
            <w:r>
              <w:t>)</w:t>
            </w:r>
            <w:r w:rsidR="005F4647">
              <w:t>)</w:t>
            </w:r>
          </w:p>
        </w:tc>
      </w:tr>
      <w:tr w:rsidR="00E351F1" w14:paraId="0B0888B3" w14:textId="77777777" w:rsidTr="00A0732D">
        <w:tc>
          <w:tcPr>
            <w:tcW w:w="701" w:type="dxa"/>
          </w:tcPr>
          <w:p w14:paraId="2E550E2D" w14:textId="77777777" w:rsidR="00E351F1" w:rsidRDefault="00E351F1" w:rsidP="00E351F1">
            <w:pPr>
              <w:spacing w:after="0"/>
              <w:jc w:val="right"/>
            </w:pPr>
            <w:r>
              <w:t>L</w:t>
            </w:r>
            <w:r w:rsidRPr="00B028A0">
              <w:rPr>
                <w:vertAlign w:val="subscript"/>
              </w:rPr>
              <w:t>i</w:t>
            </w:r>
          </w:p>
        </w:tc>
        <w:tc>
          <w:tcPr>
            <w:tcW w:w="359" w:type="dxa"/>
          </w:tcPr>
          <w:p w14:paraId="100DB070" w14:textId="77777777" w:rsidR="00E351F1" w:rsidRDefault="00E351F1" w:rsidP="00E351F1">
            <w:pPr>
              <w:spacing w:after="0"/>
              <w:jc w:val="center"/>
            </w:pPr>
            <w:r>
              <w:t>=</w:t>
            </w:r>
          </w:p>
        </w:tc>
        <w:tc>
          <w:tcPr>
            <w:tcW w:w="6704" w:type="dxa"/>
          </w:tcPr>
          <w:p w14:paraId="7836753A" w14:textId="77777777" w:rsidR="00E351F1" w:rsidRDefault="00E351F1" w:rsidP="00E351F1">
            <w:pPr>
              <w:spacing w:after="0"/>
            </w:pPr>
            <w:r>
              <w:t>Travel path length between injection point and extraction well</w:t>
            </w:r>
          </w:p>
        </w:tc>
        <w:tc>
          <w:tcPr>
            <w:tcW w:w="1596" w:type="dxa"/>
          </w:tcPr>
          <w:p w14:paraId="5C3C2948" w14:textId="77777777" w:rsidR="00E351F1" w:rsidRDefault="00E351F1" w:rsidP="00E351F1">
            <w:pPr>
              <w:spacing w:after="0"/>
              <w:jc w:val="right"/>
            </w:pPr>
            <w:r>
              <w:t>(m)</w:t>
            </w:r>
          </w:p>
        </w:tc>
      </w:tr>
      <w:tr w:rsidR="00E351F1" w14:paraId="13970175" w14:textId="77777777" w:rsidTr="00A0732D">
        <w:tc>
          <w:tcPr>
            <w:tcW w:w="701" w:type="dxa"/>
          </w:tcPr>
          <w:p w14:paraId="6170F0D3" w14:textId="77777777" w:rsidR="00E351F1" w:rsidRDefault="00E351F1" w:rsidP="00E351F1">
            <w:pPr>
              <w:spacing w:after="0"/>
              <w:jc w:val="right"/>
            </w:pPr>
            <w:proofErr w:type="spellStart"/>
            <w:r>
              <w:t>nch</w:t>
            </w:r>
            <w:proofErr w:type="spellEnd"/>
          </w:p>
        </w:tc>
        <w:tc>
          <w:tcPr>
            <w:tcW w:w="359" w:type="dxa"/>
          </w:tcPr>
          <w:p w14:paraId="44D3B887" w14:textId="77777777" w:rsidR="00E351F1" w:rsidRDefault="00E351F1" w:rsidP="00E351F1">
            <w:pPr>
              <w:spacing w:after="0"/>
              <w:jc w:val="center"/>
            </w:pPr>
            <w:r>
              <w:t>=</w:t>
            </w:r>
          </w:p>
        </w:tc>
        <w:tc>
          <w:tcPr>
            <w:tcW w:w="6704" w:type="dxa"/>
          </w:tcPr>
          <w:p w14:paraId="095ADFC6" w14:textId="77777777" w:rsidR="00E351F1" w:rsidRDefault="00E351F1" w:rsidP="00E351F1">
            <w:pPr>
              <w:spacing w:after="0"/>
            </w:pPr>
            <w:r>
              <w:t>Number of channels</w:t>
            </w:r>
          </w:p>
        </w:tc>
        <w:tc>
          <w:tcPr>
            <w:tcW w:w="1596" w:type="dxa"/>
          </w:tcPr>
          <w:p w14:paraId="7E476267" w14:textId="77777777" w:rsidR="00E351F1" w:rsidRDefault="00E351F1" w:rsidP="00E351F1">
            <w:pPr>
              <w:spacing w:after="0"/>
              <w:jc w:val="right"/>
            </w:pPr>
            <w:r>
              <w:t>(dimensionless)</w:t>
            </w:r>
          </w:p>
        </w:tc>
      </w:tr>
      <w:tr w:rsidR="00E351F1" w14:paraId="0E09D325" w14:textId="77777777" w:rsidTr="00A0732D">
        <w:tc>
          <w:tcPr>
            <w:tcW w:w="701" w:type="dxa"/>
          </w:tcPr>
          <w:p w14:paraId="231F98AF" w14:textId="0C79A6AB" w:rsidR="00E351F1" w:rsidRDefault="00E351F1" w:rsidP="00E351F1">
            <w:pPr>
              <w:spacing w:after="0"/>
              <w:jc w:val="right"/>
            </w:pPr>
            <w:r>
              <w:t>T(</w:t>
            </w:r>
            <w:proofErr w:type="spellStart"/>
            <w:proofErr w:type="gramStart"/>
            <w:r>
              <w:t>x</w:t>
            </w:r>
            <w:r w:rsidRPr="00A61288">
              <w:rPr>
                <w:vertAlign w:val="subscript"/>
              </w:rPr>
              <w:t>r</w:t>
            </w:r>
            <w:r>
              <w:rPr>
                <w:vertAlign w:val="subscript"/>
              </w:rPr>
              <w:t>,i</w:t>
            </w:r>
            <w:proofErr w:type="gramEnd"/>
            <w:r>
              <w:t>,t</w:t>
            </w:r>
            <w:r w:rsidRPr="00A61288">
              <w:rPr>
                <w:vertAlign w:val="subscript"/>
              </w:rPr>
              <w:t>op</w:t>
            </w:r>
            <w:r w:rsidR="00130E61">
              <w:t>,i</w:t>
            </w:r>
            <w:proofErr w:type="spellEnd"/>
            <w:r>
              <w:t>)</w:t>
            </w:r>
          </w:p>
        </w:tc>
        <w:tc>
          <w:tcPr>
            <w:tcW w:w="359" w:type="dxa"/>
          </w:tcPr>
          <w:p w14:paraId="0E312760" w14:textId="77777777" w:rsidR="00E351F1" w:rsidRDefault="00E351F1" w:rsidP="00E351F1">
            <w:pPr>
              <w:spacing w:after="0"/>
              <w:jc w:val="center"/>
            </w:pPr>
            <w:r>
              <w:t>=</w:t>
            </w:r>
          </w:p>
        </w:tc>
        <w:tc>
          <w:tcPr>
            <w:tcW w:w="6704" w:type="dxa"/>
          </w:tcPr>
          <w:p w14:paraId="0EC05164" w14:textId="77777777" w:rsidR="00E351F1" w:rsidRDefault="00E351F1" w:rsidP="00E351F1">
            <w:pPr>
              <w:spacing w:after="0"/>
            </w:pPr>
            <w:r>
              <w:t xml:space="preserve">Temperature in channel </w:t>
            </w:r>
            <w:proofErr w:type="spellStart"/>
            <w:r>
              <w:t>i</w:t>
            </w:r>
            <w:proofErr w:type="spellEnd"/>
            <w:r>
              <w:t xml:space="preserve"> as a function of </w:t>
            </w:r>
            <w:proofErr w:type="spellStart"/>
            <w:proofErr w:type="gramStart"/>
            <w:r>
              <w:t>x</w:t>
            </w:r>
            <w:r w:rsidRPr="00A61288">
              <w:rPr>
                <w:vertAlign w:val="subscript"/>
              </w:rPr>
              <w:t>r</w:t>
            </w:r>
            <w:r>
              <w:rPr>
                <w:vertAlign w:val="subscript"/>
              </w:rPr>
              <w:t>,i</w:t>
            </w:r>
            <w:proofErr w:type="spellEnd"/>
            <w:proofErr w:type="gramEnd"/>
            <w:r>
              <w:t xml:space="preserve"> at time t</w:t>
            </w:r>
            <w:r w:rsidRPr="00A61288">
              <w:rPr>
                <w:vertAlign w:val="subscript"/>
              </w:rPr>
              <w:t>op</w:t>
            </w:r>
          </w:p>
        </w:tc>
        <w:tc>
          <w:tcPr>
            <w:tcW w:w="1596" w:type="dxa"/>
          </w:tcPr>
          <w:p w14:paraId="02FF0FB2" w14:textId="77777777" w:rsidR="00E351F1" w:rsidRDefault="00E351F1" w:rsidP="00E351F1">
            <w:pPr>
              <w:spacing w:after="0"/>
              <w:jc w:val="right"/>
            </w:pPr>
            <w:r>
              <w:t>(</w:t>
            </w:r>
            <w:r>
              <w:rPr>
                <w:rFonts w:cs="Segoe UI"/>
              </w:rPr>
              <w:t>°</w:t>
            </w:r>
            <w:r>
              <w:t>C)</w:t>
            </w:r>
          </w:p>
        </w:tc>
      </w:tr>
      <w:tr w:rsidR="00E351F1" w14:paraId="2E7F0B95" w14:textId="77777777" w:rsidTr="00A0732D">
        <w:tc>
          <w:tcPr>
            <w:tcW w:w="701" w:type="dxa"/>
          </w:tcPr>
          <w:p w14:paraId="29F5DDC1" w14:textId="6F43708D" w:rsidR="00E351F1" w:rsidRDefault="00E351F1" w:rsidP="00E351F1">
            <w:pPr>
              <w:spacing w:after="0"/>
              <w:jc w:val="right"/>
            </w:pPr>
            <w:proofErr w:type="spellStart"/>
            <w:r>
              <w:t>T</w:t>
            </w:r>
            <w:r w:rsidR="00DE3884" w:rsidRPr="00DE3884">
              <w:rPr>
                <w:vertAlign w:val="subscript"/>
              </w:rPr>
              <w:t>init</w:t>
            </w:r>
            <w:proofErr w:type="spellEnd"/>
          </w:p>
        </w:tc>
        <w:tc>
          <w:tcPr>
            <w:tcW w:w="359" w:type="dxa"/>
          </w:tcPr>
          <w:p w14:paraId="5848FF24" w14:textId="77777777" w:rsidR="00E351F1" w:rsidRDefault="00E351F1" w:rsidP="00E351F1">
            <w:pPr>
              <w:spacing w:after="0"/>
              <w:jc w:val="center"/>
            </w:pPr>
            <w:r>
              <w:t>=</w:t>
            </w:r>
          </w:p>
        </w:tc>
        <w:tc>
          <w:tcPr>
            <w:tcW w:w="6704" w:type="dxa"/>
          </w:tcPr>
          <w:p w14:paraId="0370F39B" w14:textId="583CC168" w:rsidR="00E351F1" w:rsidRDefault="00E351F1" w:rsidP="00E351F1">
            <w:pPr>
              <w:spacing w:after="0"/>
            </w:pPr>
            <w:r>
              <w:t>temperature in extraction well at time zero</w:t>
            </w:r>
            <w:r w:rsidR="00DE3884">
              <w:t xml:space="preserve"> (=T(1,</w:t>
            </w:r>
            <w:proofErr w:type="gramStart"/>
            <w:r w:rsidR="00DE3884">
              <w:t>0,i</w:t>
            </w:r>
            <w:proofErr w:type="gramEnd"/>
            <w:r w:rsidR="00DE3884">
              <w:t xml:space="preserve">) for every </w:t>
            </w:r>
            <w:proofErr w:type="spellStart"/>
            <w:r w:rsidR="00DE3884">
              <w:t>i</w:t>
            </w:r>
            <w:proofErr w:type="spellEnd"/>
            <w:r w:rsidR="00DE3884">
              <w:t>)</w:t>
            </w:r>
          </w:p>
        </w:tc>
        <w:tc>
          <w:tcPr>
            <w:tcW w:w="1596" w:type="dxa"/>
          </w:tcPr>
          <w:p w14:paraId="1F3E2786" w14:textId="77777777" w:rsidR="00E351F1" w:rsidRDefault="00E351F1" w:rsidP="00E351F1">
            <w:pPr>
              <w:spacing w:after="0"/>
              <w:jc w:val="right"/>
            </w:pPr>
            <w:r>
              <w:t>(</w:t>
            </w:r>
            <w:r>
              <w:rPr>
                <w:rFonts w:cs="Segoe UI"/>
              </w:rPr>
              <w:t>°</w:t>
            </w:r>
            <w:r>
              <w:t>C)</w:t>
            </w:r>
          </w:p>
        </w:tc>
      </w:tr>
      <w:tr w:rsidR="00E351F1" w14:paraId="42DDA489" w14:textId="77777777" w:rsidTr="00A0732D">
        <w:tc>
          <w:tcPr>
            <w:tcW w:w="701" w:type="dxa"/>
          </w:tcPr>
          <w:p w14:paraId="5AEC2D0B" w14:textId="77777777" w:rsidR="00E351F1" w:rsidRDefault="00E351F1" w:rsidP="00E351F1">
            <w:pPr>
              <w:spacing w:after="0"/>
              <w:jc w:val="right"/>
            </w:pPr>
            <w:proofErr w:type="spellStart"/>
            <w:r>
              <w:t>T</w:t>
            </w:r>
            <w:r w:rsidRPr="00A61288">
              <w:rPr>
                <w:vertAlign w:val="subscript"/>
              </w:rPr>
              <w:t>inj</w:t>
            </w:r>
            <w:proofErr w:type="spellEnd"/>
          </w:p>
        </w:tc>
        <w:tc>
          <w:tcPr>
            <w:tcW w:w="359" w:type="dxa"/>
          </w:tcPr>
          <w:p w14:paraId="3188D7A3" w14:textId="77777777" w:rsidR="00E351F1" w:rsidRDefault="00E351F1" w:rsidP="00E351F1">
            <w:pPr>
              <w:spacing w:after="0"/>
              <w:jc w:val="center"/>
            </w:pPr>
            <w:r>
              <w:t>=</w:t>
            </w:r>
          </w:p>
        </w:tc>
        <w:tc>
          <w:tcPr>
            <w:tcW w:w="6704" w:type="dxa"/>
          </w:tcPr>
          <w:p w14:paraId="69C55D7B" w14:textId="77777777" w:rsidR="00E351F1" w:rsidRDefault="00E351F1" w:rsidP="00E351F1">
            <w:pPr>
              <w:spacing w:after="0"/>
            </w:pPr>
            <w:r>
              <w:t>temperature of injection fluid</w:t>
            </w:r>
          </w:p>
        </w:tc>
        <w:tc>
          <w:tcPr>
            <w:tcW w:w="1596" w:type="dxa"/>
          </w:tcPr>
          <w:p w14:paraId="53A02CA5" w14:textId="77777777" w:rsidR="00E351F1" w:rsidRDefault="00E351F1" w:rsidP="00E351F1">
            <w:pPr>
              <w:spacing w:after="0"/>
              <w:jc w:val="right"/>
            </w:pPr>
            <w:r>
              <w:t>(</w:t>
            </w:r>
            <w:r>
              <w:rPr>
                <w:rFonts w:cs="Segoe UI"/>
              </w:rPr>
              <w:t>°</w:t>
            </w:r>
            <w:r>
              <w:t>C)</w:t>
            </w:r>
          </w:p>
        </w:tc>
      </w:tr>
      <w:tr w:rsidR="00E351F1" w14:paraId="52A7563F" w14:textId="77777777" w:rsidTr="00A0732D">
        <w:tc>
          <w:tcPr>
            <w:tcW w:w="701" w:type="dxa"/>
          </w:tcPr>
          <w:p w14:paraId="4BFDF981" w14:textId="77777777" w:rsidR="00E351F1" w:rsidRDefault="00E351F1" w:rsidP="00E351F1">
            <w:pPr>
              <w:spacing w:after="0"/>
              <w:jc w:val="right"/>
            </w:pPr>
            <w:r>
              <w:t>t</w:t>
            </w:r>
            <w:r w:rsidRPr="00A33A1F">
              <w:rPr>
                <w:vertAlign w:val="subscript"/>
              </w:rPr>
              <w:t>op</w:t>
            </w:r>
          </w:p>
        </w:tc>
        <w:tc>
          <w:tcPr>
            <w:tcW w:w="359" w:type="dxa"/>
          </w:tcPr>
          <w:p w14:paraId="6959AC9E" w14:textId="77777777" w:rsidR="00E351F1" w:rsidRDefault="00E351F1" w:rsidP="00E351F1">
            <w:pPr>
              <w:spacing w:after="0"/>
              <w:jc w:val="center"/>
            </w:pPr>
            <w:r>
              <w:t>=</w:t>
            </w:r>
          </w:p>
        </w:tc>
        <w:tc>
          <w:tcPr>
            <w:tcW w:w="6704" w:type="dxa"/>
          </w:tcPr>
          <w:p w14:paraId="304012AD" w14:textId="77777777" w:rsidR="00E351F1" w:rsidRDefault="00E351F1" w:rsidP="00E351F1">
            <w:pPr>
              <w:spacing w:after="0"/>
            </w:pPr>
            <w:r>
              <w:t>time over which the cold water has been injected</w:t>
            </w:r>
          </w:p>
        </w:tc>
        <w:tc>
          <w:tcPr>
            <w:tcW w:w="1596" w:type="dxa"/>
          </w:tcPr>
          <w:p w14:paraId="25193231" w14:textId="77777777" w:rsidR="00E351F1" w:rsidRDefault="00E351F1" w:rsidP="00E351F1">
            <w:pPr>
              <w:spacing w:after="0"/>
              <w:jc w:val="right"/>
            </w:pPr>
            <w:r>
              <w:t>(days)</w:t>
            </w:r>
          </w:p>
        </w:tc>
      </w:tr>
      <w:tr w:rsidR="00E351F1" w14:paraId="4893D476" w14:textId="77777777" w:rsidTr="00A0732D">
        <w:tc>
          <w:tcPr>
            <w:tcW w:w="701" w:type="dxa"/>
          </w:tcPr>
          <w:p w14:paraId="78A47D8F" w14:textId="77777777" w:rsidR="00E351F1" w:rsidRDefault="00E351F1" w:rsidP="00E351F1">
            <w:pPr>
              <w:spacing w:after="0"/>
              <w:jc w:val="right"/>
            </w:pPr>
            <w:r>
              <w:t>v</w:t>
            </w:r>
            <w:r w:rsidRPr="00CA494C">
              <w:rPr>
                <w:vertAlign w:val="subscript"/>
              </w:rPr>
              <w:t>i</w:t>
            </w:r>
          </w:p>
        </w:tc>
        <w:tc>
          <w:tcPr>
            <w:tcW w:w="359" w:type="dxa"/>
          </w:tcPr>
          <w:p w14:paraId="5971CC83" w14:textId="77777777" w:rsidR="00E351F1" w:rsidRDefault="00E351F1" w:rsidP="00E351F1">
            <w:pPr>
              <w:spacing w:after="0"/>
              <w:jc w:val="center"/>
            </w:pPr>
            <w:r>
              <w:t>=</w:t>
            </w:r>
          </w:p>
        </w:tc>
        <w:tc>
          <w:tcPr>
            <w:tcW w:w="6704" w:type="dxa"/>
          </w:tcPr>
          <w:p w14:paraId="7DBF9747" w14:textId="77777777" w:rsidR="00E351F1" w:rsidRDefault="00E351F1" w:rsidP="00E351F1">
            <w:pPr>
              <w:spacing w:after="0"/>
            </w:pPr>
            <w:r>
              <w:t>Fluid velocity</w:t>
            </w:r>
          </w:p>
        </w:tc>
        <w:tc>
          <w:tcPr>
            <w:tcW w:w="1596" w:type="dxa"/>
          </w:tcPr>
          <w:p w14:paraId="3A1B68E4" w14:textId="77777777" w:rsidR="00E351F1" w:rsidRDefault="00E351F1" w:rsidP="00E351F1">
            <w:pPr>
              <w:spacing w:after="0"/>
              <w:jc w:val="right"/>
            </w:pPr>
            <w:r>
              <w:t>(m/s)</w:t>
            </w:r>
          </w:p>
        </w:tc>
      </w:tr>
      <w:tr w:rsidR="00E351F1" w14:paraId="09433196" w14:textId="77777777" w:rsidTr="00A0732D">
        <w:tc>
          <w:tcPr>
            <w:tcW w:w="701" w:type="dxa"/>
          </w:tcPr>
          <w:p w14:paraId="6A4A8057" w14:textId="77777777" w:rsidR="00E351F1" w:rsidRDefault="00E351F1" w:rsidP="00E351F1">
            <w:pPr>
              <w:spacing w:after="0"/>
              <w:jc w:val="right"/>
            </w:pPr>
            <w:r>
              <w:t>x</w:t>
            </w:r>
          </w:p>
        </w:tc>
        <w:tc>
          <w:tcPr>
            <w:tcW w:w="359" w:type="dxa"/>
          </w:tcPr>
          <w:p w14:paraId="472A82C4" w14:textId="77777777" w:rsidR="00E351F1" w:rsidRDefault="00E351F1" w:rsidP="00E351F1">
            <w:pPr>
              <w:spacing w:after="0"/>
              <w:jc w:val="center"/>
            </w:pPr>
            <w:r>
              <w:t>=</w:t>
            </w:r>
          </w:p>
        </w:tc>
        <w:tc>
          <w:tcPr>
            <w:tcW w:w="6704" w:type="dxa"/>
          </w:tcPr>
          <w:p w14:paraId="44E76807" w14:textId="77777777" w:rsidR="00E351F1" w:rsidRDefault="00E351F1" w:rsidP="00E351F1">
            <w:pPr>
              <w:spacing w:after="0"/>
            </w:pPr>
            <w:r>
              <w:t>distance between injection well and extraction well</w:t>
            </w:r>
          </w:p>
        </w:tc>
        <w:tc>
          <w:tcPr>
            <w:tcW w:w="1596" w:type="dxa"/>
          </w:tcPr>
          <w:p w14:paraId="7C8EB1AD" w14:textId="77777777" w:rsidR="00E351F1" w:rsidRDefault="00E351F1" w:rsidP="00E351F1">
            <w:pPr>
              <w:spacing w:after="0"/>
              <w:jc w:val="right"/>
            </w:pPr>
            <w:r>
              <w:t>(m)</w:t>
            </w:r>
          </w:p>
        </w:tc>
      </w:tr>
      <w:tr w:rsidR="00E351F1" w14:paraId="05BB3923" w14:textId="77777777" w:rsidTr="00A0732D">
        <w:tc>
          <w:tcPr>
            <w:tcW w:w="701" w:type="dxa"/>
          </w:tcPr>
          <w:p w14:paraId="71D20528" w14:textId="77777777" w:rsidR="00E351F1" w:rsidRDefault="00E351F1" w:rsidP="00E351F1">
            <w:pPr>
              <w:spacing w:after="0"/>
              <w:jc w:val="right"/>
            </w:pPr>
            <w:proofErr w:type="spellStart"/>
            <w:proofErr w:type="gramStart"/>
            <w:r>
              <w:t>x</w:t>
            </w:r>
            <w:r w:rsidRPr="00A61288">
              <w:rPr>
                <w:vertAlign w:val="subscript"/>
              </w:rPr>
              <w:t>r</w:t>
            </w:r>
            <w:r>
              <w:rPr>
                <w:vertAlign w:val="subscript"/>
              </w:rPr>
              <w:t>,i</w:t>
            </w:r>
            <w:proofErr w:type="spellEnd"/>
            <w:proofErr w:type="gramEnd"/>
          </w:p>
        </w:tc>
        <w:tc>
          <w:tcPr>
            <w:tcW w:w="359" w:type="dxa"/>
          </w:tcPr>
          <w:p w14:paraId="211CBC2E" w14:textId="77777777" w:rsidR="00E351F1" w:rsidRDefault="00E351F1" w:rsidP="00E351F1">
            <w:pPr>
              <w:spacing w:after="0"/>
              <w:jc w:val="center"/>
            </w:pPr>
            <w:r>
              <w:t>=</w:t>
            </w:r>
          </w:p>
        </w:tc>
        <w:tc>
          <w:tcPr>
            <w:tcW w:w="6704" w:type="dxa"/>
          </w:tcPr>
          <w:p w14:paraId="666BF2DF" w14:textId="77777777" w:rsidR="00E351F1" w:rsidRDefault="00E351F1" w:rsidP="00E351F1">
            <w:pPr>
              <w:spacing w:after="0"/>
            </w:pPr>
            <w:r>
              <w:t xml:space="preserve">relative distance in channel </w:t>
            </w:r>
            <w:proofErr w:type="spellStart"/>
            <w:r>
              <w:t>i</w:t>
            </w:r>
            <w:proofErr w:type="spellEnd"/>
            <w:r>
              <w:t xml:space="preserve"> between injection well and extraction well (x/L</w:t>
            </w:r>
            <w:r w:rsidRPr="00A61288">
              <w:rPr>
                <w:vertAlign w:val="subscript"/>
              </w:rPr>
              <w:t>i</w:t>
            </w:r>
            <w:r>
              <w:t>)</w:t>
            </w:r>
          </w:p>
        </w:tc>
        <w:tc>
          <w:tcPr>
            <w:tcW w:w="1596" w:type="dxa"/>
          </w:tcPr>
          <w:p w14:paraId="56513DC3" w14:textId="77777777" w:rsidR="00E351F1" w:rsidRDefault="00E351F1" w:rsidP="00E351F1">
            <w:pPr>
              <w:spacing w:after="0"/>
              <w:jc w:val="right"/>
            </w:pPr>
            <w:r>
              <w:t>(dimensionless)</w:t>
            </w:r>
          </w:p>
        </w:tc>
      </w:tr>
      <w:tr w:rsidR="00E351F1" w14:paraId="3A7B842A" w14:textId="77777777" w:rsidTr="00A0732D">
        <w:tc>
          <w:tcPr>
            <w:tcW w:w="701" w:type="dxa"/>
          </w:tcPr>
          <w:p w14:paraId="7A8B9847" w14:textId="77777777" w:rsidR="00E351F1" w:rsidRDefault="00E351F1" w:rsidP="00E351F1">
            <w:pPr>
              <w:spacing w:after="0"/>
              <w:jc w:val="right"/>
            </w:pPr>
            <w:r w:rsidRPr="00A61288">
              <w:rPr>
                <w:rFonts w:ascii="Symbol" w:hAnsi="Symbol"/>
              </w:rPr>
              <w:t>l</w:t>
            </w:r>
            <w:r w:rsidRPr="00A61288">
              <w:rPr>
                <w:vertAlign w:val="subscript"/>
              </w:rPr>
              <w:t>r</w:t>
            </w:r>
          </w:p>
        </w:tc>
        <w:tc>
          <w:tcPr>
            <w:tcW w:w="359" w:type="dxa"/>
          </w:tcPr>
          <w:p w14:paraId="585DCE35" w14:textId="77777777" w:rsidR="00E351F1" w:rsidRDefault="00E351F1" w:rsidP="00E351F1">
            <w:pPr>
              <w:spacing w:after="0"/>
              <w:jc w:val="center"/>
            </w:pPr>
            <w:r>
              <w:t>=</w:t>
            </w:r>
          </w:p>
        </w:tc>
        <w:tc>
          <w:tcPr>
            <w:tcW w:w="6704" w:type="dxa"/>
          </w:tcPr>
          <w:p w14:paraId="21BCAF2E" w14:textId="77777777" w:rsidR="00E351F1" w:rsidRDefault="00E351F1" w:rsidP="00E351F1">
            <w:pPr>
              <w:spacing w:after="0"/>
            </w:pPr>
            <w:r>
              <w:t>thermal conductivity of the rock</w:t>
            </w:r>
          </w:p>
        </w:tc>
        <w:tc>
          <w:tcPr>
            <w:tcW w:w="1596" w:type="dxa"/>
          </w:tcPr>
          <w:p w14:paraId="5E994F13" w14:textId="77777777" w:rsidR="00E351F1" w:rsidRDefault="00E351F1" w:rsidP="00E351F1">
            <w:pPr>
              <w:spacing w:after="0"/>
              <w:jc w:val="right"/>
            </w:pPr>
            <w:r>
              <w:t>(W/(K m</w:t>
            </w:r>
            <w:r w:rsidRPr="00A33A1F">
              <w:rPr>
                <w:vertAlign w:val="superscript"/>
              </w:rPr>
              <w:t>2</w:t>
            </w:r>
            <w:r>
              <w:t>))</w:t>
            </w:r>
          </w:p>
        </w:tc>
      </w:tr>
      <w:tr w:rsidR="00E351F1" w14:paraId="1B291683" w14:textId="77777777" w:rsidTr="00A0732D">
        <w:tc>
          <w:tcPr>
            <w:tcW w:w="701" w:type="dxa"/>
          </w:tcPr>
          <w:p w14:paraId="2F8A0731" w14:textId="77777777" w:rsidR="00E351F1" w:rsidRDefault="00E351F1" w:rsidP="00E351F1">
            <w:pPr>
              <w:spacing w:after="0"/>
              <w:jc w:val="right"/>
            </w:pPr>
            <w:r w:rsidRPr="003153F3">
              <w:rPr>
                <w:rFonts w:ascii="Symbol" w:hAnsi="Symbol"/>
              </w:rPr>
              <w:t>r</w:t>
            </w:r>
            <w:r w:rsidRPr="003153F3">
              <w:rPr>
                <w:vertAlign w:val="subscript"/>
              </w:rPr>
              <w:t>f</w:t>
            </w:r>
          </w:p>
        </w:tc>
        <w:tc>
          <w:tcPr>
            <w:tcW w:w="359" w:type="dxa"/>
          </w:tcPr>
          <w:p w14:paraId="5D42A4A9" w14:textId="77777777" w:rsidR="00E351F1" w:rsidRDefault="00E351F1" w:rsidP="00E351F1">
            <w:pPr>
              <w:spacing w:after="0"/>
              <w:jc w:val="center"/>
            </w:pPr>
            <w:r>
              <w:t>=</w:t>
            </w:r>
          </w:p>
        </w:tc>
        <w:tc>
          <w:tcPr>
            <w:tcW w:w="6704" w:type="dxa"/>
          </w:tcPr>
          <w:p w14:paraId="60B3DAA2" w14:textId="77777777" w:rsidR="00E351F1" w:rsidRDefault="00E351F1" w:rsidP="00E351F1">
            <w:pPr>
              <w:spacing w:after="0"/>
            </w:pPr>
            <w:r>
              <w:t>Fluid density</w:t>
            </w:r>
          </w:p>
          <w:p w14:paraId="6ED760A0" w14:textId="77777777" w:rsidR="00E351F1" w:rsidRDefault="00E351F1" w:rsidP="00E351F1">
            <w:pPr>
              <w:spacing w:after="0"/>
            </w:pPr>
            <w:r>
              <w:t>Calculated at the vapor saturation temperature</w:t>
            </w:r>
          </w:p>
        </w:tc>
        <w:tc>
          <w:tcPr>
            <w:tcW w:w="1596" w:type="dxa"/>
          </w:tcPr>
          <w:p w14:paraId="57A2C9EB" w14:textId="77777777" w:rsidR="00E351F1" w:rsidRDefault="00E351F1" w:rsidP="00E351F1">
            <w:pPr>
              <w:spacing w:after="0"/>
              <w:jc w:val="right"/>
            </w:pPr>
            <w:r>
              <w:t>(kg/m</w:t>
            </w:r>
            <w:r w:rsidRPr="00B028A0">
              <w:rPr>
                <w:vertAlign w:val="superscript"/>
              </w:rPr>
              <w:t>3</w:t>
            </w:r>
            <w:r>
              <w:t>)</w:t>
            </w:r>
          </w:p>
        </w:tc>
      </w:tr>
      <w:tr w:rsidR="00E351F1" w14:paraId="1F0238A0" w14:textId="77777777" w:rsidTr="00A0732D">
        <w:tc>
          <w:tcPr>
            <w:tcW w:w="701" w:type="dxa"/>
          </w:tcPr>
          <w:p w14:paraId="125166C6" w14:textId="77777777" w:rsidR="00E351F1" w:rsidRPr="003153F3" w:rsidRDefault="00E351F1" w:rsidP="00E351F1">
            <w:pPr>
              <w:spacing w:after="0"/>
              <w:jc w:val="right"/>
              <w:rPr>
                <w:rFonts w:ascii="Symbol" w:hAnsi="Symbol"/>
              </w:rPr>
            </w:pPr>
            <w:r w:rsidRPr="00256A38">
              <w:rPr>
                <w:rFonts w:ascii="Symbol" w:hAnsi="Symbol"/>
              </w:rPr>
              <w:t>r</w:t>
            </w:r>
            <w:r w:rsidRPr="00256A38">
              <w:rPr>
                <w:vertAlign w:val="subscript"/>
              </w:rPr>
              <w:t>r</w:t>
            </w:r>
          </w:p>
        </w:tc>
        <w:tc>
          <w:tcPr>
            <w:tcW w:w="359" w:type="dxa"/>
          </w:tcPr>
          <w:p w14:paraId="57E082D5" w14:textId="77777777" w:rsidR="00E351F1" w:rsidRDefault="00E351F1" w:rsidP="00E351F1">
            <w:pPr>
              <w:spacing w:after="0"/>
              <w:jc w:val="center"/>
            </w:pPr>
            <w:r>
              <w:t>=</w:t>
            </w:r>
          </w:p>
        </w:tc>
        <w:tc>
          <w:tcPr>
            <w:tcW w:w="6704" w:type="dxa"/>
          </w:tcPr>
          <w:p w14:paraId="5B081B77" w14:textId="77777777" w:rsidR="00E351F1" w:rsidRDefault="00E351F1" w:rsidP="00E351F1">
            <w:pPr>
              <w:spacing w:after="0"/>
            </w:pPr>
            <w:r>
              <w:t>density of the rock</w:t>
            </w:r>
          </w:p>
        </w:tc>
        <w:tc>
          <w:tcPr>
            <w:tcW w:w="1596" w:type="dxa"/>
          </w:tcPr>
          <w:p w14:paraId="61128842" w14:textId="77777777" w:rsidR="00E351F1" w:rsidRDefault="00E351F1" w:rsidP="00E351F1">
            <w:pPr>
              <w:spacing w:after="0"/>
              <w:jc w:val="right"/>
            </w:pPr>
            <w:r>
              <w:t>(kg/m</w:t>
            </w:r>
            <w:r w:rsidRPr="00B028A0">
              <w:rPr>
                <w:vertAlign w:val="superscript"/>
              </w:rPr>
              <w:t>3</w:t>
            </w:r>
            <w:r>
              <w:t>)</w:t>
            </w:r>
          </w:p>
        </w:tc>
      </w:tr>
    </w:tbl>
    <w:p w14:paraId="33431423" w14:textId="77777777" w:rsidR="00E351F1" w:rsidRDefault="00E351F1" w:rsidP="00E351F1">
      <w:pPr>
        <w:spacing w:after="0" w:line="240" w:lineRule="auto"/>
      </w:pPr>
    </w:p>
    <w:p w14:paraId="19D0A836" w14:textId="363BA374" w:rsidR="00E351F1" w:rsidRDefault="00E351F1" w:rsidP="00E351F1">
      <w:r>
        <w:t xml:space="preserve">At the extraction well, </w:t>
      </w:r>
      <w:proofErr w:type="gramStart"/>
      <w:r w:rsidR="006F4C41">
        <w:t>waters</w:t>
      </w:r>
      <w:proofErr w:type="gramEnd"/>
      <w:r>
        <w:t xml:space="preserve"> from the various channels are mixed. The temperature of the extracted water is determined by an enthalpy balance: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E351F1" w14:paraId="79042787" w14:textId="77777777" w:rsidTr="00A0732D">
        <w:tc>
          <w:tcPr>
            <w:tcW w:w="715" w:type="dxa"/>
          </w:tcPr>
          <w:p w14:paraId="74D1DDA8" w14:textId="77777777" w:rsidR="00E351F1" w:rsidRDefault="00E351F1" w:rsidP="00A0732D"/>
        </w:tc>
        <w:tc>
          <w:tcPr>
            <w:tcW w:w="7920" w:type="dxa"/>
          </w:tcPr>
          <w:p w14:paraId="32315F28" w14:textId="6FDE07A8" w:rsidR="00E351F1" w:rsidRDefault="00000000" w:rsidP="00A0732D">
            <w:pPr>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nChn</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nary>
                      <m:naryPr>
                        <m:limLoc m:val="subSup"/>
                        <m:ctrlPr>
                          <w:rPr>
                            <w:rFonts w:ascii="Cambria Math" w:hAnsi="Cambria Math"/>
                            <w:i/>
                          </w:rPr>
                        </m:ctrlPr>
                      </m:naryPr>
                      <m:sub>
                        <m:r>
                          <w:rPr>
                            <w:rFonts w:ascii="Cambria Math" w:hAnsi="Cambria Math"/>
                          </w:rPr>
                          <m:t xml:space="preserve">T(1, </m:t>
                        </m:r>
                        <m:sSub>
                          <m:sSubPr>
                            <m:ctrlPr>
                              <w:rPr>
                                <w:rFonts w:ascii="Cambria Math" w:hAnsi="Cambria Math"/>
                                <w:i/>
                              </w:rPr>
                            </m:ctrlPr>
                          </m:sSubPr>
                          <m:e>
                            <m:r>
                              <w:rPr>
                                <w:rFonts w:ascii="Cambria Math" w:hAnsi="Cambria Math"/>
                              </w:rPr>
                              <m:t>t</m:t>
                            </m:r>
                          </m:e>
                          <m:sub>
                            <m:r>
                              <w:rPr>
                                <w:rFonts w:ascii="Cambria Math" w:hAnsi="Cambria Math"/>
                              </w:rPr>
                              <m:t>op</m:t>
                            </m:r>
                          </m:sub>
                        </m:sSub>
                        <m:r>
                          <w:rPr>
                            <w:rFonts w:ascii="Cambria Math" w:hAnsi="Cambria Math"/>
                          </w:rPr>
                          <m:t>,i)</m:t>
                        </m:r>
                      </m:sub>
                      <m:sup>
                        <m:sSub>
                          <m:sSubPr>
                            <m:ctrlPr>
                              <w:rPr>
                                <w:rFonts w:ascii="Cambria Math" w:hAnsi="Cambria Math"/>
                                <w:i/>
                              </w:rPr>
                            </m:ctrlPr>
                          </m:sSubPr>
                          <m:e>
                            <m:r>
                              <w:rPr>
                                <w:rFonts w:ascii="Cambria Math" w:hAnsi="Cambria Math"/>
                              </w:rPr>
                              <m:t>T</m:t>
                            </m:r>
                          </m:e>
                          <m:sub>
                            <m:r>
                              <w:rPr>
                                <w:rFonts w:ascii="Cambria Math" w:hAnsi="Cambria Math"/>
                              </w:rPr>
                              <m:t>mix</m:t>
                            </m:r>
                          </m:sub>
                        </m:sSub>
                      </m:sup>
                      <m:e>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p,f</m:t>
                            </m:r>
                          </m:sub>
                        </m:sSub>
                        <m:r>
                          <w:rPr>
                            <w:rFonts w:ascii="Cambria Math" w:hAnsi="Cambria Math"/>
                          </w:rPr>
                          <m:t>(T)dT</m:t>
                        </m:r>
                      </m:e>
                    </m:nary>
                  </m:e>
                </m:nary>
                <m:r>
                  <w:rPr>
                    <w:rFonts w:ascii="Cambria Math" w:hAnsi="Cambria Math"/>
                  </w:rPr>
                  <m:t>=0</m:t>
                </m:r>
              </m:oMath>
            </m:oMathPara>
          </w:p>
        </w:tc>
        <w:tc>
          <w:tcPr>
            <w:tcW w:w="715" w:type="dxa"/>
          </w:tcPr>
          <w:p w14:paraId="2B1C5561" w14:textId="59C5671C" w:rsidR="00E351F1" w:rsidRDefault="00E351F1" w:rsidP="00A0732D">
            <w:pPr>
              <w:jc w:val="right"/>
            </w:pPr>
            <w:bookmarkStart w:id="35" w:name="_Ref139560374"/>
            <w:r>
              <w:t>(</w:t>
            </w:r>
            <w:r>
              <w:fldChar w:fldCharType="begin"/>
            </w:r>
            <w:r>
              <w:instrText xml:space="preserve"> SEQ Equation \* ARABIC </w:instrText>
            </w:r>
            <w:r>
              <w:fldChar w:fldCharType="separate"/>
            </w:r>
            <w:r w:rsidR="00087C93">
              <w:rPr>
                <w:noProof/>
              </w:rPr>
              <w:t>6</w:t>
            </w:r>
            <w:r>
              <w:rPr>
                <w:noProof/>
              </w:rPr>
              <w:fldChar w:fldCharType="end"/>
            </w:r>
            <w:r>
              <w:t>)</w:t>
            </w:r>
            <w:bookmarkEnd w:id="35"/>
          </w:p>
        </w:tc>
      </w:tr>
    </w:tbl>
    <w:p w14:paraId="2F6D5636" w14:textId="77777777" w:rsidR="00E351F1" w:rsidRDefault="00E351F1" w:rsidP="00E351F1">
      <w:proofErr w:type="gramStart"/>
      <w:r>
        <w:t>where</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50"/>
        <w:gridCol w:w="360"/>
        <w:gridCol w:w="6066"/>
        <w:gridCol w:w="1584"/>
      </w:tblGrid>
      <w:tr w:rsidR="004A3CA3" w14:paraId="2F2D9B82" w14:textId="77777777" w:rsidTr="00DE3884">
        <w:tc>
          <w:tcPr>
            <w:tcW w:w="1350" w:type="dxa"/>
          </w:tcPr>
          <w:p w14:paraId="1B9AFDD7" w14:textId="77777777" w:rsidR="004A3CA3" w:rsidRDefault="004A3CA3" w:rsidP="00A0732D">
            <w:pPr>
              <w:spacing w:after="0"/>
              <w:jc w:val="right"/>
            </w:pPr>
            <w:r>
              <w:t>f</w:t>
            </w:r>
            <w:r w:rsidRPr="00CA494C">
              <w:rPr>
                <w:vertAlign w:val="subscript"/>
              </w:rPr>
              <w:t>i</w:t>
            </w:r>
          </w:p>
        </w:tc>
        <w:tc>
          <w:tcPr>
            <w:tcW w:w="360" w:type="dxa"/>
          </w:tcPr>
          <w:p w14:paraId="2408CF0A" w14:textId="77777777" w:rsidR="004A3CA3" w:rsidRDefault="004A3CA3" w:rsidP="00DE3884">
            <w:pPr>
              <w:spacing w:after="0"/>
            </w:pPr>
            <w:r>
              <w:t>=</w:t>
            </w:r>
          </w:p>
        </w:tc>
        <w:tc>
          <w:tcPr>
            <w:tcW w:w="6066" w:type="dxa"/>
          </w:tcPr>
          <w:p w14:paraId="00FB7360" w14:textId="77777777" w:rsidR="004A3CA3" w:rsidRDefault="004A3CA3" w:rsidP="00A0732D">
            <w:pPr>
              <w:spacing w:after="0"/>
            </w:pPr>
            <w:r>
              <w:t xml:space="preserve">Mass fraction of extracted fluid from channel </w:t>
            </w:r>
            <w:proofErr w:type="spellStart"/>
            <w:r>
              <w:t>i</w:t>
            </w:r>
            <w:proofErr w:type="spellEnd"/>
          </w:p>
        </w:tc>
        <w:tc>
          <w:tcPr>
            <w:tcW w:w="1584" w:type="dxa"/>
          </w:tcPr>
          <w:p w14:paraId="4985DAF4" w14:textId="77777777" w:rsidR="004A3CA3" w:rsidRDefault="004A3CA3" w:rsidP="00A0732D">
            <w:pPr>
              <w:spacing w:after="0"/>
              <w:jc w:val="right"/>
            </w:pPr>
            <w:r>
              <w:t>(dimensionless)</w:t>
            </w:r>
          </w:p>
        </w:tc>
      </w:tr>
      <w:tr w:rsidR="004A3CA3" w14:paraId="6909788C" w14:textId="77777777" w:rsidTr="00DE3884">
        <w:tc>
          <w:tcPr>
            <w:tcW w:w="1350" w:type="dxa"/>
          </w:tcPr>
          <w:p w14:paraId="03B39981" w14:textId="77777777" w:rsidR="004A3CA3" w:rsidRDefault="004A3CA3" w:rsidP="00A0732D">
            <w:pPr>
              <w:spacing w:after="0"/>
              <w:jc w:val="right"/>
            </w:pPr>
            <w:proofErr w:type="spellStart"/>
            <w:r>
              <w:t>nChn</w:t>
            </w:r>
            <w:proofErr w:type="spellEnd"/>
          </w:p>
        </w:tc>
        <w:tc>
          <w:tcPr>
            <w:tcW w:w="360" w:type="dxa"/>
          </w:tcPr>
          <w:p w14:paraId="1C14A416" w14:textId="77777777" w:rsidR="004A3CA3" w:rsidRDefault="004A3CA3" w:rsidP="00DE3884">
            <w:pPr>
              <w:spacing w:after="0"/>
            </w:pPr>
            <w:r>
              <w:t>=</w:t>
            </w:r>
          </w:p>
        </w:tc>
        <w:tc>
          <w:tcPr>
            <w:tcW w:w="6066" w:type="dxa"/>
          </w:tcPr>
          <w:p w14:paraId="5EE798A3" w14:textId="77777777" w:rsidR="004A3CA3" w:rsidRDefault="004A3CA3" w:rsidP="00A0732D">
            <w:pPr>
              <w:spacing w:after="0"/>
            </w:pPr>
            <w:r>
              <w:t>Number of channels</w:t>
            </w:r>
          </w:p>
        </w:tc>
        <w:tc>
          <w:tcPr>
            <w:tcW w:w="1584" w:type="dxa"/>
          </w:tcPr>
          <w:p w14:paraId="75D78B57" w14:textId="77777777" w:rsidR="004A3CA3" w:rsidRDefault="004A3CA3" w:rsidP="00A0732D">
            <w:pPr>
              <w:spacing w:after="0"/>
              <w:jc w:val="right"/>
            </w:pPr>
            <w:r>
              <w:t>(dimensionless)</w:t>
            </w:r>
          </w:p>
        </w:tc>
      </w:tr>
      <w:tr w:rsidR="004A3CA3" w14:paraId="55EF788D" w14:textId="77777777" w:rsidTr="00DE3884">
        <w:tc>
          <w:tcPr>
            <w:tcW w:w="1350" w:type="dxa"/>
          </w:tcPr>
          <w:p w14:paraId="2B627B16" w14:textId="77777777" w:rsidR="004A3CA3" w:rsidRDefault="004A3CA3" w:rsidP="00A0732D">
            <w:pPr>
              <w:spacing w:after="0"/>
              <w:jc w:val="right"/>
            </w:pPr>
            <w:proofErr w:type="gramStart"/>
            <w:r>
              <w:t>T(</w:t>
            </w:r>
            <w:proofErr w:type="gramEnd"/>
            <w:r>
              <w:t>1, t</w:t>
            </w:r>
            <w:r w:rsidRPr="006F4C41">
              <w:rPr>
                <w:vertAlign w:val="subscript"/>
              </w:rPr>
              <w:t>op</w:t>
            </w:r>
            <w:r w:rsidRPr="002F58AE">
              <w:t xml:space="preserve">, </w:t>
            </w:r>
            <w:proofErr w:type="spellStart"/>
            <w:r w:rsidRPr="002F58AE">
              <w:t>i</w:t>
            </w:r>
            <w:proofErr w:type="spellEnd"/>
            <w:r>
              <w:t>)</w:t>
            </w:r>
          </w:p>
        </w:tc>
        <w:tc>
          <w:tcPr>
            <w:tcW w:w="360" w:type="dxa"/>
          </w:tcPr>
          <w:p w14:paraId="7C18C7DE" w14:textId="77777777" w:rsidR="004A3CA3" w:rsidRDefault="004A3CA3" w:rsidP="00DE3884">
            <w:pPr>
              <w:spacing w:after="0"/>
            </w:pPr>
            <w:r>
              <w:t>=</w:t>
            </w:r>
          </w:p>
        </w:tc>
        <w:tc>
          <w:tcPr>
            <w:tcW w:w="6066" w:type="dxa"/>
          </w:tcPr>
          <w:p w14:paraId="5DB8776C" w14:textId="5E0A4D11" w:rsidR="004A3CA3" w:rsidRDefault="00694EBD" w:rsidP="00A0732D">
            <w:pPr>
              <w:spacing w:after="0"/>
            </w:pPr>
            <w:r>
              <w:t xml:space="preserve">Temperature in channel </w:t>
            </w:r>
            <w:proofErr w:type="spellStart"/>
            <w:r>
              <w:t>i</w:t>
            </w:r>
            <w:proofErr w:type="spellEnd"/>
            <w:r>
              <w:t xml:space="preserve"> at the extraction well at time t</w:t>
            </w:r>
            <w:r w:rsidRPr="00A61288">
              <w:rPr>
                <w:vertAlign w:val="subscript"/>
              </w:rPr>
              <w:t>op</w:t>
            </w:r>
          </w:p>
        </w:tc>
        <w:tc>
          <w:tcPr>
            <w:tcW w:w="1584" w:type="dxa"/>
          </w:tcPr>
          <w:p w14:paraId="08CA5A1B" w14:textId="77777777" w:rsidR="004A3CA3" w:rsidRDefault="004A3CA3" w:rsidP="00A0732D">
            <w:pPr>
              <w:spacing w:after="0"/>
              <w:jc w:val="right"/>
            </w:pPr>
            <w:r>
              <w:t>(</w:t>
            </w:r>
            <w:r>
              <w:rPr>
                <w:rFonts w:cs="Segoe UI"/>
              </w:rPr>
              <w:t>°</w:t>
            </w:r>
            <w:r>
              <w:t>C)</w:t>
            </w:r>
          </w:p>
        </w:tc>
      </w:tr>
      <w:tr w:rsidR="004A3CA3" w14:paraId="3A96CB83" w14:textId="77777777" w:rsidTr="00DE3884">
        <w:tc>
          <w:tcPr>
            <w:tcW w:w="1350" w:type="dxa"/>
          </w:tcPr>
          <w:p w14:paraId="5EF0A2A5" w14:textId="77777777" w:rsidR="004A3CA3" w:rsidRDefault="004A3CA3" w:rsidP="00A0732D">
            <w:pPr>
              <w:spacing w:after="0"/>
              <w:jc w:val="right"/>
            </w:pPr>
            <w:proofErr w:type="spellStart"/>
            <w:r>
              <w:t>T</w:t>
            </w:r>
            <w:r>
              <w:rPr>
                <w:vertAlign w:val="subscript"/>
              </w:rPr>
              <w:t>mix</w:t>
            </w:r>
            <w:proofErr w:type="spellEnd"/>
          </w:p>
        </w:tc>
        <w:tc>
          <w:tcPr>
            <w:tcW w:w="360" w:type="dxa"/>
          </w:tcPr>
          <w:p w14:paraId="509C8395" w14:textId="77777777" w:rsidR="004A3CA3" w:rsidRDefault="004A3CA3" w:rsidP="00DE3884">
            <w:pPr>
              <w:spacing w:after="0"/>
            </w:pPr>
            <w:r>
              <w:t>=</w:t>
            </w:r>
          </w:p>
        </w:tc>
        <w:tc>
          <w:tcPr>
            <w:tcW w:w="6066" w:type="dxa"/>
          </w:tcPr>
          <w:p w14:paraId="1F70DDB2" w14:textId="77777777" w:rsidR="004A3CA3" w:rsidRDefault="004A3CA3" w:rsidP="00A0732D">
            <w:pPr>
              <w:spacing w:after="0"/>
            </w:pPr>
            <w:r>
              <w:t>Average temperature of extracted fluids after mixing in well</w:t>
            </w:r>
          </w:p>
        </w:tc>
        <w:tc>
          <w:tcPr>
            <w:tcW w:w="1584" w:type="dxa"/>
          </w:tcPr>
          <w:p w14:paraId="47F5C517" w14:textId="77777777" w:rsidR="004A3CA3" w:rsidRDefault="004A3CA3" w:rsidP="00A0732D">
            <w:pPr>
              <w:spacing w:after="0"/>
              <w:jc w:val="right"/>
            </w:pPr>
            <w:r>
              <w:t>(</w:t>
            </w:r>
            <w:r>
              <w:rPr>
                <w:rFonts w:cs="Segoe UI"/>
              </w:rPr>
              <w:t>°</w:t>
            </w:r>
            <w:r>
              <w:t>C)</w:t>
            </w:r>
          </w:p>
        </w:tc>
      </w:tr>
      <w:tr w:rsidR="002F58AE" w14:paraId="6BF9BC09" w14:textId="77777777" w:rsidTr="00DE3884">
        <w:tc>
          <w:tcPr>
            <w:tcW w:w="1350" w:type="dxa"/>
          </w:tcPr>
          <w:p w14:paraId="2DFE6233" w14:textId="7C04B53E" w:rsidR="002F58AE" w:rsidRDefault="002F58AE" w:rsidP="00A0732D">
            <w:pPr>
              <w:spacing w:after="0"/>
              <w:jc w:val="right"/>
            </w:pPr>
          </w:p>
        </w:tc>
        <w:tc>
          <w:tcPr>
            <w:tcW w:w="360" w:type="dxa"/>
          </w:tcPr>
          <w:p w14:paraId="1309FD3F" w14:textId="6504963E" w:rsidR="002F58AE" w:rsidRDefault="002F58AE" w:rsidP="00DE3884">
            <w:pPr>
              <w:spacing w:after="0"/>
            </w:pPr>
          </w:p>
        </w:tc>
        <w:tc>
          <w:tcPr>
            <w:tcW w:w="6066" w:type="dxa"/>
          </w:tcPr>
          <w:p w14:paraId="01450EA4" w14:textId="731418B4" w:rsidR="002F58AE" w:rsidRDefault="002F58AE" w:rsidP="00A0732D">
            <w:pPr>
              <w:spacing w:after="0"/>
            </w:pPr>
          </w:p>
        </w:tc>
        <w:tc>
          <w:tcPr>
            <w:tcW w:w="1584" w:type="dxa"/>
          </w:tcPr>
          <w:p w14:paraId="514F5842" w14:textId="1161E17C" w:rsidR="002F58AE" w:rsidRDefault="002F58AE" w:rsidP="00A0732D">
            <w:pPr>
              <w:spacing w:after="0"/>
              <w:jc w:val="right"/>
            </w:pPr>
          </w:p>
        </w:tc>
      </w:tr>
    </w:tbl>
    <w:p w14:paraId="0603296F" w14:textId="4CB15416" w:rsidR="007E7FFC" w:rsidRDefault="004A3CA3" w:rsidP="001A3719">
      <w:r>
        <w:t xml:space="preserve">The mass fraction of extracted fluid from channel </w:t>
      </w:r>
      <w:proofErr w:type="spellStart"/>
      <w:r>
        <w:t>i</w:t>
      </w:r>
      <w:proofErr w:type="spellEnd"/>
      <w:r>
        <w:t xml:space="preserve"> is calculated internally from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4A3CA3" w14:paraId="255B9E07" w14:textId="77777777" w:rsidTr="00A0732D">
        <w:tc>
          <w:tcPr>
            <w:tcW w:w="715" w:type="dxa"/>
          </w:tcPr>
          <w:p w14:paraId="6BD39709" w14:textId="77777777" w:rsidR="004A3CA3" w:rsidRDefault="004A3CA3" w:rsidP="00A0732D"/>
        </w:tc>
        <w:tc>
          <w:tcPr>
            <w:tcW w:w="7920" w:type="dxa"/>
          </w:tcPr>
          <w:p w14:paraId="2F5616BA" w14:textId="6794855A" w:rsidR="004A3CA3" w:rsidRDefault="00000000" w:rsidP="00A0732D">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j= 1</m:t>
                        </m:r>
                      </m:sub>
                      <m:sup>
                        <m:r>
                          <w:rPr>
                            <w:rFonts w:ascii="Cambria Math" w:hAnsi="Cambria Math"/>
                          </w:rPr>
                          <m:t>nChn</m:t>
                        </m:r>
                      </m:sup>
                      <m:e>
                        <m:sSub>
                          <m:sSubPr>
                            <m:ctrlPr>
                              <w:rPr>
                                <w:rFonts w:ascii="Cambria Math" w:hAnsi="Cambria Math"/>
                                <w:i/>
                              </w:rPr>
                            </m:ctrlPr>
                          </m:sSubPr>
                          <m:e>
                            <m:r>
                              <w:rPr>
                                <w:rFonts w:ascii="Cambria Math" w:hAnsi="Cambria Math"/>
                              </w:rPr>
                              <m:t>v</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j</m:t>
                            </m:r>
                          </m:sub>
                        </m:sSub>
                      </m:e>
                    </m:nary>
                  </m:den>
                </m:f>
              </m:oMath>
            </m:oMathPara>
          </w:p>
        </w:tc>
        <w:tc>
          <w:tcPr>
            <w:tcW w:w="715" w:type="dxa"/>
          </w:tcPr>
          <w:p w14:paraId="14B2AB20" w14:textId="4BB4ED39" w:rsidR="004A3CA3" w:rsidRDefault="004A3CA3" w:rsidP="00A0732D">
            <w:pPr>
              <w:jc w:val="right"/>
            </w:pPr>
            <w:r>
              <w:t>(</w:t>
            </w:r>
            <w:r>
              <w:fldChar w:fldCharType="begin"/>
            </w:r>
            <w:r>
              <w:instrText xml:space="preserve"> SEQ Equation \* ARABIC </w:instrText>
            </w:r>
            <w:r>
              <w:fldChar w:fldCharType="separate"/>
            </w:r>
            <w:r w:rsidR="00087C93">
              <w:rPr>
                <w:noProof/>
              </w:rPr>
              <w:t>7</w:t>
            </w:r>
            <w:r>
              <w:rPr>
                <w:noProof/>
              </w:rPr>
              <w:fldChar w:fldCharType="end"/>
            </w:r>
            <w:r>
              <w:t>)</w:t>
            </w:r>
          </w:p>
        </w:tc>
      </w:tr>
    </w:tbl>
    <w:p w14:paraId="58359F08" w14:textId="445938E1" w:rsidR="004A3CA3" w:rsidRDefault="004A3CA3" w:rsidP="004A3CA3">
      <w:r>
        <w:lastRenderedPageBreak/>
        <w:t xml:space="preserve">The integral in Eq. </w:t>
      </w:r>
      <w:r>
        <w:fldChar w:fldCharType="begin"/>
      </w:r>
      <w:r>
        <w:instrText xml:space="preserve"> REF _Ref139560374 \h </w:instrText>
      </w:r>
      <w:r>
        <w:fldChar w:fldCharType="separate"/>
      </w:r>
      <w:r w:rsidR="00087C93">
        <w:t>(</w:t>
      </w:r>
      <w:r w:rsidR="00087C93">
        <w:rPr>
          <w:noProof/>
        </w:rPr>
        <w:t>6</w:t>
      </w:r>
      <w:r w:rsidR="00087C93">
        <w:t>)</w:t>
      </w:r>
      <w:r>
        <w:fldChar w:fldCharType="end"/>
      </w:r>
      <w:r>
        <w:t xml:space="preserve"> can be determined by numerically integrating the product </w:t>
      </w:r>
      <w:r w:rsidRPr="00670070">
        <w:rPr>
          <w:rFonts w:ascii="Symbol" w:hAnsi="Symbol"/>
        </w:rPr>
        <w:t>r</w:t>
      </w:r>
      <w:r w:rsidRPr="00670070">
        <w:rPr>
          <w:vertAlign w:val="subscript"/>
        </w:rPr>
        <w:t>f</w:t>
      </w:r>
      <w:r w:rsidR="00694EBD">
        <w:t>(T)</w:t>
      </w:r>
      <w:r>
        <w:t>*</w:t>
      </w:r>
      <w:proofErr w:type="spellStart"/>
      <w:proofErr w:type="gramStart"/>
      <w:r>
        <w:t>c</w:t>
      </w:r>
      <w:r w:rsidRPr="00670070">
        <w:rPr>
          <w:vertAlign w:val="subscript"/>
        </w:rPr>
        <w:t>p,t</w:t>
      </w:r>
      <w:proofErr w:type="spellEnd"/>
      <w:proofErr w:type="gramEnd"/>
      <w:r w:rsidR="00694EBD">
        <w:t>(T)</w:t>
      </w:r>
      <w:r>
        <w:t xml:space="preserve"> over temperature using values from the Steam Tables. We can then obtain the integral as a function of temperature then can be fitted with a polynomial equation. The integral from </w:t>
      </w:r>
      <w:proofErr w:type="gramStart"/>
      <w:r>
        <w:t>T</w:t>
      </w:r>
      <w:r w:rsidR="0046271C">
        <w:t>(</w:t>
      </w:r>
      <w:proofErr w:type="gramEnd"/>
      <w:r w:rsidR="0046271C">
        <w:t>1, t</w:t>
      </w:r>
      <w:r w:rsidR="0046271C" w:rsidRPr="0046271C">
        <w:rPr>
          <w:vertAlign w:val="subscript"/>
        </w:rPr>
        <w:t>op</w:t>
      </w:r>
      <w:r w:rsidR="0046271C">
        <w:t xml:space="preserve">, </w:t>
      </w:r>
      <w:proofErr w:type="spellStart"/>
      <w:r w:rsidR="0046271C">
        <w:t>i</w:t>
      </w:r>
      <w:proofErr w:type="spellEnd"/>
      <w:r w:rsidR="0046271C">
        <w:t>)</w:t>
      </w:r>
      <w:r>
        <w:t xml:space="preserve"> to </w:t>
      </w:r>
      <w:proofErr w:type="spellStart"/>
      <w:r>
        <w:t>T</w:t>
      </w:r>
      <w:r w:rsidR="0046271C">
        <w:rPr>
          <w:vertAlign w:val="subscript"/>
        </w:rPr>
        <w:t>mix</w:t>
      </w:r>
      <w:proofErr w:type="spellEnd"/>
      <w:r>
        <w:t xml:space="preserve"> can then be determined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4A3CA3" w14:paraId="11515EB9" w14:textId="77777777" w:rsidTr="00A0732D">
        <w:tc>
          <w:tcPr>
            <w:tcW w:w="715" w:type="dxa"/>
          </w:tcPr>
          <w:p w14:paraId="1C22DA3D" w14:textId="77777777" w:rsidR="004A3CA3" w:rsidRDefault="004A3CA3" w:rsidP="00A0732D"/>
        </w:tc>
        <w:tc>
          <w:tcPr>
            <w:tcW w:w="7920" w:type="dxa"/>
          </w:tcPr>
          <w:p w14:paraId="001B11F5" w14:textId="2C034C15" w:rsidR="004A3CA3" w:rsidRDefault="00000000" w:rsidP="00A0732D">
            <w:pPr>
              <w:jc w:val="center"/>
            </w:pPr>
            <m:oMathPara>
              <m:oMath>
                <m:nary>
                  <m:naryPr>
                    <m:limLoc m:val="subSup"/>
                    <m:ctrlPr>
                      <w:rPr>
                        <w:rFonts w:ascii="Cambria Math" w:hAnsi="Cambria Math"/>
                        <w:i/>
                      </w:rPr>
                    </m:ctrlPr>
                  </m:naryPr>
                  <m:sub>
                    <m:r>
                      <w:rPr>
                        <w:rFonts w:ascii="Cambria Math" w:hAnsi="Cambria Math"/>
                      </w:rPr>
                      <m:t xml:space="preserve">T(1, </m:t>
                    </m:r>
                    <m:sSub>
                      <m:sSubPr>
                        <m:ctrlPr>
                          <w:rPr>
                            <w:rFonts w:ascii="Cambria Math" w:hAnsi="Cambria Math"/>
                            <w:i/>
                          </w:rPr>
                        </m:ctrlPr>
                      </m:sSubPr>
                      <m:e>
                        <m:r>
                          <w:rPr>
                            <w:rFonts w:ascii="Cambria Math" w:hAnsi="Cambria Math"/>
                          </w:rPr>
                          <m:t>t</m:t>
                        </m:r>
                      </m:e>
                      <m:sub>
                        <m:r>
                          <w:rPr>
                            <w:rFonts w:ascii="Cambria Math" w:hAnsi="Cambria Math"/>
                          </w:rPr>
                          <m:t>op</m:t>
                        </m:r>
                      </m:sub>
                    </m:sSub>
                    <m:r>
                      <w:rPr>
                        <w:rFonts w:ascii="Cambria Math" w:hAnsi="Cambria Math"/>
                      </w:rPr>
                      <m:t>,i)</m:t>
                    </m:r>
                  </m:sub>
                  <m:sup>
                    <m:sSub>
                      <m:sSubPr>
                        <m:ctrlPr>
                          <w:rPr>
                            <w:rFonts w:ascii="Cambria Math" w:hAnsi="Cambria Math"/>
                            <w:i/>
                          </w:rPr>
                        </m:ctrlPr>
                      </m:sSubPr>
                      <m:e>
                        <m:r>
                          <w:rPr>
                            <w:rFonts w:ascii="Cambria Math" w:hAnsi="Cambria Math"/>
                          </w:rPr>
                          <m:t>T</m:t>
                        </m:r>
                      </m:e>
                      <m:sub>
                        <m:r>
                          <w:rPr>
                            <w:rFonts w:ascii="Cambria Math" w:hAnsi="Cambria Math"/>
                          </w:rPr>
                          <m:t>mix</m:t>
                        </m:r>
                      </m:sub>
                    </m:sSub>
                  </m:sup>
                  <m:e>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p,f</m:t>
                        </m:r>
                      </m:sub>
                    </m:sSub>
                    <m:r>
                      <w:rPr>
                        <w:rFonts w:ascii="Cambria Math" w:hAnsi="Cambria Math"/>
                      </w:rPr>
                      <m:t>(T)dT</m:t>
                    </m:r>
                  </m:e>
                </m:nary>
                <m:r>
                  <w:rPr>
                    <w:rFonts w:ascii="Cambria Math" w:hAnsi="Cambria Math"/>
                  </w:rPr>
                  <m:t xml:space="preserve">=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ref</m:t>
                        </m:r>
                      </m:sub>
                    </m:sSub>
                  </m:sub>
                  <m:sup>
                    <m:sSub>
                      <m:sSubPr>
                        <m:ctrlPr>
                          <w:rPr>
                            <w:rFonts w:ascii="Cambria Math" w:hAnsi="Cambria Math"/>
                            <w:i/>
                          </w:rPr>
                        </m:ctrlPr>
                      </m:sSubPr>
                      <m:e>
                        <m:r>
                          <w:rPr>
                            <w:rFonts w:ascii="Cambria Math" w:hAnsi="Cambria Math"/>
                          </w:rPr>
                          <m:t>T</m:t>
                        </m:r>
                      </m:e>
                      <m:sub>
                        <m:r>
                          <w:rPr>
                            <w:rFonts w:ascii="Cambria Math" w:hAnsi="Cambria Math"/>
                          </w:rPr>
                          <m:t>mix</m:t>
                        </m:r>
                      </m:sub>
                    </m:sSub>
                  </m:sup>
                  <m:e>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p,f</m:t>
                        </m:r>
                      </m:sub>
                    </m:sSub>
                    <m:r>
                      <w:rPr>
                        <w:rFonts w:ascii="Cambria Math" w:hAnsi="Cambria Math"/>
                      </w:rPr>
                      <m:t>(T)dT</m:t>
                    </m:r>
                  </m:e>
                </m:nary>
                <m:r>
                  <w:rPr>
                    <w:rFonts w:ascii="Cambria Math" w:hAnsi="Cambria Math"/>
                  </w:rPr>
                  <m:t xml:space="preserve">-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ref</m:t>
                        </m:r>
                      </m:sub>
                    </m:sSub>
                  </m:sub>
                  <m:sup>
                    <m:r>
                      <w:rPr>
                        <w:rFonts w:ascii="Cambria Math" w:hAnsi="Cambria Math"/>
                      </w:rPr>
                      <m:t xml:space="preserve">T(1, </m:t>
                    </m:r>
                    <m:sSub>
                      <m:sSubPr>
                        <m:ctrlPr>
                          <w:rPr>
                            <w:rFonts w:ascii="Cambria Math" w:hAnsi="Cambria Math"/>
                            <w:i/>
                          </w:rPr>
                        </m:ctrlPr>
                      </m:sSubPr>
                      <m:e>
                        <m:r>
                          <w:rPr>
                            <w:rFonts w:ascii="Cambria Math" w:hAnsi="Cambria Math"/>
                          </w:rPr>
                          <m:t>t</m:t>
                        </m:r>
                      </m:e>
                      <m:sub>
                        <m:r>
                          <w:rPr>
                            <w:rFonts w:ascii="Cambria Math" w:hAnsi="Cambria Math"/>
                          </w:rPr>
                          <m:t>op</m:t>
                        </m:r>
                      </m:sub>
                    </m:sSub>
                    <m:r>
                      <w:rPr>
                        <w:rFonts w:ascii="Cambria Math" w:hAnsi="Cambria Math"/>
                      </w:rPr>
                      <m:t>,i)</m:t>
                    </m:r>
                  </m:sup>
                  <m:e>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p,f</m:t>
                        </m:r>
                      </m:sub>
                    </m:sSub>
                    <m:r>
                      <w:rPr>
                        <w:rFonts w:ascii="Cambria Math" w:hAnsi="Cambria Math"/>
                      </w:rPr>
                      <m:t>(T)dT</m:t>
                    </m:r>
                  </m:e>
                </m:nary>
              </m:oMath>
            </m:oMathPara>
          </w:p>
        </w:tc>
        <w:tc>
          <w:tcPr>
            <w:tcW w:w="715" w:type="dxa"/>
          </w:tcPr>
          <w:p w14:paraId="298C9589" w14:textId="2C480FF9" w:rsidR="004A3CA3" w:rsidRDefault="004A3CA3" w:rsidP="00A0732D">
            <w:pPr>
              <w:jc w:val="right"/>
            </w:pPr>
            <w:bookmarkStart w:id="36" w:name="_Ref139894828"/>
            <w:r>
              <w:t>(</w:t>
            </w:r>
            <w:r>
              <w:fldChar w:fldCharType="begin"/>
            </w:r>
            <w:r>
              <w:instrText xml:space="preserve"> SEQ Equation \* ARABIC </w:instrText>
            </w:r>
            <w:r>
              <w:fldChar w:fldCharType="separate"/>
            </w:r>
            <w:r w:rsidR="00087C93">
              <w:rPr>
                <w:noProof/>
              </w:rPr>
              <w:t>8</w:t>
            </w:r>
            <w:r>
              <w:rPr>
                <w:noProof/>
              </w:rPr>
              <w:fldChar w:fldCharType="end"/>
            </w:r>
            <w:r>
              <w:t>)</w:t>
            </w:r>
            <w:bookmarkEnd w:id="36"/>
          </w:p>
        </w:tc>
      </w:tr>
    </w:tbl>
    <w:p w14:paraId="79AB98AD" w14:textId="04698184" w:rsidR="004A3CA3" w:rsidRDefault="004A3CA3" w:rsidP="004A3CA3">
      <w:r>
        <w:t xml:space="preserve">where </w:t>
      </w:r>
      <w:proofErr w:type="spellStart"/>
      <w:r>
        <w:t>T</w:t>
      </w:r>
      <w:r w:rsidRPr="00D353B7">
        <w:rPr>
          <w:vertAlign w:val="subscript"/>
        </w:rPr>
        <w:t>ref</w:t>
      </w:r>
      <w:proofErr w:type="spellEnd"/>
      <w:r>
        <w:t xml:space="preserve"> is an arbitrary starting temperature which is chosen</w:t>
      </w:r>
      <w:r w:rsidR="0046271C">
        <w:t xml:space="preserve"> here</w:t>
      </w:r>
      <w:r>
        <w:t xml:space="preserve"> to be 280K. Combining Eq. </w:t>
      </w:r>
      <w:r>
        <w:fldChar w:fldCharType="begin"/>
      </w:r>
      <w:r>
        <w:instrText xml:space="preserve"> REF _Ref139894828 \h </w:instrText>
      </w:r>
      <w:r>
        <w:fldChar w:fldCharType="separate"/>
      </w:r>
      <w:r w:rsidR="00087C93">
        <w:t>(</w:t>
      </w:r>
      <w:r w:rsidR="00087C93">
        <w:rPr>
          <w:noProof/>
        </w:rPr>
        <w:t>8</w:t>
      </w:r>
      <w:r w:rsidR="00087C93">
        <w:t>)</w:t>
      </w:r>
      <w:r>
        <w:fldChar w:fldCharType="end"/>
      </w:r>
      <w:r>
        <w:t xml:space="preserve"> with Eq. </w:t>
      </w:r>
      <w:r>
        <w:fldChar w:fldCharType="begin"/>
      </w:r>
      <w:r>
        <w:instrText xml:space="preserve"> REF _Ref139560374 \h </w:instrText>
      </w:r>
      <w:r>
        <w:fldChar w:fldCharType="separate"/>
      </w:r>
      <w:r w:rsidR="00087C93">
        <w:t>(</w:t>
      </w:r>
      <w:r w:rsidR="00087C93">
        <w:rPr>
          <w:noProof/>
        </w:rPr>
        <w:t>6</w:t>
      </w:r>
      <w:r w:rsidR="00087C93">
        <w:t>)</w:t>
      </w:r>
      <w: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4A3CA3" w14:paraId="019B99E0" w14:textId="77777777" w:rsidTr="00A0732D">
        <w:tc>
          <w:tcPr>
            <w:tcW w:w="715" w:type="dxa"/>
          </w:tcPr>
          <w:p w14:paraId="470D0AE6" w14:textId="77777777" w:rsidR="004A3CA3" w:rsidRDefault="004A3CA3" w:rsidP="00A0732D"/>
        </w:tc>
        <w:tc>
          <w:tcPr>
            <w:tcW w:w="7920" w:type="dxa"/>
          </w:tcPr>
          <w:p w14:paraId="5A6802AE" w14:textId="0F1794D2" w:rsidR="004A3CA3" w:rsidRDefault="00000000" w:rsidP="00A0732D">
            <w:pPr>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nChn</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d>
                      <m:dPr>
                        <m:ctrlPr>
                          <w:rPr>
                            <w:rFonts w:ascii="Cambria Math" w:hAnsi="Cambria Math"/>
                            <w:i/>
                          </w:rPr>
                        </m:ctrlPr>
                      </m:dPr>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ref</m:t>
                                </m:r>
                              </m:sub>
                            </m:sSub>
                          </m:sub>
                          <m:sup>
                            <m:sSub>
                              <m:sSubPr>
                                <m:ctrlPr>
                                  <w:rPr>
                                    <w:rFonts w:ascii="Cambria Math" w:hAnsi="Cambria Math"/>
                                    <w:i/>
                                  </w:rPr>
                                </m:ctrlPr>
                              </m:sSubPr>
                              <m:e>
                                <m:r>
                                  <w:rPr>
                                    <w:rFonts w:ascii="Cambria Math" w:hAnsi="Cambria Math"/>
                                  </w:rPr>
                                  <m:t>T</m:t>
                                </m:r>
                              </m:e>
                              <m:sub>
                                <m:r>
                                  <w:rPr>
                                    <w:rFonts w:ascii="Cambria Math" w:hAnsi="Cambria Math"/>
                                  </w:rPr>
                                  <m:t>mix</m:t>
                                </m:r>
                              </m:sub>
                            </m:sSub>
                          </m:sup>
                          <m:e>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p,f</m:t>
                                </m:r>
                              </m:sub>
                            </m:sSub>
                            <m:r>
                              <w:rPr>
                                <w:rFonts w:ascii="Cambria Math" w:hAnsi="Cambria Math"/>
                              </w:rPr>
                              <m:t>(T)dT</m:t>
                            </m:r>
                          </m:e>
                        </m:nary>
                        <m:r>
                          <w:rPr>
                            <w:rFonts w:ascii="Cambria Math" w:hAnsi="Cambria Math"/>
                          </w:rPr>
                          <m:t xml:space="preserve">-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ref</m:t>
                                </m:r>
                              </m:sub>
                            </m:sSub>
                          </m:sub>
                          <m:sup>
                            <m:r>
                              <w:rPr>
                                <w:rFonts w:ascii="Cambria Math" w:hAnsi="Cambria Math"/>
                              </w:rPr>
                              <m:t xml:space="preserve">T(1, </m:t>
                            </m:r>
                            <m:sSub>
                              <m:sSubPr>
                                <m:ctrlPr>
                                  <w:rPr>
                                    <w:rFonts w:ascii="Cambria Math" w:hAnsi="Cambria Math"/>
                                    <w:i/>
                                  </w:rPr>
                                </m:ctrlPr>
                              </m:sSubPr>
                              <m:e>
                                <m:r>
                                  <w:rPr>
                                    <w:rFonts w:ascii="Cambria Math" w:hAnsi="Cambria Math"/>
                                  </w:rPr>
                                  <m:t>t</m:t>
                                </m:r>
                              </m:e>
                              <m:sub>
                                <m:r>
                                  <w:rPr>
                                    <w:rFonts w:ascii="Cambria Math" w:hAnsi="Cambria Math"/>
                                  </w:rPr>
                                  <m:t>op</m:t>
                                </m:r>
                              </m:sub>
                            </m:sSub>
                            <m:r>
                              <w:rPr>
                                <w:rFonts w:ascii="Cambria Math" w:hAnsi="Cambria Math"/>
                              </w:rPr>
                              <m:t>,i)</m:t>
                            </m:r>
                          </m:sup>
                          <m:e>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p,f</m:t>
                                </m:r>
                              </m:sub>
                            </m:sSub>
                            <m:r>
                              <w:rPr>
                                <w:rFonts w:ascii="Cambria Math" w:hAnsi="Cambria Math"/>
                              </w:rPr>
                              <m:t>(T)dT</m:t>
                            </m:r>
                          </m:e>
                        </m:nary>
                      </m:e>
                    </m:d>
                    <m:r>
                      <w:rPr>
                        <w:rFonts w:ascii="Cambria Math" w:hAnsi="Cambria Math"/>
                      </w:rPr>
                      <m:t>=0</m:t>
                    </m:r>
                  </m:e>
                </m:nary>
              </m:oMath>
            </m:oMathPara>
          </w:p>
        </w:tc>
        <w:tc>
          <w:tcPr>
            <w:tcW w:w="715" w:type="dxa"/>
          </w:tcPr>
          <w:p w14:paraId="633BA0FB" w14:textId="446BBD3C" w:rsidR="004A3CA3" w:rsidRDefault="004A3CA3" w:rsidP="00A0732D">
            <w:pPr>
              <w:jc w:val="right"/>
            </w:pPr>
            <w:bookmarkStart w:id="37" w:name="_Ref139895241"/>
            <w:r>
              <w:t>(</w:t>
            </w:r>
            <w:r>
              <w:fldChar w:fldCharType="begin"/>
            </w:r>
            <w:r>
              <w:instrText xml:space="preserve"> SEQ Equation \* ARABIC </w:instrText>
            </w:r>
            <w:r>
              <w:fldChar w:fldCharType="separate"/>
            </w:r>
            <w:r w:rsidR="00087C93">
              <w:rPr>
                <w:noProof/>
              </w:rPr>
              <w:t>9</w:t>
            </w:r>
            <w:r>
              <w:rPr>
                <w:noProof/>
              </w:rPr>
              <w:fldChar w:fldCharType="end"/>
            </w:r>
            <w:r>
              <w:t>)</w:t>
            </w:r>
            <w:bookmarkEnd w:id="37"/>
          </w:p>
        </w:tc>
      </w:tr>
    </w:tbl>
    <w:p w14:paraId="496ACDF0" w14:textId="77777777" w:rsidR="004A3CA3" w:rsidRDefault="004A3CA3" w:rsidP="004A3CA3"/>
    <w:p w14:paraId="216B466F" w14:textId="2D6DB050" w:rsidR="004A3CA3" w:rsidRDefault="004A3CA3" w:rsidP="004A3CA3">
      <w:r>
        <w:t xml:space="preserve">Rearranging Eq. </w:t>
      </w:r>
      <w:r>
        <w:fldChar w:fldCharType="begin"/>
      </w:r>
      <w:r>
        <w:instrText xml:space="preserve"> REF _Ref139895241 \h </w:instrText>
      </w:r>
      <w:r>
        <w:fldChar w:fldCharType="separate"/>
      </w:r>
      <w:r w:rsidR="00087C93">
        <w:t>(</w:t>
      </w:r>
      <w:r w:rsidR="00087C93">
        <w:rPr>
          <w:noProof/>
        </w:rPr>
        <w:t>9</w:t>
      </w:r>
      <w:r w:rsidR="00087C93">
        <w:t>)</w:t>
      </w:r>
      <w: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gridCol w:w="10"/>
      </w:tblGrid>
      <w:tr w:rsidR="004A3CA3" w14:paraId="3A881CCD" w14:textId="77777777" w:rsidTr="00A0732D">
        <w:trPr>
          <w:gridAfter w:val="1"/>
          <w:wAfter w:w="10" w:type="dxa"/>
        </w:trPr>
        <w:tc>
          <w:tcPr>
            <w:tcW w:w="715" w:type="dxa"/>
          </w:tcPr>
          <w:p w14:paraId="2B79D1E3" w14:textId="77777777" w:rsidR="004A3CA3" w:rsidRDefault="004A3CA3" w:rsidP="00A0732D"/>
        </w:tc>
        <w:tc>
          <w:tcPr>
            <w:tcW w:w="7920" w:type="dxa"/>
          </w:tcPr>
          <w:p w14:paraId="7B75C8D4" w14:textId="2B85059A" w:rsidR="004A3CA3" w:rsidRDefault="00000000" w:rsidP="00A0732D">
            <w:pPr>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nChn</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d>
                      <m:dPr>
                        <m:ctrlPr>
                          <w:rPr>
                            <w:rFonts w:ascii="Cambria Math" w:hAnsi="Cambria Math"/>
                            <w:i/>
                          </w:rPr>
                        </m:ctrlPr>
                      </m:dPr>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ref</m:t>
                                </m:r>
                              </m:sub>
                            </m:sSub>
                          </m:sub>
                          <m:sup>
                            <m:sSub>
                              <m:sSubPr>
                                <m:ctrlPr>
                                  <w:rPr>
                                    <w:rFonts w:ascii="Cambria Math" w:hAnsi="Cambria Math"/>
                                    <w:i/>
                                  </w:rPr>
                                </m:ctrlPr>
                              </m:sSubPr>
                              <m:e>
                                <m:r>
                                  <w:rPr>
                                    <w:rFonts w:ascii="Cambria Math" w:hAnsi="Cambria Math"/>
                                  </w:rPr>
                                  <m:t>T</m:t>
                                </m:r>
                              </m:e>
                              <m:sub>
                                <m:r>
                                  <w:rPr>
                                    <w:rFonts w:ascii="Cambria Math" w:hAnsi="Cambria Math"/>
                                  </w:rPr>
                                  <m:t>mix</m:t>
                                </m:r>
                              </m:sub>
                            </m:sSub>
                          </m:sup>
                          <m:e>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p,f</m:t>
                                </m:r>
                              </m:sub>
                            </m:sSub>
                            <m:r>
                              <w:rPr>
                                <w:rFonts w:ascii="Cambria Math" w:hAnsi="Cambria Math"/>
                              </w:rPr>
                              <m:t>(T)dT</m:t>
                            </m:r>
                          </m:e>
                        </m:nary>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nChn</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 xml:space="preserve">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ref</m:t>
                                    </m:r>
                                  </m:sub>
                                </m:sSub>
                              </m:sub>
                              <m:sup>
                                <m:r>
                                  <w:rPr>
                                    <w:rFonts w:ascii="Cambria Math" w:hAnsi="Cambria Math"/>
                                  </w:rPr>
                                  <m:t xml:space="preserve">T(1, </m:t>
                                </m:r>
                                <m:sSub>
                                  <m:sSubPr>
                                    <m:ctrlPr>
                                      <w:rPr>
                                        <w:rFonts w:ascii="Cambria Math" w:hAnsi="Cambria Math"/>
                                        <w:i/>
                                      </w:rPr>
                                    </m:ctrlPr>
                                  </m:sSubPr>
                                  <m:e>
                                    <m:r>
                                      <w:rPr>
                                        <w:rFonts w:ascii="Cambria Math" w:hAnsi="Cambria Math"/>
                                      </w:rPr>
                                      <m:t>t</m:t>
                                    </m:r>
                                  </m:e>
                                  <m:sub>
                                    <m:r>
                                      <w:rPr>
                                        <w:rFonts w:ascii="Cambria Math" w:hAnsi="Cambria Math"/>
                                      </w:rPr>
                                      <m:t>op</m:t>
                                    </m:r>
                                  </m:sub>
                                </m:sSub>
                                <m:r>
                                  <w:rPr>
                                    <w:rFonts w:ascii="Cambria Math" w:hAnsi="Cambria Math"/>
                                  </w:rPr>
                                  <m:t>,i)</m:t>
                                </m:r>
                              </m:sup>
                              <m:e>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p,f</m:t>
                                    </m:r>
                                  </m:sub>
                                </m:sSub>
                                <m:r>
                                  <w:rPr>
                                    <w:rFonts w:ascii="Cambria Math" w:hAnsi="Cambria Math"/>
                                  </w:rPr>
                                  <m:t>(T)dT</m:t>
                                </m:r>
                              </m:e>
                            </m:nary>
                          </m:e>
                        </m:d>
                      </m:e>
                    </m:nary>
                    <m:r>
                      <w:rPr>
                        <w:rFonts w:ascii="Cambria Math" w:hAnsi="Cambria Math"/>
                      </w:rPr>
                      <m:t>=0</m:t>
                    </m:r>
                  </m:e>
                </m:nary>
              </m:oMath>
            </m:oMathPara>
          </w:p>
        </w:tc>
        <w:tc>
          <w:tcPr>
            <w:tcW w:w="715" w:type="dxa"/>
          </w:tcPr>
          <w:p w14:paraId="70A66546" w14:textId="7DCB67DC" w:rsidR="004A3CA3" w:rsidRDefault="004A3CA3" w:rsidP="00A0732D">
            <w:pPr>
              <w:jc w:val="right"/>
            </w:pPr>
            <w:r>
              <w:t>(</w:t>
            </w:r>
            <w:r>
              <w:fldChar w:fldCharType="begin"/>
            </w:r>
            <w:r>
              <w:instrText xml:space="preserve"> SEQ Equation \* ARABIC </w:instrText>
            </w:r>
            <w:r>
              <w:fldChar w:fldCharType="separate"/>
            </w:r>
            <w:r w:rsidR="00087C93">
              <w:rPr>
                <w:noProof/>
              </w:rPr>
              <w:t>10</w:t>
            </w:r>
            <w:r>
              <w:rPr>
                <w:noProof/>
              </w:rPr>
              <w:fldChar w:fldCharType="end"/>
            </w:r>
            <w:r>
              <w:t>)</w:t>
            </w:r>
          </w:p>
        </w:tc>
      </w:tr>
      <w:tr w:rsidR="004A3CA3" w14:paraId="6349A556" w14:textId="77777777" w:rsidTr="00A0732D">
        <w:trPr>
          <w:gridAfter w:val="1"/>
          <w:wAfter w:w="10" w:type="dxa"/>
        </w:trPr>
        <w:tc>
          <w:tcPr>
            <w:tcW w:w="715" w:type="dxa"/>
          </w:tcPr>
          <w:p w14:paraId="12C5AD62" w14:textId="77777777" w:rsidR="004A3CA3" w:rsidRDefault="004A3CA3" w:rsidP="00A0732D"/>
        </w:tc>
        <w:tc>
          <w:tcPr>
            <w:tcW w:w="7920" w:type="dxa"/>
          </w:tcPr>
          <w:p w14:paraId="449931F6" w14:textId="77777777" w:rsidR="004A3CA3" w:rsidRDefault="004A3CA3" w:rsidP="00A0732D">
            <w:pPr>
              <w:jc w:val="center"/>
              <w:rPr>
                <w:rFonts w:ascii="Calibri" w:eastAsia="Calibri" w:hAnsi="Calibri" w:cs="Times New Roman"/>
              </w:rPr>
            </w:pPr>
          </w:p>
        </w:tc>
        <w:tc>
          <w:tcPr>
            <w:tcW w:w="715" w:type="dxa"/>
          </w:tcPr>
          <w:p w14:paraId="441E8E66" w14:textId="77777777" w:rsidR="004A3CA3" w:rsidRDefault="004A3CA3" w:rsidP="00A0732D">
            <w:pPr>
              <w:jc w:val="right"/>
            </w:pPr>
          </w:p>
        </w:tc>
      </w:tr>
      <w:tr w:rsidR="004A3CA3" w14:paraId="1E0CD159" w14:textId="77777777" w:rsidTr="00A0732D">
        <w:tc>
          <w:tcPr>
            <w:tcW w:w="715" w:type="dxa"/>
          </w:tcPr>
          <w:p w14:paraId="1B58BC9F" w14:textId="77777777" w:rsidR="004A3CA3" w:rsidRDefault="004A3CA3" w:rsidP="00A0732D"/>
        </w:tc>
        <w:tc>
          <w:tcPr>
            <w:tcW w:w="7920" w:type="dxa"/>
          </w:tcPr>
          <w:p w14:paraId="3648D436" w14:textId="1CF9D82F" w:rsidR="004A3CA3" w:rsidRDefault="00000000" w:rsidP="00A0732D">
            <w:pPr>
              <w:jc w:val="center"/>
            </w:pPr>
            <m:oMathPara>
              <m:oMath>
                <m:d>
                  <m:dPr>
                    <m:ctrlPr>
                      <w:rPr>
                        <w:rFonts w:ascii="Cambria Math" w:hAnsi="Cambria Math"/>
                        <w:i/>
                      </w:rPr>
                    </m:ctrlPr>
                  </m:dPr>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ref</m:t>
                            </m:r>
                          </m:sub>
                        </m:sSub>
                      </m:sub>
                      <m:sup>
                        <m:sSub>
                          <m:sSubPr>
                            <m:ctrlPr>
                              <w:rPr>
                                <w:rFonts w:ascii="Cambria Math" w:hAnsi="Cambria Math"/>
                                <w:i/>
                              </w:rPr>
                            </m:ctrlPr>
                          </m:sSubPr>
                          <m:e>
                            <m:r>
                              <w:rPr>
                                <w:rFonts w:ascii="Cambria Math" w:hAnsi="Cambria Math"/>
                              </w:rPr>
                              <m:t>T</m:t>
                            </m:r>
                          </m:e>
                          <m:sub>
                            <m:r>
                              <w:rPr>
                                <w:rFonts w:ascii="Cambria Math" w:hAnsi="Cambria Math"/>
                              </w:rPr>
                              <m:t>mix</m:t>
                            </m:r>
                          </m:sub>
                        </m:sSub>
                      </m:sup>
                      <m:e>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p,f</m:t>
                            </m:r>
                          </m:sub>
                        </m:sSub>
                        <m:r>
                          <w:rPr>
                            <w:rFonts w:ascii="Cambria Math" w:hAnsi="Cambria Math"/>
                          </w:rPr>
                          <m:t>(T)dT</m:t>
                        </m:r>
                      </m:e>
                    </m:nary>
                  </m:e>
                </m:d>
                <m:nary>
                  <m:naryPr>
                    <m:chr m:val="∑"/>
                    <m:limLoc m:val="undOvr"/>
                    <m:ctrlPr>
                      <w:rPr>
                        <w:rFonts w:ascii="Cambria Math" w:hAnsi="Cambria Math"/>
                        <w:i/>
                      </w:rPr>
                    </m:ctrlPr>
                  </m:naryPr>
                  <m:sub>
                    <m:r>
                      <w:rPr>
                        <w:rFonts w:ascii="Cambria Math" w:hAnsi="Cambria Math"/>
                      </w:rPr>
                      <m:t>i=1</m:t>
                    </m:r>
                  </m:sub>
                  <m:sup>
                    <m:r>
                      <w:rPr>
                        <w:rFonts w:ascii="Cambria Math" w:hAnsi="Cambria Math"/>
                      </w:rPr>
                      <m:t>nChn</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nChn</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 xml:space="preserve">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ref</m:t>
                                    </m:r>
                                  </m:sub>
                                </m:sSub>
                              </m:sub>
                              <m:sup>
                                <m:r>
                                  <w:rPr>
                                    <w:rFonts w:ascii="Cambria Math" w:hAnsi="Cambria Math"/>
                                  </w:rPr>
                                  <m:t xml:space="preserve">T(1, </m:t>
                                </m:r>
                                <m:sSub>
                                  <m:sSubPr>
                                    <m:ctrlPr>
                                      <w:rPr>
                                        <w:rFonts w:ascii="Cambria Math" w:hAnsi="Cambria Math"/>
                                        <w:i/>
                                      </w:rPr>
                                    </m:ctrlPr>
                                  </m:sSubPr>
                                  <m:e>
                                    <m:r>
                                      <w:rPr>
                                        <w:rFonts w:ascii="Cambria Math" w:hAnsi="Cambria Math"/>
                                      </w:rPr>
                                      <m:t>t</m:t>
                                    </m:r>
                                  </m:e>
                                  <m:sub>
                                    <m:r>
                                      <w:rPr>
                                        <w:rFonts w:ascii="Cambria Math" w:hAnsi="Cambria Math"/>
                                      </w:rPr>
                                      <m:t>op</m:t>
                                    </m:r>
                                  </m:sub>
                                </m:sSub>
                                <m:r>
                                  <w:rPr>
                                    <w:rFonts w:ascii="Cambria Math" w:hAnsi="Cambria Math"/>
                                  </w:rPr>
                                  <m:t>,i)</m:t>
                                </m:r>
                              </m:sup>
                              <m:e>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p,f</m:t>
                                    </m:r>
                                  </m:sub>
                                </m:sSub>
                                <m:r>
                                  <w:rPr>
                                    <w:rFonts w:ascii="Cambria Math" w:hAnsi="Cambria Math"/>
                                  </w:rPr>
                                  <m:t>(T)dT</m:t>
                                </m:r>
                              </m:e>
                            </m:nary>
                          </m:e>
                        </m:d>
                      </m:e>
                    </m:nary>
                    <m:r>
                      <w:rPr>
                        <w:rFonts w:ascii="Cambria Math" w:hAnsi="Cambria Math"/>
                      </w:rPr>
                      <m:t>=0</m:t>
                    </m:r>
                  </m:e>
                </m:nary>
              </m:oMath>
            </m:oMathPara>
          </w:p>
        </w:tc>
        <w:tc>
          <w:tcPr>
            <w:tcW w:w="715" w:type="dxa"/>
            <w:gridSpan w:val="2"/>
          </w:tcPr>
          <w:p w14:paraId="2301FB27" w14:textId="7A7D47D4" w:rsidR="004A3CA3" w:rsidRDefault="004A3CA3" w:rsidP="00A0732D">
            <w:pPr>
              <w:jc w:val="right"/>
            </w:pPr>
            <w:r>
              <w:t>(</w:t>
            </w:r>
            <w:r>
              <w:fldChar w:fldCharType="begin"/>
            </w:r>
            <w:r>
              <w:instrText xml:space="preserve"> SEQ Equation \* ARABIC </w:instrText>
            </w:r>
            <w:r>
              <w:fldChar w:fldCharType="separate"/>
            </w:r>
            <w:r w:rsidR="00087C93">
              <w:rPr>
                <w:noProof/>
              </w:rPr>
              <w:t>11</w:t>
            </w:r>
            <w:r>
              <w:rPr>
                <w:noProof/>
              </w:rPr>
              <w:fldChar w:fldCharType="end"/>
            </w:r>
            <w:r>
              <w:t>)</w:t>
            </w:r>
          </w:p>
        </w:tc>
      </w:tr>
    </w:tbl>
    <w:p w14:paraId="6CC8166D" w14:textId="77777777" w:rsidR="004A3CA3" w:rsidRDefault="004A3CA3" w:rsidP="004A3CA3"/>
    <w:p w14:paraId="53113E4B" w14:textId="77777777" w:rsidR="004A3CA3" w:rsidRDefault="004A3CA3" w:rsidP="004A3CA3">
      <w:r>
        <w:t>But,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4A3CA3" w14:paraId="13FFC12A" w14:textId="77777777" w:rsidTr="00A0732D">
        <w:tc>
          <w:tcPr>
            <w:tcW w:w="715" w:type="dxa"/>
          </w:tcPr>
          <w:p w14:paraId="578FB643" w14:textId="77777777" w:rsidR="004A3CA3" w:rsidRDefault="004A3CA3" w:rsidP="00A0732D"/>
        </w:tc>
        <w:tc>
          <w:tcPr>
            <w:tcW w:w="7920" w:type="dxa"/>
          </w:tcPr>
          <w:p w14:paraId="3F4FFB36" w14:textId="3C4CCF16" w:rsidR="004A3CA3" w:rsidRDefault="00000000" w:rsidP="00A0732D">
            <w:pPr>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nChn</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=1</m:t>
                    </m:r>
                  </m:e>
                </m:nary>
              </m:oMath>
            </m:oMathPara>
          </w:p>
        </w:tc>
        <w:tc>
          <w:tcPr>
            <w:tcW w:w="715" w:type="dxa"/>
          </w:tcPr>
          <w:p w14:paraId="7A651C68" w14:textId="5AF6B022" w:rsidR="004A3CA3" w:rsidRDefault="004A3CA3" w:rsidP="00A0732D">
            <w:pPr>
              <w:jc w:val="right"/>
            </w:pPr>
            <w:r>
              <w:t>(</w:t>
            </w:r>
            <w:r>
              <w:fldChar w:fldCharType="begin"/>
            </w:r>
            <w:r>
              <w:instrText xml:space="preserve"> SEQ Equation \* ARABIC </w:instrText>
            </w:r>
            <w:r>
              <w:fldChar w:fldCharType="separate"/>
            </w:r>
            <w:r w:rsidR="00087C93">
              <w:rPr>
                <w:noProof/>
              </w:rPr>
              <w:t>12</w:t>
            </w:r>
            <w:r>
              <w:rPr>
                <w:noProof/>
              </w:rPr>
              <w:fldChar w:fldCharType="end"/>
            </w:r>
            <w:r>
              <w:t>)</w:t>
            </w:r>
          </w:p>
        </w:tc>
      </w:tr>
    </w:tbl>
    <w:p w14:paraId="55A213A4" w14:textId="77777777" w:rsidR="004A3CA3" w:rsidRDefault="004A3CA3" w:rsidP="004A3CA3"/>
    <w:p w14:paraId="45D85AF0" w14:textId="77777777" w:rsidR="004A3CA3" w:rsidRDefault="004A3CA3" w:rsidP="004A3CA3">
      <w:r>
        <w:t>therefore,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4A3CA3" w14:paraId="3B71783B" w14:textId="77777777" w:rsidTr="00A0732D">
        <w:tc>
          <w:tcPr>
            <w:tcW w:w="715" w:type="dxa"/>
          </w:tcPr>
          <w:p w14:paraId="1825734B" w14:textId="77777777" w:rsidR="004A3CA3" w:rsidRDefault="004A3CA3" w:rsidP="00A0732D">
            <w:bookmarkStart w:id="38" w:name="_Hlk169537838"/>
          </w:p>
        </w:tc>
        <w:tc>
          <w:tcPr>
            <w:tcW w:w="7920" w:type="dxa"/>
          </w:tcPr>
          <w:p w14:paraId="6FC4D05F" w14:textId="50B2D731" w:rsidR="004A3CA3" w:rsidRDefault="00000000" w:rsidP="00A0732D">
            <w:pPr>
              <w:jc w:val="center"/>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ref</m:t>
                        </m:r>
                      </m:sub>
                    </m:sSub>
                  </m:sub>
                  <m:sup>
                    <m:sSub>
                      <m:sSubPr>
                        <m:ctrlPr>
                          <w:rPr>
                            <w:rFonts w:ascii="Cambria Math" w:hAnsi="Cambria Math"/>
                            <w:i/>
                          </w:rPr>
                        </m:ctrlPr>
                      </m:sSubPr>
                      <m:e>
                        <m:r>
                          <w:rPr>
                            <w:rFonts w:ascii="Cambria Math" w:hAnsi="Cambria Math"/>
                          </w:rPr>
                          <m:t>T</m:t>
                        </m:r>
                      </m:e>
                      <m:sub>
                        <m:r>
                          <w:rPr>
                            <w:rFonts w:ascii="Cambria Math" w:hAnsi="Cambria Math"/>
                          </w:rPr>
                          <m:t>mix</m:t>
                        </m:r>
                      </m:sub>
                    </m:sSub>
                  </m:sup>
                  <m:e>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p,f</m:t>
                        </m:r>
                      </m:sub>
                    </m:sSub>
                    <m:r>
                      <w:rPr>
                        <w:rFonts w:ascii="Cambria Math" w:hAnsi="Cambria Math"/>
                      </w:rPr>
                      <m:t>(T)dT</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nChn</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 xml:space="preserve">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ref</m:t>
                                </m:r>
                              </m:sub>
                            </m:sSub>
                          </m:sub>
                          <m:sup>
                            <m:r>
                              <w:rPr>
                                <w:rFonts w:ascii="Cambria Math" w:hAnsi="Cambria Math"/>
                              </w:rPr>
                              <m:t xml:space="preserve">T(1, </m:t>
                            </m:r>
                            <m:sSub>
                              <m:sSubPr>
                                <m:ctrlPr>
                                  <w:rPr>
                                    <w:rFonts w:ascii="Cambria Math" w:hAnsi="Cambria Math"/>
                                    <w:i/>
                                  </w:rPr>
                                </m:ctrlPr>
                              </m:sSubPr>
                              <m:e>
                                <m:r>
                                  <w:rPr>
                                    <w:rFonts w:ascii="Cambria Math" w:hAnsi="Cambria Math"/>
                                  </w:rPr>
                                  <m:t>t</m:t>
                                </m:r>
                              </m:e>
                              <m:sub>
                                <m:r>
                                  <w:rPr>
                                    <w:rFonts w:ascii="Cambria Math" w:hAnsi="Cambria Math"/>
                                  </w:rPr>
                                  <m:t>op</m:t>
                                </m:r>
                              </m:sub>
                            </m:sSub>
                            <m:r>
                              <w:rPr>
                                <w:rFonts w:ascii="Cambria Math" w:hAnsi="Cambria Math"/>
                              </w:rPr>
                              <m:t>,i)</m:t>
                            </m:r>
                          </m:sup>
                          <m:e>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p,f</m:t>
                                </m:r>
                              </m:sub>
                            </m:sSub>
                            <m:r>
                              <w:rPr>
                                <w:rFonts w:ascii="Cambria Math" w:hAnsi="Cambria Math"/>
                              </w:rPr>
                              <m:t>(T)dT</m:t>
                            </m:r>
                          </m:e>
                        </m:nary>
                      </m:e>
                    </m:d>
                  </m:e>
                </m:nary>
              </m:oMath>
            </m:oMathPara>
          </w:p>
        </w:tc>
        <w:tc>
          <w:tcPr>
            <w:tcW w:w="715" w:type="dxa"/>
          </w:tcPr>
          <w:p w14:paraId="6C7ABB54" w14:textId="51F62677" w:rsidR="004A3CA3" w:rsidRDefault="004A3CA3" w:rsidP="00A0732D">
            <w:pPr>
              <w:jc w:val="right"/>
            </w:pPr>
            <w:bookmarkStart w:id="39" w:name="_Ref139896367"/>
            <w:r>
              <w:t>(</w:t>
            </w:r>
            <w:r>
              <w:fldChar w:fldCharType="begin"/>
            </w:r>
            <w:r>
              <w:instrText xml:space="preserve"> SEQ Equation \* ARABIC </w:instrText>
            </w:r>
            <w:r>
              <w:fldChar w:fldCharType="separate"/>
            </w:r>
            <w:r w:rsidR="00087C93">
              <w:rPr>
                <w:noProof/>
              </w:rPr>
              <w:t>13</w:t>
            </w:r>
            <w:r>
              <w:rPr>
                <w:noProof/>
              </w:rPr>
              <w:fldChar w:fldCharType="end"/>
            </w:r>
            <w:r>
              <w:t>)</w:t>
            </w:r>
            <w:bookmarkEnd w:id="39"/>
          </w:p>
        </w:tc>
      </w:tr>
      <w:bookmarkEnd w:id="38"/>
    </w:tbl>
    <w:p w14:paraId="0B1E4CDF" w14:textId="77777777" w:rsidR="004A3CA3" w:rsidRDefault="004A3CA3" w:rsidP="004A3CA3"/>
    <w:p w14:paraId="2477CDE5" w14:textId="32C522CB" w:rsidR="004A3CA3" w:rsidRDefault="004A3CA3" w:rsidP="004A3CA3">
      <w:r>
        <w:t xml:space="preserve">The term on the LHS of </w:t>
      </w:r>
      <w:r>
        <w:fldChar w:fldCharType="begin"/>
      </w:r>
      <w:r>
        <w:instrText xml:space="preserve"> REF _Ref139896367 \h </w:instrText>
      </w:r>
      <w:r>
        <w:fldChar w:fldCharType="separate"/>
      </w:r>
      <w:r w:rsidR="00087C93">
        <w:t>(</w:t>
      </w:r>
      <w:r w:rsidR="00087C93">
        <w:rPr>
          <w:noProof/>
        </w:rPr>
        <w:t>13</w:t>
      </w:r>
      <w:r w:rsidR="00087C93">
        <w:t>)</w:t>
      </w:r>
      <w:r>
        <w:fldChar w:fldCharType="end"/>
      </w:r>
      <w:r>
        <w:t xml:space="preserve"> is the integral of the product of the density and heat capacity of the fluid mixture. Thus, we can use the fitted equation for the integral of the product of the density and heat capacity of the water to calculate the RHS of Eq. </w:t>
      </w:r>
      <w:r>
        <w:fldChar w:fldCharType="begin"/>
      </w:r>
      <w:r>
        <w:instrText xml:space="preserve"> REF _Ref139896367 \h </w:instrText>
      </w:r>
      <w:r>
        <w:fldChar w:fldCharType="separate"/>
      </w:r>
      <w:r w:rsidR="00087C93">
        <w:t>(</w:t>
      </w:r>
      <w:r w:rsidR="00087C93">
        <w:rPr>
          <w:noProof/>
        </w:rPr>
        <w:t>13</w:t>
      </w:r>
      <w:r w:rsidR="00087C93">
        <w:t>)</w:t>
      </w:r>
      <w:r>
        <w:fldChar w:fldCharType="end"/>
      </w:r>
      <w:r>
        <w:t xml:space="preserve">. This results in a nonlinear equation that can be solved to yield the temperature of the mixture. Tests using Newton’s method suggest that 3-4 iterations are all that are needed to solve if a guess within the valid temperature range is used. </w:t>
      </w:r>
      <w:r w:rsidR="004F4256">
        <w:t>T</w:t>
      </w:r>
      <w:r>
        <w:t xml:space="preserve">he weighted average of the temperatures is a reasonable </w:t>
      </w:r>
      <w:r w:rsidR="004F4256">
        <w:t xml:space="preserve">initial </w:t>
      </w:r>
      <w:r>
        <w:t>guess</w:t>
      </w:r>
      <w:r w:rsidR="004F4256">
        <w:t xml:space="preserve"> of the temperature and</w:t>
      </w:r>
      <w:r>
        <w:t xml:space="preserve"> would likely be within 10</w:t>
      </w:r>
      <w:r>
        <w:rPr>
          <w:rFonts w:cstheme="minorHAnsi"/>
        </w:rPr>
        <w:t>°</w:t>
      </w:r>
      <w:r>
        <w:t xml:space="preserve">C of the actual temperature. </w:t>
      </w:r>
      <w:r w:rsidR="004F4256">
        <w:t>The e</w:t>
      </w:r>
      <w:r>
        <w:t xml:space="preserve">quations </w:t>
      </w:r>
      <w:r w:rsidR="004F4256">
        <w:t xml:space="preserve">used </w:t>
      </w:r>
      <w:r>
        <w:t xml:space="preserve">are valid for 280 </w:t>
      </w:r>
      <w:r>
        <w:rPr>
          <w:rFonts w:cstheme="minorHAnsi"/>
        </w:rPr>
        <w:t>≤</w:t>
      </w:r>
      <w:r>
        <w:t xml:space="preserve"> T </w:t>
      </w:r>
      <w:r>
        <w:rPr>
          <w:rFonts w:cstheme="minorHAnsi"/>
        </w:rPr>
        <w:t>≤</w:t>
      </w:r>
      <w:r>
        <w:t xml:space="preserve"> 645 K.</w:t>
      </w:r>
    </w:p>
    <w:p w14:paraId="23229D97" w14:textId="49D856C6" w:rsidR="004A3CA3" w:rsidRDefault="004A3CA3" w:rsidP="004A3CA3">
      <w:r>
        <w:lastRenderedPageBreak/>
        <w:t xml:space="preserve"> The integral of the product of the heat capacity and the density of water is fitted with a 6</w:t>
      </w:r>
      <w:r w:rsidRPr="00415805">
        <w:rPr>
          <w:vertAlign w:val="superscript"/>
        </w:rPr>
        <w:t>th</w:t>
      </w:r>
      <w:r>
        <w:t xml:space="preserve"> order polynomial over the range of 280-640K (</w:t>
      </w:r>
      <w:r>
        <w:fldChar w:fldCharType="begin"/>
      </w:r>
      <w:r>
        <w:instrText xml:space="preserve"> REF _Ref139900821 \h </w:instrText>
      </w:r>
      <w:r>
        <w:fldChar w:fldCharType="separate"/>
      </w:r>
      <w:r w:rsidR="00087C93">
        <w:t xml:space="preserve">Figure </w:t>
      </w:r>
      <w:r w:rsidR="00087C93">
        <w:rPr>
          <w:noProof/>
        </w:rPr>
        <w:t>3</w:t>
      </w:r>
      <w:r>
        <w:fldChar w:fldCharType="end"/>
      </w:r>
      <w:r>
        <w:t xml:space="preserve">) at 5K intervals. The errors between the calculated integral and the fitted integral values as a function of temperature show error &lt; 0.5% for 325 </w:t>
      </w:r>
      <w:r>
        <w:rPr>
          <w:rFonts w:cstheme="minorHAnsi"/>
        </w:rPr>
        <w:t>≤</w:t>
      </w:r>
      <w:r>
        <w:t xml:space="preserve"> T </w:t>
      </w:r>
      <w:r>
        <w:rPr>
          <w:rFonts w:cstheme="minorHAnsi"/>
        </w:rPr>
        <w:t>≤</w:t>
      </w:r>
      <w:r>
        <w:t xml:space="preserve"> 635K with error increasing to -6.1% at 645K and 12.8% at 285K (</w:t>
      </w:r>
      <w:r>
        <w:fldChar w:fldCharType="begin"/>
      </w:r>
      <w:r>
        <w:instrText xml:space="preserve"> REF _Ref139901191 \h </w:instrText>
      </w:r>
      <w:r>
        <w:fldChar w:fldCharType="separate"/>
      </w:r>
      <w:r w:rsidR="00087C93">
        <w:t xml:space="preserve">Figure </w:t>
      </w:r>
      <w:r w:rsidR="00087C93">
        <w:rPr>
          <w:noProof/>
        </w:rPr>
        <w:t>4</w:t>
      </w:r>
      <w:r>
        <w:fldChar w:fldCharType="end"/>
      </w:r>
      <w:r>
        <w:t>).</w:t>
      </w:r>
    </w:p>
    <w:p w14:paraId="020463B4" w14:textId="4BB3B533" w:rsidR="004A3CA3" w:rsidRDefault="00BA0F9B" w:rsidP="004A3CA3">
      <w:pPr>
        <w:keepNext/>
      </w:pPr>
      <w:r w:rsidRPr="00BA0F9B">
        <w:rPr>
          <w:noProof/>
        </w:rPr>
        <w:drawing>
          <wp:inline distT="0" distB="0" distL="0" distR="0" wp14:anchorId="19657742" wp14:editId="0DB74A8D">
            <wp:extent cx="5219700" cy="3124200"/>
            <wp:effectExtent l="0" t="0" r="0" b="0"/>
            <wp:docPr id="5158744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9700" cy="3124200"/>
                    </a:xfrm>
                    <a:prstGeom prst="rect">
                      <a:avLst/>
                    </a:prstGeom>
                    <a:noFill/>
                    <a:ln>
                      <a:noFill/>
                    </a:ln>
                  </pic:spPr>
                </pic:pic>
              </a:graphicData>
            </a:graphic>
          </wp:inline>
        </w:drawing>
      </w:r>
    </w:p>
    <w:p w14:paraId="7D71AC8E" w14:textId="790C787A" w:rsidR="004A3CA3" w:rsidRDefault="004A3CA3" w:rsidP="004A3CA3">
      <w:pPr>
        <w:pStyle w:val="Caption"/>
      </w:pPr>
      <w:bookmarkStart w:id="40" w:name="_Ref139900821"/>
      <w:bookmarkStart w:id="41" w:name="_Toc170829097"/>
      <w:r>
        <w:t xml:space="preserve">Figure </w:t>
      </w:r>
      <w:r>
        <w:fldChar w:fldCharType="begin"/>
      </w:r>
      <w:r>
        <w:instrText xml:space="preserve"> SEQ Figure \* ARABIC </w:instrText>
      </w:r>
      <w:r>
        <w:fldChar w:fldCharType="separate"/>
      </w:r>
      <w:r w:rsidR="00087C93">
        <w:rPr>
          <w:noProof/>
        </w:rPr>
        <w:t>3</w:t>
      </w:r>
      <w:r>
        <w:rPr>
          <w:noProof/>
        </w:rPr>
        <w:fldChar w:fldCharType="end"/>
      </w:r>
      <w:bookmarkEnd w:id="40"/>
      <w:r>
        <w:t xml:space="preserve">. Integral of the product of the density and heat capacity of </w:t>
      </w:r>
      <w:r w:rsidR="0045077B">
        <w:t>liquid</w:t>
      </w:r>
      <w:r>
        <w:t xml:space="preserve"> water at the vapor saturation line as a function temperature. Data from NIST Steam program.</w:t>
      </w:r>
      <w:bookmarkEnd w:id="41"/>
    </w:p>
    <w:p w14:paraId="0CF5BE53" w14:textId="77777777" w:rsidR="004A3CA3" w:rsidRDefault="004A3CA3" w:rsidP="004A3CA3"/>
    <w:p w14:paraId="4A932E93" w14:textId="07098887" w:rsidR="004A3CA3" w:rsidRDefault="00BA0F9B" w:rsidP="004A3CA3">
      <w:pPr>
        <w:keepNext/>
      </w:pPr>
      <w:r w:rsidRPr="00BA0F9B">
        <w:rPr>
          <w:noProof/>
        </w:rPr>
        <w:drawing>
          <wp:inline distT="0" distB="0" distL="0" distR="0" wp14:anchorId="1FD699E7" wp14:editId="45F299F8">
            <wp:extent cx="5219700" cy="2743200"/>
            <wp:effectExtent l="0" t="0" r="0" b="0"/>
            <wp:docPr id="210473160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700" cy="2743200"/>
                    </a:xfrm>
                    <a:prstGeom prst="rect">
                      <a:avLst/>
                    </a:prstGeom>
                    <a:noFill/>
                    <a:ln>
                      <a:noFill/>
                    </a:ln>
                  </pic:spPr>
                </pic:pic>
              </a:graphicData>
            </a:graphic>
          </wp:inline>
        </w:drawing>
      </w:r>
    </w:p>
    <w:p w14:paraId="0B6E8EA1" w14:textId="60169C5C" w:rsidR="004A3CA3" w:rsidRDefault="004A3CA3" w:rsidP="004A3CA3">
      <w:pPr>
        <w:pStyle w:val="Caption"/>
      </w:pPr>
      <w:bookmarkStart w:id="42" w:name="_Ref139901191"/>
      <w:bookmarkStart w:id="43" w:name="_Toc170829098"/>
      <w:r>
        <w:t xml:space="preserve">Figure </w:t>
      </w:r>
      <w:r>
        <w:fldChar w:fldCharType="begin"/>
      </w:r>
      <w:r>
        <w:instrText xml:space="preserve"> SEQ Figure \* ARABIC </w:instrText>
      </w:r>
      <w:r>
        <w:fldChar w:fldCharType="separate"/>
      </w:r>
      <w:r w:rsidR="00087C93">
        <w:rPr>
          <w:noProof/>
        </w:rPr>
        <w:t>4</w:t>
      </w:r>
      <w:r>
        <w:rPr>
          <w:noProof/>
        </w:rPr>
        <w:fldChar w:fldCharType="end"/>
      </w:r>
      <w:bookmarkEnd w:id="42"/>
      <w:r>
        <w:t>. Error between the calculated integral and the fitted integral.</w:t>
      </w:r>
      <w:bookmarkEnd w:id="43"/>
    </w:p>
    <w:p w14:paraId="2B626612" w14:textId="77777777" w:rsidR="004A3CA3" w:rsidRDefault="004A3CA3" w:rsidP="004A3CA3"/>
    <w:p w14:paraId="42592D9D" w14:textId="1B4510F9" w:rsidR="007E7FFC" w:rsidRDefault="007E7FFC" w:rsidP="001A3719">
      <w:r>
        <w:lastRenderedPageBreak/>
        <w:t xml:space="preserve">We can also supply an option for the </w:t>
      </w:r>
      <w:r>
        <w:rPr>
          <w:noProof/>
        </w:rPr>
        <w:t>Gringarten et al. (1975)</w:t>
      </w:r>
      <w:r>
        <w:t xml:space="preserve"> solution which is given in the Laplace transform space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15"/>
        <w:gridCol w:w="7920"/>
        <w:gridCol w:w="715"/>
      </w:tblGrid>
      <w:tr w:rsidR="007E7FFC" w14:paraId="1B6499FE" w14:textId="77777777" w:rsidTr="003153F3">
        <w:tc>
          <w:tcPr>
            <w:tcW w:w="715" w:type="dxa"/>
          </w:tcPr>
          <w:p w14:paraId="7237B2E7" w14:textId="77777777" w:rsidR="007E7FFC" w:rsidRDefault="007E7FFC" w:rsidP="00F40336"/>
        </w:tc>
        <w:tc>
          <w:tcPr>
            <w:tcW w:w="7920" w:type="dxa"/>
            <w:vAlign w:val="center"/>
          </w:tcPr>
          <w:p w14:paraId="5DD74413" w14:textId="77777777" w:rsidR="007E7FFC" w:rsidRDefault="00000000" w:rsidP="003153F3">
            <w:pPr>
              <w:jc w:val="center"/>
            </w:pPr>
            <m:oMathPara>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T</m:t>
                        </m:r>
                      </m:e>
                    </m:acc>
                  </m:e>
                  <m:sub>
                    <m:r>
                      <w:rPr>
                        <w:rFonts w:ascii="Cambria Math" w:hAnsi="Cambria Math"/>
                      </w:rPr>
                      <m:t>WD</m:t>
                    </m:r>
                  </m:sub>
                </m:sSub>
                <m:r>
                  <w:rPr>
                    <w:rFonts w:ascii="Cambria Math" w:hAnsi="Cambria Math"/>
                  </w:rPr>
                  <m:t>(X,s)=</m:t>
                </m:r>
                <m:nary>
                  <m:naryPr>
                    <m:chr m:val="∑"/>
                    <m:ctrlPr>
                      <w:rPr>
                        <w:rFonts w:ascii="Cambria Math" w:hAnsi="Cambria Math"/>
                        <w:i/>
                        <w:iCs/>
                      </w:rPr>
                    </m:ctrlPr>
                  </m:naryPr>
                  <m:sub>
                    <m:r>
                      <w:rPr>
                        <w:rFonts w:ascii="Cambria Math" w:hAnsi="Cambria Math"/>
                      </w:rPr>
                      <m:t>i=1</m:t>
                    </m:r>
                  </m:sub>
                  <m:sup>
                    <m:r>
                      <w:rPr>
                        <w:rFonts w:ascii="Cambria Math" w:hAnsi="Cambria Math"/>
                      </w:rPr>
                      <m:t>nch</m:t>
                    </m:r>
                  </m:sup>
                  <m:e>
                    <m:f>
                      <m:fPr>
                        <m:ctrlPr>
                          <w:rPr>
                            <w:rFonts w:ascii="Cambria Math" w:hAnsi="Cambria Math"/>
                            <w:i/>
                            <w:iCs/>
                          </w:rPr>
                        </m:ctrlPr>
                      </m:fPr>
                      <m:num>
                        <m:r>
                          <w:rPr>
                            <w:rFonts w:ascii="Cambria Math" w:hAnsi="Cambria Math"/>
                          </w:rPr>
                          <m:t>1</m:t>
                        </m:r>
                      </m:num>
                      <m:den>
                        <m:r>
                          <w:rPr>
                            <w:rFonts w:ascii="Cambria Math" w:hAnsi="Cambria Math"/>
                          </w:rPr>
                          <m:t>s</m:t>
                        </m:r>
                      </m:den>
                    </m:f>
                    <m:r>
                      <w:rPr>
                        <w:rFonts w:ascii="Cambria Math" w:hAnsi="Cambria Math"/>
                      </w:rPr>
                      <m:t>exp</m:t>
                    </m:r>
                    <m:d>
                      <m:dPr>
                        <m:begChr m:val="["/>
                        <m:endChr m:val="]"/>
                        <m:ctrlPr>
                          <w:rPr>
                            <w:rFonts w:ascii="Cambria Math" w:hAnsi="Cambria Math"/>
                            <w:i/>
                            <w:iCs/>
                          </w:rPr>
                        </m:ctrlPr>
                      </m:dPr>
                      <m:e>
                        <m:r>
                          <w:rPr>
                            <w:rFonts w:ascii="Cambria Math" w:hAnsi="Cambria Math"/>
                          </w:rPr>
                          <m:t>-X </m:t>
                        </m:r>
                        <m:sSup>
                          <m:sSupPr>
                            <m:ctrlPr>
                              <w:rPr>
                                <w:rFonts w:ascii="Cambria Math" w:hAnsi="Cambria Math"/>
                                <w:i/>
                                <w:iCs/>
                              </w:rPr>
                            </m:ctrlPr>
                          </m:sSupPr>
                          <m:e>
                            <m:r>
                              <w:rPr>
                                <w:rFonts w:ascii="Cambria Math" w:hAnsi="Cambria Math"/>
                              </w:rPr>
                              <m:t>s</m:t>
                            </m:r>
                          </m:e>
                          <m:sup>
                            <m:r>
                              <w:rPr>
                                <w:rFonts w:ascii="Cambria Math" w:hAnsi="Cambria Math"/>
                              </w:rPr>
                              <m:t>1/2</m:t>
                            </m:r>
                          </m:sup>
                        </m:sSup>
                        <m:r>
                          <w:rPr>
                            <w:rFonts w:ascii="Cambria Math" w:hAnsi="Cambria Math"/>
                          </w:rPr>
                          <m:t>tanh</m:t>
                        </m:r>
                        <m:f>
                          <m:fPr>
                            <m:ctrlPr>
                              <w:rPr>
                                <w:rFonts w:ascii="Cambria Math" w:hAnsi="Cambria Math"/>
                                <w:i/>
                                <w:iCs/>
                              </w:rPr>
                            </m:ctrlPr>
                          </m:fPr>
                          <m:num>
                            <m:sSub>
                              <m:sSubPr>
                                <m:ctrlPr>
                                  <w:rPr>
                                    <w:rFonts w:ascii="Cambria Math" w:hAnsi="Cambria Math"/>
                                    <w:i/>
                                    <w:iCs/>
                                  </w:rPr>
                                </m:ctrlPr>
                              </m:sSubPr>
                              <m:e>
                                <m:r>
                                  <w:rPr>
                                    <w:rFonts w:ascii="Cambria Math" w:hAnsi="Cambria Math"/>
                                  </w:rPr>
                                  <m:t>ρ</m:t>
                                </m:r>
                              </m:e>
                              <m:sub>
                                <m:r>
                                  <w:rPr>
                                    <w:rFonts w:ascii="Cambria Math" w:hAnsi="Cambria Math"/>
                                  </w:rPr>
                                  <m:t>f</m:t>
                                </m:r>
                              </m:sub>
                            </m:sSub>
                            <m:sSub>
                              <m:sSubPr>
                                <m:ctrlPr>
                                  <w:rPr>
                                    <w:rFonts w:ascii="Cambria Math" w:hAnsi="Cambria Math"/>
                                    <w:i/>
                                    <w:iCs/>
                                  </w:rPr>
                                </m:ctrlPr>
                              </m:sSubPr>
                              <m:e>
                                <m:r>
                                  <w:rPr>
                                    <w:rFonts w:ascii="Cambria Math" w:hAnsi="Cambria Math"/>
                                  </w:rPr>
                                  <m:t>c</m:t>
                                </m:r>
                              </m:e>
                              <m:sub>
                                <m:r>
                                  <w:rPr>
                                    <w:rFonts w:ascii="Cambria Math" w:hAnsi="Cambria Math"/>
                                  </w:rPr>
                                  <m:t>p,f</m:t>
                                </m:r>
                              </m:sub>
                            </m:sSub>
                            <m:r>
                              <w:rPr>
                                <w:rFonts w:ascii="Cambria Math" w:hAnsi="Cambria Math"/>
                              </w:rPr>
                              <m:t>Q</m:t>
                            </m:r>
                            <m:sSub>
                              <m:sSubPr>
                                <m:ctrlPr>
                                  <w:rPr>
                                    <w:rFonts w:ascii="Cambria Math" w:hAnsi="Cambria Math"/>
                                    <w:i/>
                                    <w:iCs/>
                                  </w:rPr>
                                </m:ctrlPr>
                              </m:sSubPr>
                              <m:e>
                                <m:r>
                                  <w:rPr>
                                    <w:rFonts w:ascii="Cambria Math" w:hAnsi="Cambria Math"/>
                                  </w:rPr>
                                  <m:t>x</m:t>
                                </m:r>
                              </m:e>
                              <m:sub>
                                <m:r>
                                  <w:rPr>
                                    <w:rFonts w:ascii="Cambria Math" w:hAnsi="Cambria Math"/>
                                  </w:rPr>
                                  <m:t>E</m:t>
                                </m:r>
                              </m:sub>
                            </m:sSub>
                          </m:num>
                          <m:den>
                            <m:r>
                              <w:rPr>
                                <w:rFonts w:ascii="Cambria Math" w:hAnsi="Cambria Math"/>
                              </w:rPr>
                              <m:t>2</m:t>
                            </m:r>
                            <m:sSub>
                              <m:sSubPr>
                                <m:ctrlPr>
                                  <w:rPr>
                                    <w:rFonts w:ascii="Cambria Math" w:hAnsi="Cambria Math"/>
                                    <w:i/>
                                    <w:iCs/>
                                  </w:rPr>
                                </m:ctrlPr>
                              </m:sSubPr>
                              <m:e>
                                <m:r>
                                  <w:rPr>
                                    <w:rFonts w:ascii="Cambria Math" w:hAnsi="Cambria Math"/>
                                  </w:rPr>
                                  <m:t>K</m:t>
                                </m:r>
                              </m:e>
                              <m:sub>
                                <m:r>
                                  <w:rPr>
                                    <w:rFonts w:ascii="Cambria Math" w:hAnsi="Cambria Math"/>
                                  </w:rPr>
                                  <m:t>R</m:t>
                                </m:r>
                              </m:sub>
                            </m:sSub>
                            <m:r>
                              <w:rPr>
                                <w:rFonts w:ascii="Cambria Math" w:hAnsi="Cambria Math"/>
                              </w:rPr>
                              <m:t>L</m:t>
                            </m:r>
                          </m:den>
                        </m:f>
                        <m:sSup>
                          <m:sSupPr>
                            <m:ctrlPr>
                              <w:rPr>
                                <w:rFonts w:ascii="Cambria Math" w:hAnsi="Cambria Math"/>
                                <w:i/>
                                <w:iCs/>
                              </w:rPr>
                            </m:ctrlPr>
                          </m:sSupPr>
                          <m:e>
                            <m:r>
                              <w:rPr>
                                <w:rFonts w:ascii="Cambria Math" w:hAnsi="Cambria Math"/>
                              </w:rPr>
                              <m:t>s</m:t>
                            </m:r>
                          </m:e>
                          <m:sup>
                            <m:r>
                              <w:rPr>
                                <w:rFonts w:ascii="Cambria Math" w:hAnsi="Cambria Math"/>
                              </w:rPr>
                              <m:t>1/2</m:t>
                            </m:r>
                          </m:sup>
                        </m:sSup>
                      </m:e>
                    </m:d>
                  </m:e>
                </m:nary>
              </m:oMath>
            </m:oMathPara>
          </w:p>
        </w:tc>
        <w:tc>
          <w:tcPr>
            <w:tcW w:w="715" w:type="dxa"/>
            <w:vAlign w:val="center"/>
          </w:tcPr>
          <w:p w14:paraId="265B65FE" w14:textId="10D98C5E" w:rsidR="007E7FFC" w:rsidRDefault="007E7FFC" w:rsidP="003153F3">
            <w:pPr>
              <w:jc w:val="right"/>
            </w:pPr>
            <w:r>
              <w:t>(</w:t>
            </w:r>
            <w:r>
              <w:fldChar w:fldCharType="begin"/>
            </w:r>
            <w:r>
              <w:instrText xml:space="preserve"> SEQ Equation \* ARABIC </w:instrText>
            </w:r>
            <w:r>
              <w:fldChar w:fldCharType="separate"/>
            </w:r>
            <w:r w:rsidR="00087C93">
              <w:rPr>
                <w:noProof/>
              </w:rPr>
              <w:t>14</w:t>
            </w:r>
            <w:r>
              <w:rPr>
                <w:noProof/>
              </w:rPr>
              <w:fldChar w:fldCharType="end"/>
            </w:r>
            <w:r>
              <w:t>)</w:t>
            </w:r>
          </w:p>
        </w:tc>
      </w:tr>
    </w:tbl>
    <w:p w14:paraId="7D745B25" w14:textId="77777777" w:rsidR="007E7FFC" w:rsidRDefault="007E7FFC" w:rsidP="001A3719"/>
    <w:p w14:paraId="73D98B48" w14:textId="77777777" w:rsidR="007E7FFC" w:rsidRDefault="007E7FFC" w:rsidP="001A3719">
      <w:r>
        <w:t>with dimensionless time (</w:t>
      </w:r>
      <w:proofErr w:type="spellStart"/>
      <w:r>
        <w:t>t</w:t>
      </w:r>
      <w:r w:rsidRPr="00CC22AE">
        <w:rPr>
          <w:vertAlign w:val="subscript"/>
        </w:rPr>
        <w:t>D</w:t>
      </w:r>
      <w:proofErr w:type="spellEnd"/>
      <w:r>
        <w:t>) defined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15"/>
        <w:gridCol w:w="7920"/>
        <w:gridCol w:w="715"/>
      </w:tblGrid>
      <w:tr w:rsidR="007E7FFC" w14:paraId="076965EE" w14:textId="77777777" w:rsidTr="003153F3">
        <w:tc>
          <w:tcPr>
            <w:tcW w:w="715" w:type="dxa"/>
          </w:tcPr>
          <w:p w14:paraId="7BC13846" w14:textId="77777777" w:rsidR="007E7FFC" w:rsidRDefault="007E7FFC" w:rsidP="00F40336"/>
        </w:tc>
        <w:tc>
          <w:tcPr>
            <w:tcW w:w="7920" w:type="dxa"/>
            <w:vAlign w:val="center"/>
          </w:tcPr>
          <w:p w14:paraId="3E98BDA8" w14:textId="77777777" w:rsidR="007E7FFC" w:rsidRDefault="00000000" w:rsidP="003153F3">
            <w:pPr>
              <w:jc w:val="center"/>
            </w:pPr>
            <m:oMathPara>
              <m:oMath>
                <m:sSub>
                  <m:sSubPr>
                    <m:ctrlPr>
                      <w:rPr>
                        <w:rFonts w:ascii="Cambria Math" w:hAnsi="Cambria Math"/>
                        <w:i/>
                        <w:iCs/>
                      </w:rPr>
                    </m:ctrlPr>
                  </m:sSubPr>
                  <m:e>
                    <m:r>
                      <w:rPr>
                        <w:rFonts w:ascii="Cambria Math" w:hAnsi="Cambria Math"/>
                      </w:rPr>
                      <m:t>t</m:t>
                    </m:r>
                  </m:e>
                  <m:sub>
                    <m:r>
                      <w:rPr>
                        <w:rFonts w:ascii="Cambria Math" w:hAnsi="Cambria Math"/>
                      </w:rPr>
                      <m:t>D</m:t>
                    </m:r>
                  </m:sub>
                </m:sSub>
                <m:r>
                  <w:rPr>
                    <w:rFonts w:ascii="Cambria Math" w:hAnsi="Cambria Math"/>
                  </w:rPr>
                  <m:t>= </m:t>
                </m:r>
                <m:f>
                  <m:fPr>
                    <m:ctrlPr>
                      <w:rPr>
                        <w:rFonts w:ascii="Cambria Math" w:hAnsi="Cambria Math"/>
                        <w:i/>
                        <w:iCs/>
                      </w:rPr>
                    </m:ctrlPr>
                  </m:fPr>
                  <m:num>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ρ</m:t>
                                </m:r>
                              </m:e>
                              <m:sub>
                                <m:r>
                                  <w:rPr>
                                    <w:rFonts w:ascii="Cambria Math" w:hAnsi="Cambria Math"/>
                                  </w:rPr>
                                  <m:t>f</m:t>
                                </m:r>
                              </m:sub>
                            </m:sSub>
                            <m:sSub>
                              <m:sSubPr>
                                <m:ctrlPr>
                                  <w:rPr>
                                    <w:rFonts w:ascii="Cambria Math" w:hAnsi="Cambria Math"/>
                                    <w:i/>
                                    <w:iCs/>
                                  </w:rPr>
                                </m:ctrlPr>
                              </m:sSubPr>
                              <m:e>
                                <m:r>
                                  <w:rPr>
                                    <w:rFonts w:ascii="Cambria Math" w:hAnsi="Cambria Math"/>
                                  </w:rPr>
                                  <m:t>c</m:t>
                                </m:r>
                              </m:e>
                              <m:sub>
                                <m:r>
                                  <w:rPr>
                                    <w:rFonts w:ascii="Cambria Math" w:hAnsi="Cambria Math"/>
                                  </w:rPr>
                                  <m:t>p,f</m:t>
                                </m:r>
                              </m:sub>
                            </m:sSub>
                          </m:e>
                        </m:d>
                      </m:e>
                      <m:sup>
                        <m:r>
                          <w:rPr>
                            <w:rFonts w:ascii="Cambria Math" w:hAnsi="Cambria Math"/>
                          </w:rPr>
                          <m:t>2</m:t>
                        </m:r>
                      </m:sup>
                    </m:sSup>
                  </m:num>
                  <m:den>
                    <m:r>
                      <w:rPr>
                        <w:rFonts w:ascii="Cambria Math" w:hAnsi="Cambria Math"/>
                      </w:rPr>
                      <m:t>4</m:t>
                    </m:r>
                    <m:sSub>
                      <m:sSubPr>
                        <m:ctrlPr>
                          <w:rPr>
                            <w:rFonts w:ascii="Cambria Math" w:hAnsi="Cambria Math"/>
                            <w:i/>
                            <w:iCs/>
                          </w:rPr>
                        </m:ctrlPr>
                      </m:sSubPr>
                      <m:e>
                        <m:r>
                          <w:rPr>
                            <w:rFonts w:ascii="Cambria Math" w:hAnsi="Cambria Math"/>
                          </w:rPr>
                          <m:t>λ</m:t>
                        </m:r>
                      </m:e>
                      <m:sub>
                        <m:r>
                          <w:rPr>
                            <w:rFonts w:ascii="Cambria Math" w:hAnsi="Cambria Math"/>
                          </w:rPr>
                          <m:t>r</m:t>
                        </m:r>
                      </m:sub>
                    </m:sSub>
                    <m:sSub>
                      <m:sSubPr>
                        <m:ctrlPr>
                          <w:rPr>
                            <w:rFonts w:ascii="Cambria Math" w:hAnsi="Cambria Math"/>
                            <w:i/>
                            <w:iCs/>
                          </w:rPr>
                        </m:ctrlPr>
                      </m:sSubPr>
                      <m:e>
                        <m:r>
                          <w:rPr>
                            <w:rFonts w:ascii="Cambria Math" w:hAnsi="Cambria Math"/>
                          </w:rPr>
                          <m:t>ρ</m:t>
                        </m:r>
                      </m:e>
                      <m:sub>
                        <m:r>
                          <w:rPr>
                            <w:rFonts w:ascii="Cambria Math" w:hAnsi="Cambria Math"/>
                          </w:rPr>
                          <m:t>r</m:t>
                        </m:r>
                      </m:sub>
                    </m:sSub>
                    <m:sSub>
                      <m:sSubPr>
                        <m:ctrlPr>
                          <w:rPr>
                            <w:rFonts w:ascii="Cambria Math" w:hAnsi="Cambria Math"/>
                            <w:i/>
                            <w:iCs/>
                          </w:rPr>
                        </m:ctrlPr>
                      </m:sSubPr>
                      <m:e>
                        <m:r>
                          <w:rPr>
                            <w:rFonts w:ascii="Cambria Math" w:hAnsi="Cambria Math"/>
                          </w:rPr>
                          <m:t>c</m:t>
                        </m:r>
                      </m:e>
                      <m:sub>
                        <m:r>
                          <w:rPr>
                            <w:rFonts w:ascii="Cambria Math" w:hAnsi="Cambria Math"/>
                          </w:rPr>
                          <m:t>p,r</m:t>
                        </m:r>
                      </m:sub>
                    </m:sSub>
                  </m:den>
                </m:f>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Q</m:t>
                            </m:r>
                          </m:num>
                          <m:den>
                            <m:r>
                              <w:rPr>
                                <w:rFonts w:ascii="Cambria Math" w:hAnsi="Cambria Math"/>
                              </w:rPr>
                              <m:t>L</m:t>
                            </m:r>
                          </m:den>
                        </m:f>
                      </m:e>
                    </m:d>
                  </m:e>
                  <m:sup>
                    <m:r>
                      <w:rPr>
                        <w:rFonts w:ascii="Cambria Math" w:hAnsi="Cambria Math"/>
                      </w:rPr>
                      <m:t>2</m:t>
                    </m:r>
                  </m:sup>
                </m:sSup>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op</m:t>
                        </m:r>
                      </m:sub>
                    </m:sSub>
                    <m:r>
                      <w:rPr>
                        <w:rFonts w:ascii="Cambria Math" w:hAnsi="Cambria Math"/>
                      </w:rPr>
                      <m:t> -x/v</m:t>
                    </m:r>
                  </m:e>
                </m:d>
              </m:oMath>
            </m:oMathPara>
          </w:p>
        </w:tc>
        <w:tc>
          <w:tcPr>
            <w:tcW w:w="715" w:type="dxa"/>
            <w:vAlign w:val="center"/>
          </w:tcPr>
          <w:p w14:paraId="04B0A2FD" w14:textId="5746582F" w:rsidR="007E7FFC" w:rsidRDefault="007E7FFC" w:rsidP="003153F3">
            <w:pPr>
              <w:jc w:val="right"/>
            </w:pPr>
            <w:r>
              <w:t>(</w:t>
            </w:r>
            <w:r>
              <w:fldChar w:fldCharType="begin"/>
            </w:r>
            <w:r>
              <w:instrText xml:space="preserve"> SEQ Equation \* ARABIC </w:instrText>
            </w:r>
            <w:r>
              <w:fldChar w:fldCharType="separate"/>
            </w:r>
            <w:r w:rsidR="00087C93">
              <w:rPr>
                <w:noProof/>
              </w:rPr>
              <w:t>15</w:t>
            </w:r>
            <w:r>
              <w:rPr>
                <w:noProof/>
              </w:rPr>
              <w:fldChar w:fldCharType="end"/>
            </w:r>
            <w:r>
              <w:t>)</w:t>
            </w:r>
          </w:p>
        </w:tc>
      </w:tr>
    </w:tbl>
    <w:p w14:paraId="717820C4" w14:textId="0757A72C" w:rsidR="007E7FFC" w:rsidRDefault="007E7FFC" w:rsidP="001A3719">
      <w:r>
        <w:rPr>
          <w:noProof/>
        </w:rPr>
        <w:t>Gringarten et al. (1975)</w:t>
      </w:r>
      <w:r>
        <w:t xml:space="preserve"> did not provide an explicit inversion for the solution in the Laplace space and instead used numerical inversion. A solution for an analogous problem for solute transport in fractured, porous media </w:t>
      </w:r>
      <w:r>
        <w:rPr>
          <w:noProof/>
        </w:rPr>
        <w:t>(Sudicky and Frind, 1982)</w:t>
      </w:r>
      <w:r>
        <w:t xml:space="preserve"> does provide an inversion but it is complicated and is an infinite series that is slow to converge. Thus, numerical inversion provides a more efficient means of calculating the solution.</w:t>
      </w:r>
    </w:p>
    <w:p w14:paraId="288E0015" w14:textId="77777777" w:rsidR="007E7FFC" w:rsidRDefault="007E7FFC" w:rsidP="001A3719"/>
    <w:p w14:paraId="6AA5E949" w14:textId="77777777" w:rsidR="007E7FFC" w:rsidRDefault="007E7FFC" w:rsidP="001A3719">
      <w:pPr>
        <w:pStyle w:val="Heading3"/>
      </w:pPr>
      <w:bookmarkStart w:id="44" w:name="_Toc170829078"/>
      <w:r>
        <w:t>Tracer Selection</w:t>
      </w:r>
      <w:bookmarkEnd w:id="44"/>
    </w:p>
    <w:p w14:paraId="79F3968B" w14:textId="797CC3A0" w:rsidR="007E7FFC" w:rsidRDefault="007E7FFC" w:rsidP="00EA161A">
      <w:r>
        <w:t>The concentration of a reactive tracer from a single channel</w:t>
      </w:r>
      <w:r w:rsidR="00941503">
        <w:t xml:space="preserve"> </w:t>
      </w:r>
      <w:r>
        <w:t xml:space="preserve">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7E7FFC" w14:paraId="543EA4AF" w14:textId="77777777" w:rsidTr="00984FC5">
        <w:tc>
          <w:tcPr>
            <w:tcW w:w="715" w:type="dxa"/>
          </w:tcPr>
          <w:p w14:paraId="10E34A76" w14:textId="77777777" w:rsidR="007E7FFC" w:rsidRDefault="007E7FFC" w:rsidP="00984FC5"/>
        </w:tc>
        <w:tc>
          <w:tcPr>
            <w:tcW w:w="7920" w:type="dxa"/>
          </w:tcPr>
          <w:p w14:paraId="7AAC3CFF" w14:textId="0408CBB3" w:rsidR="007E7FFC" w:rsidRDefault="00000000" w:rsidP="00984FC5">
            <w:pPr>
              <w:jc w:val="center"/>
            </w:pPr>
            <m:oMathPara>
              <m:oMath>
                <m:sSub>
                  <m:sSubPr>
                    <m:ctrlPr>
                      <w:rPr>
                        <w:rFonts w:ascii="Cambria Math" w:hAnsi="Cambria Math"/>
                        <w:i/>
                        <w:iCs/>
                      </w:rPr>
                    </m:ctrlPr>
                  </m:sSubPr>
                  <m:e>
                    <m:r>
                      <w:rPr>
                        <w:rFonts w:ascii="Cambria Math" w:hAnsi="Cambria Math"/>
                      </w:rPr>
                      <m:t>C</m:t>
                    </m:r>
                  </m:e>
                  <m:sub>
                    <m:r>
                      <w:rPr>
                        <w:rFonts w:ascii="Cambria Math" w:hAnsi="Cambria Math"/>
                      </w:rPr>
                      <m:t>r</m:t>
                    </m:r>
                  </m:sub>
                </m:sSub>
                <m:d>
                  <m:dPr>
                    <m:ctrlPr>
                      <w:rPr>
                        <w:rFonts w:ascii="Cambria Math" w:hAnsi="Cambria Math"/>
                        <w:i/>
                        <w:iCs/>
                      </w:rPr>
                    </m:ctrlPr>
                  </m:dPr>
                  <m:e>
                    <m:r>
                      <w:rPr>
                        <w:rFonts w:ascii="Cambria Math" w:hAnsi="Cambria Math"/>
                      </w:rPr>
                      <m:t>t</m:t>
                    </m:r>
                  </m:e>
                </m:d>
                <m:r>
                  <w:rPr>
                    <w:rFonts w:ascii="Cambria Math" w:hAnsi="Cambria Math"/>
                  </w:rPr>
                  <m:t>=exp</m:t>
                </m:r>
                <m:d>
                  <m:dPr>
                    <m:ctrlPr>
                      <w:rPr>
                        <w:rFonts w:ascii="Cambria Math" w:hAnsi="Cambria Math"/>
                        <w:i/>
                        <w:iCs/>
                      </w:rPr>
                    </m:ctrlPr>
                  </m:dPr>
                  <m:e>
                    <m:r>
                      <w:rPr>
                        <w:rFonts w:ascii="Cambria Math" w:hAnsi="Cambria Math"/>
                      </w:rPr>
                      <m:t>-</m:t>
                    </m:r>
                    <m:r>
                      <w:rPr>
                        <w:rFonts w:ascii="Cambria Math" w:hAnsi="Cambria Math"/>
                      </w:rPr>
                      <m:t>λ</m:t>
                    </m:r>
                    <m:r>
                      <w:rPr>
                        <w:rFonts w:ascii="Cambria Math" w:hAnsi="Cambria Math"/>
                      </w:rPr>
                      <m:t xml:space="preserve"> t</m:t>
                    </m:r>
                  </m:e>
                </m:d>
                <m:f>
                  <m:fPr>
                    <m:ctrlPr>
                      <w:rPr>
                        <w:rFonts w:ascii="Cambria Math" w:hAnsi="Cambria Math"/>
                        <w:i/>
                        <w:iCs/>
                      </w:rPr>
                    </m:ctrlPr>
                  </m:fPr>
                  <m:num>
                    <m:sSub>
                      <m:sSubPr>
                        <m:ctrlPr>
                          <w:rPr>
                            <w:rFonts w:ascii="Cambria Math" w:hAnsi="Cambria Math"/>
                            <w:i/>
                            <w:iCs/>
                          </w:rPr>
                        </m:ctrlPr>
                      </m:sSubPr>
                      <m:e>
                        <m:r>
                          <w:rPr>
                            <w:rFonts w:ascii="Cambria Math" w:hAnsi="Cambria Math"/>
                          </w:rPr>
                          <m:t>ρ</m:t>
                        </m:r>
                      </m:e>
                      <m:sub>
                        <m:r>
                          <w:rPr>
                            <w:rFonts w:ascii="Cambria Math" w:hAnsi="Cambria Math"/>
                          </w:rPr>
                          <m:t>f</m:t>
                        </m:r>
                      </m:sub>
                    </m:sSub>
                    <m:sSub>
                      <m:sSubPr>
                        <m:ctrlPr>
                          <w:rPr>
                            <w:rFonts w:ascii="Cambria Math" w:hAnsi="Cambria Math"/>
                            <w:i/>
                            <w:iCs/>
                          </w:rPr>
                        </m:ctrlPr>
                      </m:sSubPr>
                      <m:e>
                        <m:r>
                          <w:rPr>
                            <w:rFonts w:ascii="Cambria Math" w:hAnsi="Cambria Math"/>
                          </w:rPr>
                          <m:t>v</m:t>
                        </m:r>
                        <m:r>
                          <w:rPr>
                            <w:rFonts w:ascii="Cambria Math" w:hAnsi="Cambria Math"/>
                          </w:rPr>
                          <m:t>M</m:t>
                        </m:r>
                      </m:e>
                      <m:sub>
                        <m:r>
                          <w:rPr>
                            <w:rFonts w:ascii="Cambria Math" w:hAnsi="Cambria Math"/>
                          </w:rPr>
                          <m:t>r</m:t>
                        </m:r>
                      </m:sub>
                    </m:sSub>
                  </m:num>
                  <m:den>
                    <m:r>
                      <w:rPr>
                        <w:rFonts w:ascii="Cambria Math" w:hAnsi="Cambria Math"/>
                      </w:rPr>
                      <m:t>Q</m:t>
                    </m:r>
                  </m:den>
                </m:f>
                <m:f>
                  <m:fPr>
                    <m:ctrlPr>
                      <w:rPr>
                        <w:rFonts w:ascii="Cambria Math" w:hAnsi="Cambria Math"/>
                        <w:i/>
                        <w:iCs/>
                      </w:rPr>
                    </m:ctrlPr>
                  </m:fPr>
                  <m:num>
                    <m:r>
                      <w:rPr>
                        <w:rFonts w:ascii="Cambria Math" w:hAnsi="Cambria Math"/>
                      </w:rPr>
                      <m:t>1</m:t>
                    </m:r>
                  </m:num>
                  <m:den>
                    <m:r>
                      <w:rPr>
                        <w:rFonts w:ascii="Cambria Math" w:hAnsi="Cambria Math"/>
                      </w:rPr>
                      <m:t>2</m:t>
                    </m:r>
                    <m:rad>
                      <m:radPr>
                        <m:degHide m:val="1"/>
                        <m:ctrlPr>
                          <w:rPr>
                            <w:rFonts w:ascii="Cambria Math" w:hAnsi="Cambria Math"/>
                            <w:i/>
                            <w:iCs/>
                          </w:rPr>
                        </m:ctrlPr>
                      </m:radPr>
                      <m:deg/>
                      <m:e>
                        <m:r>
                          <w:rPr>
                            <w:rFonts w:ascii="Cambria Math" w:hAnsi="Cambria Math"/>
                          </w:rPr>
                          <m:t>π</m:t>
                        </m:r>
                        <m:r>
                          <w:rPr>
                            <w:rFonts w:ascii="Cambria Math" w:hAnsi="Cambria Math"/>
                          </w:rPr>
                          <m:t>αv</m:t>
                        </m:r>
                        <m:r>
                          <w:rPr>
                            <w:rFonts w:ascii="Cambria Math" w:hAnsi="Cambria Math"/>
                          </w:rPr>
                          <m:t>t</m:t>
                        </m:r>
                      </m:e>
                    </m:rad>
                  </m:den>
                </m:f>
                <m:r>
                  <w:rPr>
                    <w:rFonts w:ascii="Cambria Math" w:hAnsi="Cambria Math"/>
                  </w:rPr>
                  <m:t>exp</m:t>
                </m:r>
                <m:d>
                  <m:dPr>
                    <m:begChr m:val="["/>
                    <m:endChr m:val="]"/>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r>
                              <w:rPr>
                                <w:rFonts w:ascii="Cambria Math" w:hAnsi="Cambria Math"/>
                              </w:rPr>
                              <m:t>-</m:t>
                            </m:r>
                            <m:d>
                              <m:dPr>
                                <m:ctrlPr>
                                  <w:rPr>
                                    <w:rFonts w:ascii="Cambria Math" w:hAnsi="Cambria Math"/>
                                    <w:i/>
                                    <w:iCs/>
                                  </w:rPr>
                                </m:ctrlPr>
                              </m:dPr>
                              <m:e>
                                <m:r>
                                  <w:rPr>
                                    <w:rFonts w:ascii="Cambria Math" w:hAnsi="Cambria Math"/>
                                  </w:rPr>
                                  <m:t>L</m:t>
                                </m:r>
                                <m:r>
                                  <w:rPr>
                                    <w:rFonts w:ascii="Cambria Math" w:hAnsi="Cambria Math"/>
                                  </w:rPr>
                                  <m:t>-</m:t>
                                </m:r>
                                <m:r>
                                  <w:rPr>
                                    <w:rFonts w:ascii="Cambria Math" w:hAnsi="Cambria Math"/>
                                  </w:rPr>
                                  <m:t>v</m:t>
                                </m:r>
                                <m:r>
                                  <w:rPr>
                                    <w:rFonts w:ascii="Cambria Math" w:hAnsi="Cambria Math"/>
                                  </w:rPr>
                                  <m:t>t</m:t>
                                </m:r>
                              </m:e>
                            </m:d>
                          </m:e>
                          <m:sup>
                            <m:r>
                              <w:rPr>
                                <w:rFonts w:ascii="Cambria Math" w:hAnsi="Cambria Math"/>
                              </w:rPr>
                              <m:t>2</m:t>
                            </m:r>
                          </m:sup>
                        </m:sSup>
                      </m:num>
                      <m:den>
                        <m:r>
                          <w:rPr>
                            <w:rFonts w:ascii="Cambria Math" w:hAnsi="Cambria Math"/>
                          </w:rPr>
                          <m:t>4</m:t>
                        </m:r>
                        <m:r>
                          <w:rPr>
                            <w:rFonts w:ascii="Cambria Math" w:hAnsi="Cambria Math"/>
                          </w:rPr>
                          <m:t>αv</m:t>
                        </m:r>
                        <m:r>
                          <w:rPr>
                            <w:rFonts w:ascii="Cambria Math" w:hAnsi="Cambria Math"/>
                          </w:rPr>
                          <m:t>t</m:t>
                        </m:r>
                      </m:den>
                    </m:f>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num>
                  <m:den>
                    <m:sSub>
                      <m:sSubPr>
                        <m:ctrlPr>
                          <w:rPr>
                            <w:rFonts w:ascii="Cambria Math" w:hAnsi="Cambria Math"/>
                            <w:i/>
                          </w:rPr>
                        </m:ctrlPr>
                      </m:sSubPr>
                      <m:e>
                        <m:r>
                          <w:rPr>
                            <w:rFonts w:ascii="Cambria Math" w:hAnsi="Cambria Math"/>
                          </w:rPr>
                          <m:t>M</m:t>
                        </m:r>
                      </m:e>
                      <m:sub>
                        <m:r>
                          <w:rPr>
                            <w:rFonts w:ascii="Cambria Math" w:hAnsi="Cambria Math"/>
                          </w:rPr>
                          <m:t>c</m:t>
                        </m:r>
                      </m:sub>
                    </m:sSub>
                  </m:den>
                </m:f>
                <m:r>
                  <w:rPr>
                    <w:rFonts w:ascii="Cambria Math" w:hAnsi="Cambria Math"/>
                  </w:rPr>
                  <m:t>exp</m:t>
                </m:r>
                <m:d>
                  <m:dPr>
                    <m:ctrlPr>
                      <w:rPr>
                        <w:rFonts w:ascii="Cambria Math" w:hAnsi="Cambria Math"/>
                        <w:i/>
                        <w:iCs/>
                      </w:rPr>
                    </m:ctrlPr>
                  </m:dPr>
                  <m:e>
                    <m:r>
                      <w:rPr>
                        <w:rFonts w:ascii="Cambria Math" w:hAnsi="Cambria Math"/>
                      </w:rPr>
                      <m:t>-</m:t>
                    </m:r>
                    <m:r>
                      <w:rPr>
                        <w:rFonts w:ascii="Cambria Math" w:hAnsi="Cambria Math"/>
                      </w:rPr>
                      <m:t>λ</m:t>
                    </m:r>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C</m:t>
                    </m:r>
                  </m:e>
                  <m:sub>
                    <m:r>
                      <w:rPr>
                        <w:rFonts w:ascii="Cambria Math" w:hAnsi="Cambria Math"/>
                      </w:rPr>
                      <m:t>c</m:t>
                    </m:r>
                  </m:sub>
                </m:sSub>
              </m:oMath>
            </m:oMathPara>
          </w:p>
        </w:tc>
        <w:tc>
          <w:tcPr>
            <w:tcW w:w="715" w:type="dxa"/>
          </w:tcPr>
          <w:p w14:paraId="3CAD0251" w14:textId="2DEE9427" w:rsidR="007E7FFC" w:rsidRDefault="007E7FFC" w:rsidP="00984FC5">
            <w:pPr>
              <w:jc w:val="right"/>
            </w:pPr>
            <w:bookmarkStart w:id="45" w:name="_Ref121842978"/>
            <w:r>
              <w:t>(</w:t>
            </w:r>
            <w:r>
              <w:fldChar w:fldCharType="begin"/>
            </w:r>
            <w:r>
              <w:instrText xml:space="preserve"> SEQ Equation \* ARABIC </w:instrText>
            </w:r>
            <w:r>
              <w:fldChar w:fldCharType="separate"/>
            </w:r>
            <w:r w:rsidR="00087C93">
              <w:rPr>
                <w:noProof/>
              </w:rPr>
              <w:t>16</w:t>
            </w:r>
            <w:r>
              <w:rPr>
                <w:noProof/>
              </w:rPr>
              <w:fldChar w:fldCharType="end"/>
            </w:r>
            <w:r>
              <w:t>)</w:t>
            </w:r>
            <w:bookmarkEnd w:id="45"/>
          </w:p>
        </w:tc>
      </w:tr>
    </w:tbl>
    <w:p w14:paraId="02409D74" w14:textId="5BA47161" w:rsidR="007E7FFC" w:rsidRDefault="007E7FFC" w:rsidP="00EA161A">
      <w:r>
        <w:t>where M</w:t>
      </w:r>
      <w:r w:rsidRPr="00C82179">
        <w:rPr>
          <w:vertAlign w:val="subscript"/>
        </w:rPr>
        <w:t>r</w:t>
      </w:r>
      <w:r>
        <w:t xml:space="preserve"> </w:t>
      </w:r>
      <w:r w:rsidR="00941503">
        <w:t>and M</w:t>
      </w:r>
      <w:r w:rsidR="00941503" w:rsidRPr="00947A84">
        <w:rPr>
          <w:vertAlign w:val="subscript"/>
        </w:rPr>
        <w:t>c</w:t>
      </w:r>
      <w:r w:rsidR="00941503">
        <w:t xml:space="preserve"> are </w:t>
      </w:r>
      <w:r>
        <w:t>the mass of reactive</w:t>
      </w:r>
      <w:r w:rsidR="00941503">
        <w:t xml:space="preserve"> and conservative </w:t>
      </w:r>
      <w:r>
        <w:t>tracer</w:t>
      </w:r>
      <w:r w:rsidR="00941503">
        <w:t>s</w:t>
      </w:r>
      <w:r w:rsidR="007C7AD3">
        <w:t>.</w:t>
      </w:r>
      <w:r>
        <w:t xml:space="preserve"> </w:t>
      </w:r>
      <w:r w:rsidR="007C7AD3">
        <w:t>The</w:t>
      </w:r>
      <w:r>
        <w:t xml:space="preserve"> </w:t>
      </w:r>
      <w:r w:rsidRPr="00FE5C77">
        <w:rPr>
          <w:rFonts w:ascii="Symbol" w:hAnsi="Symbol"/>
        </w:rPr>
        <w:t>l</w:t>
      </w:r>
      <w:r>
        <w:t xml:space="preserve"> is the temperature-dependent </w:t>
      </w:r>
      <w:r w:rsidR="005F4524">
        <w:t>pseudo-</w:t>
      </w:r>
      <w:r>
        <w:t>first-order rate coefficient which for constant reservoir temperature and is given by</w:t>
      </w:r>
      <w:r w:rsidR="00836940">
        <w:t xml:space="preserve"> the Arrhenius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7E7FFC" w14:paraId="1E9ADA7A" w14:textId="77777777" w:rsidTr="00984FC5">
        <w:tc>
          <w:tcPr>
            <w:tcW w:w="715" w:type="dxa"/>
          </w:tcPr>
          <w:p w14:paraId="03E51062" w14:textId="77777777" w:rsidR="007E7FFC" w:rsidRDefault="007E7FFC" w:rsidP="00984FC5"/>
        </w:tc>
        <w:tc>
          <w:tcPr>
            <w:tcW w:w="7920" w:type="dxa"/>
          </w:tcPr>
          <w:p w14:paraId="05B23DA6" w14:textId="77777777" w:rsidR="007E7FFC" w:rsidRDefault="007E7FFC" w:rsidP="00984FC5">
            <w:pPr>
              <w:jc w:val="center"/>
            </w:pPr>
            <m:oMathPara>
              <m:oMath>
                <m:r>
                  <w:rPr>
                    <w:rFonts w:ascii="Cambria Math" w:hAnsi="Cambria Math"/>
                  </w:rPr>
                  <m:t>λ=A exp</m:t>
                </m:r>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num>
                      <m:den>
                        <m:r>
                          <w:rPr>
                            <w:rFonts w:ascii="Cambria Math" w:hAnsi="Cambria Math"/>
                          </w:rPr>
                          <m:t>RT</m:t>
                        </m:r>
                      </m:den>
                    </m:f>
                  </m:e>
                </m:d>
              </m:oMath>
            </m:oMathPara>
          </w:p>
        </w:tc>
        <w:tc>
          <w:tcPr>
            <w:tcW w:w="715" w:type="dxa"/>
          </w:tcPr>
          <w:p w14:paraId="21F3BCB3" w14:textId="11704E4E" w:rsidR="007E7FFC" w:rsidRDefault="007E7FFC" w:rsidP="00984FC5">
            <w:pPr>
              <w:jc w:val="right"/>
            </w:pPr>
            <w:bookmarkStart w:id="46" w:name="_Ref121844228"/>
            <w:r>
              <w:t>(</w:t>
            </w:r>
            <w:r>
              <w:fldChar w:fldCharType="begin"/>
            </w:r>
            <w:r>
              <w:instrText xml:space="preserve"> SEQ Equation \* ARABIC </w:instrText>
            </w:r>
            <w:r>
              <w:fldChar w:fldCharType="separate"/>
            </w:r>
            <w:r w:rsidR="00087C93">
              <w:rPr>
                <w:noProof/>
              </w:rPr>
              <w:t>17</w:t>
            </w:r>
            <w:r>
              <w:rPr>
                <w:noProof/>
              </w:rPr>
              <w:fldChar w:fldCharType="end"/>
            </w:r>
            <w:r>
              <w:t>)</w:t>
            </w:r>
            <w:bookmarkEnd w:id="46"/>
          </w:p>
        </w:tc>
      </w:tr>
    </w:tbl>
    <w:p w14:paraId="35BC36CA" w14:textId="51B4FF42" w:rsidR="007E7FFC" w:rsidRDefault="007E7FFC" w:rsidP="00EA161A">
      <w:r>
        <w:t xml:space="preserve">where </w:t>
      </w:r>
      <w:proofErr w:type="spellStart"/>
      <w:r>
        <w:t>E</w:t>
      </w:r>
      <w:r w:rsidRPr="001411ED">
        <w:rPr>
          <w:vertAlign w:val="subscript"/>
        </w:rPr>
        <w:t>a</w:t>
      </w:r>
      <w:proofErr w:type="spellEnd"/>
      <w:r>
        <w:t xml:space="preserve"> is the activation energy, A is the pre-exponential factor, R is the gas constant</w:t>
      </w:r>
      <w:r w:rsidR="00F23C01">
        <w:t xml:space="preserve">, and </w:t>
      </w:r>
      <w:r>
        <w:t xml:space="preserve">T is the reservoir temperature (kelvin). Dividing Eq. </w:t>
      </w:r>
      <w:r>
        <w:fldChar w:fldCharType="begin"/>
      </w:r>
      <w:r>
        <w:instrText xml:space="preserve"> REF _Ref121842978 \h </w:instrText>
      </w:r>
      <w:r>
        <w:fldChar w:fldCharType="separate"/>
      </w:r>
      <w:r w:rsidR="00087C93">
        <w:t>(</w:t>
      </w:r>
      <w:r w:rsidR="00087C93">
        <w:rPr>
          <w:noProof/>
        </w:rPr>
        <w:t>16</w:t>
      </w:r>
      <w:r w:rsidR="00087C93">
        <w:t>)</w:t>
      </w:r>
      <w:r>
        <w:fldChar w:fldCharType="end"/>
      </w:r>
      <w:r>
        <w:t xml:space="preserve"> by Eq. </w:t>
      </w:r>
      <w:r>
        <w:fldChar w:fldCharType="begin"/>
      </w:r>
      <w:r>
        <w:instrText xml:space="preserve"> REF _Ref121843000 \h </w:instrText>
      </w:r>
      <w:r>
        <w:fldChar w:fldCharType="separate"/>
      </w:r>
      <w:r w:rsidR="00087C93">
        <w:t>(</w:t>
      </w:r>
      <w:r w:rsidR="00087C93">
        <w:rPr>
          <w:noProof/>
        </w:rPr>
        <w:t>1</w:t>
      </w:r>
      <w:r w:rsidR="00087C93">
        <w:t>)</w:t>
      </w:r>
      <w:r>
        <w:fldChar w:fldCharType="end"/>
      </w:r>
      <w:r>
        <w:t xml:space="preserve"> one obtains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7E7FFC" w14:paraId="1047BA87" w14:textId="77777777" w:rsidTr="001411ED">
        <w:tc>
          <w:tcPr>
            <w:tcW w:w="715" w:type="dxa"/>
          </w:tcPr>
          <w:p w14:paraId="108EAD44" w14:textId="77777777" w:rsidR="007E7FFC" w:rsidRDefault="007E7FFC" w:rsidP="00F40336"/>
        </w:tc>
        <w:tc>
          <w:tcPr>
            <w:tcW w:w="7920" w:type="dxa"/>
          </w:tcPr>
          <w:p w14:paraId="4C99C0ED" w14:textId="2CCF3667" w:rsidR="007E7FFC" w:rsidRDefault="00000000" w:rsidP="001D585E">
            <w:pPr>
              <w:jc w:val="center"/>
            </w:pPr>
            <m:oMathPara>
              <m:oMath>
                <m:f>
                  <m:fPr>
                    <m:ctrlPr>
                      <w:rPr>
                        <w:rFonts w:ascii="Cambria Math" w:hAnsi="Cambria Math"/>
                        <w:i/>
                      </w:rPr>
                    </m:ctrlPr>
                  </m:fPr>
                  <m:num>
                    <m:f>
                      <m:fPr>
                        <m:type m:val="lin"/>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(t)</m:t>
                        </m:r>
                      </m:num>
                      <m:den>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(t)</m:t>
                        </m:r>
                      </m:den>
                    </m:f>
                  </m:num>
                  <m:den>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num>
                      <m:den>
                        <m:sSub>
                          <m:sSubPr>
                            <m:ctrlPr>
                              <w:rPr>
                                <w:rFonts w:ascii="Cambria Math" w:hAnsi="Cambria Math"/>
                                <w:i/>
                              </w:rPr>
                            </m:ctrlPr>
                          </m:sSubPr>
                          <m:e>
                            <m:r>
                              <w:rPr>
                                <w:rFonts w:ascii="Cambria Math" w:hAnsi="Cambria Math"/>
                              </w:rPr>
                              <m:t>M</m:t>
                            </m:r>
                          </m:e>
                          <m:sub>
                            <m:r>
                              <w:rPr>
                                <w:rFonts w:ascii="Cambria Math" w:hAnsi="Cambria Math"/>
                              </w:rPr>
                              <m:t>c</m:t>
                            </m:r>
                          </m:sub>
                        </m:sSub>
                      </m:den>
                    </m:f>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rel</m:t>
                    </m:r>
                  </m:sub>
                </m:sSub>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-λt</m:t>
                        </m:r>
                      </m:e>
                    </m:d>
                  </m:e>
                </m:func>
              </m:oMath>
            </m:oMathPara>
          </w:p>
        </w:tc>
        <w:tc>
          <w:tcPr>
            <w:tcW w:w="715" w:type="dxa"/>
          </w:tcPr>
          <w:p w14:paraId="418B18EB" w14:textId="0C8C8C21" w:rsidR="007E7FFC" w:rsidRDefault="007E7FFC" w:rsidP="001D585E">
            <w:pPr>
              <w:jc w:val="right"/>
            </w:pPr>
            <w:bookmarkStart w:id="47" w:name="_Ref170837068"/>
            <w:r>
              <w:t>(</w:t>
            </w:r>
            <w:r>
              <w:fldChar w:fldCharType="begin"/>
            </w:r>
            <w:r>
              <w:instrText xml:space="preserve"> SEQ Equation \* ARABIC </w:instrText>
            </w:r>
            <w:r>
              <w:fldChar w:fldCharType="separate"/>
            </w:r>
            <w:r w:rsidR="00087C93">
              <w:rPr>
                <w:noProof/>
              </w:rPr>
              <w:t>18</w:t>
            </w:r>
            <w:r>
              <w:rPr>
                <w:noProof/>
              </w:rPr>
              <w:fldChar w:fldCharType="end"/>
            </w:r>
            <w:r>
              <w:t>)</w:t>
            </w:r>
            <w:bookmarkEnd w:id="47"/>
          </w:p>
        </w:tc>
      </w:tr>
    </w:tbl>
    <w:p w14:paraId="6B7C703E" w14:textId="34012BA1" w:rsidR="007E7FFC" w:rsidRDefault="007E7FFC" w:rsidP="00EA161A">
      <w:r>
        <w:t xml:space="preserve">However, we are interested in the case where the reservoir temperature is no longer constant </w:t>
      </w:r>
      <w:r w:rsidR="00F23C01">
        <w:t xml:space="preserve">but varies continuously </w:t>
      </w:r>
      <w:r>
        <w:t>between the tracer injection point and the fluid extraction well. Under these conditions, the rate coefficient can be considered an effective value (</w:t>
      </w:r>
      <w:r w:rsidRPr="007F523D">
        <w:rPr>
          <w:rFonts w:ascii="Symbol" w:hAnsi="Symbol"/>
        </w:rPr>
        <w:t>l</w:t>
      </w:r>
      <w:r w:rsidRPr="007F523D">
        <w:rPr>
          <w:vertAlign w:val="subscript"/>
        </w:rPr>
        <w:t>eff</w:t>
      </w:r>
      <w:r>
        <w:t xml:space="preserve">) which is dependent on the average (or effective) reservoir temperature and Eq. </w:t>
      </w:r>
      <w:r>
        <w:fldChar w:fldCharType="begin"/>
      </w:r>
      <w:r>
        <w:instrText xml:space="preserve"> REF _Ref121844228 \h </w:instrText>
      </w:r>
      <w:r>
        <w:fldChar w:fldCharType="separate"/>
      </w:r>
      <w:r w:rsidR="00087C93">
        <w:t>(</w:t>
      </w:r>
      <w:r w:rsidR="00087C93">
        <w:rPr>
          <w:noProof/>
        </w:rPr>
        <w:t>17</w:t>
      </w:r>
      <w:r w:rsidR="00087C93">
        <w:t>)</w:t>
      </w:r>
      <w:r>
        <w:fldChar w:fldCharType="end"/>
      </w:r>
      <w:r>
        <w:t xml:space="preserve"> is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7E7FFC" w14:paraId="3CD2EEC8" w14:textId="77777777" w:rsidTr="00984FC5">
        <w:tc>
          <w:tcPr>
            <w:tcW w:w="715" w:type="dxa"/>
          </w:tcPr>
          <w:p w14:paraId="1FEAF3E9" w14:textId="77777777" w:rsidR="007E7FFC" w:rsidRDefault="007E7FFC" w:rsidP="00984FC5"/>
        </w:tc>
        <w:tc>
          <w:tcPr>
            <w:tcW w:w="7920" w:type="dxa"/>
          </w:tcPr>
          <w:p w14:paraId="139BEF04" w14:textId="161EAD15" w:rsidR="007E7FFC" w:rsidRDefault="00000000" w:rsidP="00984FC5">
            <w:pPr>
              <w:jc w:val="center"/>
            </w:pPr>
            <m:oMathPara>
              <m:oMath>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 xml:space="preserve">=A </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exp</m:t>
                    </m:r>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num>
                          <m:den>
                            <m:r>
                              <w:rPr>
                                <w:rFonts w:ascii="Cambria Math" w:hAnsi="Cambria Math"/>
                              </w:rPr>
                              <m:t>RT(</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den>
                        </m:f>
                      </m:e>
                    </m:d>
                  </m:e>
                </m:nary>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r</m:t>
                    </m:r>
                  </m:sub>
                </m:sSub>
              </m:oMath>
            </m:oMathPara>
          </w:p>
        </w:tc>
        <w:tc>
          <w:tcPr>
            <w:tcW w:w="715" w:type="dxa"/>
          </w:tcPr>
          <w:p w14:paraId="602D16DC" w14:textId="18A316FB" w:rsidR="007E7FFC" w:rsidRDefault="007E7FFC" w:rsidP="00984FC5">
            <w:pPr>
              <w:jc w:val="right"/>
            </w:pPr>
            <w:bookmarkStart w:id="48" w:name="_Ref170837094"/>
            <w:r>
              <w:t>(</w:t>
            </w:r>
            <w:r>
              <w:fldChar w:fldCharType="begin"/>
            </w:r>
            <w:r>
              <w:instrText xml:space="preserve"> SEQ Equation \* ARABIC </w:instrText>
            </w:r>
            <w:r>
              <w:fldChar w:fldCharType="separate"/>
            </w:r>
            <w:r w:rsidR="00087C93">
              <w:rPr>
                <w:noProof/>
              </w:rPr>
              <w:t>19</w:t>
            </w:r>
            <w:r>
              <w:rPr>
                <w:noProof/>
              </w:rPr>
              <w:fldChar w:fldCharType="end"/>
            </w:r>
            <w:r>
              <w:t>)</w:t>
            </w:r>
            <w:bookmarkEnd w:id="48"/>
          </w:p>
        </w:tc>
      </w:tr>
    </w:tbl>
    <w:p w14:paraId="152E3B07" w14:textId="5CD9E536" w:rsidR="00947A84" w:rsidRDefault="00836940" w:rsidP="00947A84">
      <w:r>
        <w:t xml:space="preserve">where the </w:t>
      </w:r>
      <w:r w:rsidR="00947A84">
        <w:t>function T(</w:t>
      </w:r>
      <w:proofErr w:type="spellStart"/>
      <w:r w:rsidR="00947A84">
        <w:t>x</w:t>
      </w:r>
      <w:r w:rsidR="00947A84" w:rsidRPr="00947A84">
        <w:rPr>
          <w:vertAlign w:val="subscript"/>
        </w:rPr>
        <w:t>r</w:t>
      </w:r>
      <w:proofErr w:type="spellEnd"/>
      <w:r w:rsidR="00947A84">
        <w:t xml:space="preserve">) is given by Eq. </w:t>
      </w:r>
      <w:r w:rsidR="00947A84">
        <w:fldChar w:fldCharType="begin"/>
      </w:r>
      <w:r w:rsidR="00947A84">
        <w:instrText xml:space="preserve"> REF _Ref122378566 \h </w:instrText>
      </w:r>
      <w:r w:rsidR="00947A84">
        <w:fldChar w:fldCharType="separate"/>
      </w:r>
      <w:r w:rsidR="00087C93">
        <w:t>(</w:t>
      </w:r>
      <w:r w:rsidR="00087C93">
        <w:rPr>
          <w:noProof/>
        </w:rPr>
        <w:t>5</w:t>
      </w:r>
      <w:r w:rsidR="00087C93">
        <w:t>)</w:t>
      </w:r>
      <w:r w:rsidR="00947A84">
        <w:fldChar w:fldCharType="end"/>
      </w:r>
      <w:r w:rsidR="00947A84">
        <w:t xml:space="preserve"> and</w:t>
      </w:r>
      <w:r w:rsidR="00947A84">
        <w:t xml:space="preserve"> </w:t>
      </w:r>
      <w:proofErr w:type="spellStart"/>
      <w:r w:rsidR="00947A84">
        <w:t>x</w:t>
      </w:r>
      <w:r w:rsidR="00947A84" w:rsidRPr="00990C36">
        <w:rPr>
          <w:vertAlign w:val="subscript"/>
        </w:rPr>
        <w:t>r</w:t>
      </w:r>
      <w:proofErr w:type="spellEnd"/>
      <w:r w:rsidR="00947A84">
        <w:t xml:space="preserve"> = x/L </w:t>
      </w:r>
      <w:r w:rsidR="00947A84">
        <w:t>where</w:t>
      </w:r>
      <w:r w:rsidR="00947A84">
        <w:t xml:space="preserve"> L is the distance between the tracer injection point and fluid extraction well. </w:t>
      </w:r>
      <w:r w:rsidR="00947A84">
        <w:t xml:space="preserve">Alternatively, </w:t>
      </w:r>
      <w:r w:rsidR="00DC78DD">
        <w:t>others</w:t>
      </w:r>
      <w:r w:rsidR="00947A84">
        <w:t xml:space="preserve"> consider T in Eq. </w:t>
      </w:r>
      <w:r w:rsidR="00947A84">
        <w:fldChar w:fldCharType="begin"/>
      </w:r>
      <w:r w:rsidR="00947A84">
        <w:instrText xml:space="preserve"> REF _Ref121844228 \h </w:instrText>
      </w:r>
      <w:r w:rsidR="00947A84">
        <w:fldChar w:fldCharType="separate"/>
      </w:r>
      <w:r w:rsidR="00087C93">
        <w:t>(</w:t>
      </w:r>
      <w:r w:rsidR="00087C93">
        <w:rPr>
          <w:noProof/>
        </w:rPr>
        <w:t>17</w:t>
      </w:r>
      <w:r w:rsidR="00087C93">
        <w:t>)</w:t>
      </w:r>
      <w:r w:rsidR="00947A84">
        <w:fldChar w:fldCharType="end"/>
      </w:r>
      <w:r w:rsidR="00947A84">
        <w:t xml:space="preserve"> to be an effective temperature, T</w:t>
      </w:r>
      <w:r w:rsidR="00947A84" w:rsidRPr="00947A84">
        <w:rPr>
          <w:vertAlign w:val="subscript"/>
        </w:rPr>
        <w:t>eff</w:t>
      </w:r>
      <w:r w:rsidR="00947A84">
        <w:t>,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7E7FFC" w14:paraId="4F762C18" w14:textId="77777777" w:rsidTr="001411ED">
        <w:tc>
          <w:tcPr>
            <w:tcW w:w="715" w:type="dxa"/>
          </w:tcPr>
          <w:p w14:paraId="6218E2B6" w14:textId="77777777" w:rsidR="007E7FFC" w:rsidRDefault="007E7FFC" w:rsidP="00F40336"/>
        </w:tc>
        <w:tc>
          <w:tcPr>
            <w:tcW w:w="7920" w:type="dxa"/>
          </w:tcPr>
          <w:p w14:paraId="6FBE565B" w14:textId="77777777" w:rsidR="007E7FFC" w:rsidRDefault="00000000" w:rsidP="001D585E">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eff</m:t>
                    </m:r>
                  </m:sub>
                </m:sSub>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r</m:t>
                        </m:r>
                      </m:sub>
                    </m:sSub>
                  </m:e>
                </m:nary>
              </m:oMath>
            </m:oMathPara>
          </w:p>
        </w:tc>
        <w:tc>
          <w:tcPr>
            <w:tcW w:w="715" w:type="dxa"/>
          </w:tcPr>
          <w:p w14:paraId="7403C3A9" w14:textId="0763E977" w:rsidR="007E7FFC" w:rsidRDefault="007E7FFC" w:rsidP="001D585E">
            <w:pPr>
              <w:jc w:val="right"/>
            </w:pPr>
            <w:bookmarkStart w:id="49" w:name="_Ref122378491"/>
            <w:r>
              <w:t>(</w:t>
            </w:r>
            <w:r>
              <w:fldChar w:fldCharType="begin"/>
            </w:r>
            <w:r>
              <w:instrText xml:space="preserve"> SEQ Equation \* ARABIC </w:instrText>
            </w:r>
            <w:r>
              <w:fldChar w:fldCharType="separate"/>
            </w:r>
            <w:r w:rsidR="00087C93">
              <w:rPr>
                <w:noProof/>
              </w:rPr>
              <w:t>20</w:t>
            </w:r>
            <w:r>
              <w:rPr>
                <w:noProof/>
              </w:rPr>
              <w:fldChar w:fldCharType="end"/>
            </w:r>
            <w:r>
              <w:t>)</w:t>
            </w:r>
            <w:bookmarkEnd w:id="49"/>
          </w:p>
        </w:tc>
      </w:tr>
    </w:tbl>
    <w:p w14:paraId="59B919AF" w14:textId="09A26E03" w:rsidR="007E7FFC" w:rsidRDefault="007E7FFC" w:rsidP="00EA161A">
      <w:r>
        <w:t xml:space="preserve">The choice of tracer depends on the sensitivity of change in tracer concentration to the change in the effective temperature, i.e., </w:t>
      </w:r>
      <w:proofErr w:type="spellStart"/>
      <w:r>
        <w:t>dC</w:t>
      </w:r>
      <w:r w:rsidRPr="00F3565E">
        <w:rPr>
          <w:vertAlign w:val="subscript"/>
        </w:rPr>
        <w:t>r</w:t>
      </w:r>
      <w:r>
        <w:rPr>
          <w:vertAlign w:val="subscript"/>
        </w:rPr>
        <w:t>el</w:t>
      </w:r>
      <w:proofErr w:type="spellEnd"/>
      <w:r>
        <w:t>/</w:t>
      </w:r>
      <w:proofErr w:type="spellStart"/>
      <w:r>
        <w:t>dT</w:t>
      </w:r>
      <w:r w:rsidRPr="00F3565E">
        <w:rPr>
          <w:vertAlign w:val="subscript"/>
        </w:rPr>
        <w:t>eff</w:t>
      </w:r>
      <w:proofErr w:type="spellEnd"/>
      <w:r>
        <w:t xml:space="preserve"> </w:t>
      </w:r>
      <w:r>
        <w:rPr>
          <w:noProof/>
        </w:rPr>
        <w:t>(Plummer et al., 2012)</w:t>
      </w:r>
      <w:r>
        <w:t>. This sensitivity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7E7FFC" w14:paraId="647BC72E" w14:textId="77777777" w:rsidTr="001411ED">
        <w:tc>
          <w:tcPr>
            <w:tcW w:w="715" w:type="dxa"/>
          </w:tcPr>
          <w:p w14:paraId="2D1B4689" w14:textId="77777777" w:rsidR="007E7FFC" w:rsidRDefault="007E7FFC" w:rsidP="00F40336"/>
        </w:tc>
        <w:tc>
          <w:tcPr>
            <w:tcW w:w="7920" w:type="dxa"/>
          </w:tcPr>
          <w:p w14:paraId="0A6DC832" w14:textId="77777777" w:rsidR="007E7FFC" w:rsidRDefault="00000000" w:rsidP="001D585E">
            <w:pPr>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rel</m:t>
                        </m:r>
                      </m:sub>
                    </m:sSub>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eff</m:t>
                        </m:r>
                      </m:sub>
                    </m:sSub>
                  </m:den>
                </m:f>
                <m:r>
                  <w:rPr>
                    <w:rFonts w:ascii="Cambria Math" w:hAnsi="Cambria Math"/>
                  </w:rPr>
                  <m:t>=</m:t>
                </m:r>
                <m:f>
                  <m:fPr>
                    <m:ctrlPr>
                      <w:rPr>
                        <w:rFonts w:ascii="Cambria Math" w:hAnsi="Cambria Math"/>
                        <w:i/>
                      </w:rPr>
                    </m:ctrlPr>
                  </m:fPr>
                  <m:num>
                    <m:r>
                      <w:rPr>
                        <w:rFonts w:ascii="Cambria Math" w:hAnsi="Cambria Math"/>
                      </w:rPr>
                      <m:t xml:space="preserve">A t </m:t>
                    </m:r>
                    <m:sSub>
                      <m:sSubPr>
                        <m:ctrlPr>
                          <w:rPr>
                            <w:rFonts w:ascii="Cambria Math" w:hAnsi="Cambria Math"/>
                            <w:i/>
                          </w:rPr>
                        </m:ctrlPr>
                      </m:sSubPr>
                      <m:e>
                        <m:r>
                          <w:rPr>
                            <w:rFonts w:ascii="Cambria Math" w:hAnsi="Cambria Math"/>
                          </w:rPr>
                          <m:t>E</m:t>
                        </m:r>
                      </m:e>
                      <m:sub>
                        <m:r>
                          <w:rPr>
                            <w:rFonts w:ascii="Cambria Math" w:hAnsi="Cambria Math"/>
                          </w:rPr>
                          <m:t>a</m:t>
                        </m:r>
                      </m:sub>
                    </m:sSub>
                  </m:num>
                  <m:den>
                    <m:r>
                      <w:rPr>
                        <w:rFonts w:ascii="Cambria Math" w:hAnsi="Cambria Math"/>
                      </w:rPr>
                      <m:t xml:space="preserve">R </m:t>
                    </m:r>
                    <m:sSubSup>
                      <m:sSubSupPr>
                        <m:ctrlPr>
                          <w:rPr>
                            <w:rFonts w:ascii="Cambria Math" w:hAnsi="Cambria Math"/>
                            <w:i/>
                          </w:rPr>
                        </m:ctrlPr>
                      </m:sSubSupPr>
                      <m:e>
                        <m:r>
                          <w:rPr>
                            <w:rFonts w:ascii="Cambria Math" w:hAnsi="Cambria Math"/>
                          </w:rPr>
                          <m:t>T</m:t>
                        </m:r>
                      </m:e>
                      <m:sub>
                        <m:r>
                          <w:rPr>
                            <w:rFonts w:ascii="Cambria Math" w:hAnsi="Cambria Math"/>
                          </w:rPr>
                          <m:t>eff</m:t>
                        </m:r>
                      </m:sub>
                      <m:sup>
                        <m:r>
                          <w:rPr>
                            <w:rFonts w:ascii="Cambria Math" w:hAnsi="Cambria Math"/>
                          </w:rPr>
                          <m:t>2</m:t>
                        </m:r>
                      </m:sup>
                    </m:sSubSup>
                  </m:den>
                </m:f>
                <m:r>
                  <w:rPr>
                    <w:rFonts w:ascii="Cambria Math" w:hAnsi="Cambria Math"/>
                  </w:rPr>
                  <m:t xml:space="preserve"> exp</m:t>
                </m:r>
                <m:d>
                  <m:dPr>
                    <m:begChr m:val="["/>
                    <m:endChr m:val="]"/>
                    <m:ctrlPr>
                      <w:rPr>
                        <w:rFonts w:ascii="Cambria Math" w:hAnsi="Cambria Math"/>
                        <w:i/>
                      </w:rPr>
                    </m:ctrlPr>
                  </m:dPr>
                  <m:e>
                    <m:r>
                      <w:rPr>
                        <w:rFonts w:ascii="Cambria Math" w:hAnsi="Cambria Math"/>
                      </w:rPr>
                      <m:t>-A t exp</m:t>
                    </m:r>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num>
                          <m:den>
                            <m: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eff</m:t>
                                </m:r>
                              </m:sub>
                            </m:sSub>
                          </m:den>
                        </m:f>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a</m:t>
                            </m:r>
                          </m:sub>
                        </m:sSub>
                      </m:num>
                      <m:den>
                        <m: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eff</m:t>
                            </m:r>
                          </m:sub>
                        </m:sSub>
                      </m:den>
                    </m:f>
                  </m:e>
                </m:d>
              </m:oMath>
            </m:oMathPara>
          </w:p>
        </w:tc>
        <w:tc>
          <w:tcPr>
            <w:tcW w:w="715" w:type="dxa"/>
          </w:tcPr>
          <w:p w14:paraId="30A5D226" w14:textId="0C6545AB" w:rsidR="007E7FFC" w:rsidRDefault="007E7FFC" w:rsidP="001D585E">
            <w:pPr>
              <w:jc w:val="right"/>
            </w:pPr>
            <w:bookmarkStart w:id="50" w:name="_Ref123053579"/>
            <w:r>
              <w:t>(</w:t>
            </w:r>
            <w:r>
              <w:fldChar w:fldCharType="begin"/>
            </w:r>
            <w:r>
              <w:instrText xml:space="preserve"> SEQ Equation \* ARABIC </w:instrText>
            </w:r>
            <w:r>
              <w:fldChar w:fldCharType="separate"/>
            </w:r>
            <w:r w:rsidR="00087C93">
              <w:rPr>
                <w:noProof/>
              </w:rPr>
              <w:t>21</w:t>
            </w:r>
            <w:r>
              <w:rPr>
                <w:noProof/>
              </w:rPr>
              <w:fldChar w:fldCharType="end"/>
            </w:r>
            <w:r>
              <w:t>)</w:t>
            </w:r>
            <w:bookmarkEnd w:id="50"/>
          </w:p>
        </w:tc>
      </w:tr>
    </w:tbl>
    <w:p w14:paraId="7B952592" w14:textId="77777777" w:rsidR="007E7FFC" w:rsidRDefault="007E7FFC" w:rsidP="001A3719"/>
    <w:p w14:paraId="23CF4787" w14:textId="77777777" w:rsidR="007E7FFC" w:rsidRDefault="007E7FFC" w:rsidP="001A3719">
      <w:pPr>
        <w:pStyle w:val="Heading3"/>
      </w:pPr>
      <w:bookmarkStart w:id="51" w:name="_Toc170829079"/>
      <w:r>
        <w:t>Reactive Tracer</w:t>
      </w:r>
      <w:bookmarkEnd w:id="51"/>
    </w:p>
    <w:p w14:paraId="61F7D8B0" w14:textId="52FCD585" w:rsidR="007E7FFC" w:rsidRDefault="005F4524" w:rsidP="001A3719">
      <w:r>
        <w:t xml:space="preserve">Combining </w:t>
      </w:r>
      <w:proofErr w:type="spellStart"/>
      <w:r>
        <w:t>Eqs</w:t>
      </w:r>
      <w:proofErr w:type="spellEnd"/>
      <w:r>
        <w:t xml:space="preserve">. </w:t>
      </w:r>
      <w:r>
        <w:fldChar w:fldCharType="begin"/>
      </w:r>
      <w:r>
        <w:instrText xml:space="preserve"> REF _Ref170837068 \h </w:instrText>
      </w:r>
      <w:r>
        <w:fldChar w:fldCharType="separate"/>
      </w:r>
      <w:r>
        <w:t>(</w:t>
      </w:r>
      <w:r>
        <w:rPr>
          <w:noProof/>
        </w:rPr>
        <w:t>18</w:t>
      </w:r>
      <w:r>
        <w:t>)</w:t>
      </w:r>
      <w:r>
        <w:fldChar w:fldCharType="end"/>
      </w:r>
      <w:r>
        <w:t xml:space="preserve"> and Eq. </w:t>
      </w:r>
      <w:r>
        <w:fldChar w:fldCharType="begin"/>
      </w:r>
      <w:r>
        <w:instrText xml:space="preserve"> REF _Ref170837094 \h </w:instrText>
      </w:r>
      <w:r>
        <w:fldChar w:fldCharType="separate"/>
      </w:r>
      <w:r>
        <w:t>(</w:t>
      </w:r>
      <w:r>
        <w:rPr>
          <w:noProof/>
        </w:rPr>
        <w:t>19</w:t>
      </w:r>
      <w:r>
        <w:t>)</w:t>
      </w:r>
      <w:r>
        <w:fldChar w:fldCharType="end"/>
      </w:r>
      <w:r>
        <w:t xml:space="preserve"> and allowing for multiple channels and mixing, t</w:t>
      </w:r>
      <w:r w:rsidR="007E7FFC">
        <w:t xml:space="preserve">he concentration of a reactive tracer at the extraction well 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7E7FFC" w14:paraId="77B820A6" w14:textId="77777777" w:rsidTr="00FE5C77">
        <w:tc>
          <w:tcPr>
            <w:tcW w:w="715" w:type="dxa"/>
          </w:tcPr>
          <w:p w14:paraId="7C40BF2F" w14:textId="77777777" w:rsidR="007E7FFC" w:rsidRDefault="007E7FFC" w:rsidP="00F40336"/>
        </w:tc>
        <w:tc>
          <w:tcPr>
            <w:tcW w:w="7920" w:type="dxa"/>
          </w:tcPr>
          <w:p w14:paraId="5AF379D0" w14:textId="2F3D8AB4" w:rsidR="007E7FFC" w:rsidRDefault="00000000" w:rsidP="001D585E">
            <w:pPr>
              <w:jc w:val="center"/>
            </w:pPr>
            <m:oMathPara>
              <m:oMath>
                <m:f>
                  <m:fPr>
                    <m:ctrlPr>
                      <w:rPr>
                        <w:rFonts w:ascii="Cambria Math" w:hAnsi="Cambria Math"/>
                        <w:i/>
                      </w:rPr>
                    </m:ctrlPr>
                  </m:fPr>
                  <m:num>
                    <m:f>
                      <m:fPr>
                        <m:type m:val="lin"/>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r,i</m:t>
                            </m:r>
                          </m:sub>
                        </m:sSub>
                        <m:r>
                          <w:rPr>
                            <w:rFonts w:ascii="Cambria Math" w:hAnsi="Cambria Math"/>
                          </w:rPr>
                          <m:t>(t)</m:t>
                        </m:r>
                      </m:num>
                      <m:den>
                        <m:sSub>
                          <m:sSubPr>
                            <m:ctrlPr>
                              <w:rPr>
                                <w:rFonts w:ascii="Cambria Math" w:hAnsi="Cambria Math"/>
                                <w:i/>
                              </w:rPr>
                            </m:ctrlPr>
                          </m:sSubPr>
                          <m:e>
                            <m:r>
                              <w:rPr>
                                <w:rFonts w:ascii="Cambria Math" w:hAnsi="Cambria Math"/>
                              </w:rPr>
                              <m:t>C</m:t>
                            </m:r>
                          </m:e>
                          <m:sub>
                            <m:r>
                              <w:rPr>
                                <w:rFonts w:ascii="Cambria Math" w:hAnsi="Cambria Math"/>
                              </w:rPr>
                              <m:t>c,i</m:t>
                            </m:r>
                          </m:sub>
                        </m:sSub>
                        <m:r>
                          <w:rPr>
                            <w:rFonts w:ascii="Cambria Math" w:hAnsi="Cambria Math"/>
                          </w:rPr>
                          <m:t>(t)</m:t>
                        </m:r>
                      </m:den>
                    </m:f>
                  </m:num>
                  <m:den>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num>
                      <m:den>
                        <m:sSub>
                          <m:sSubPr>
                            <m:ctrlPr>
                              <w:rPr>
                                <w:rFonts w:ascii="Cambria Math" w:hAnsi="Cambria Math"/>
                                <w:i/>
                              </w:rPr>
                            </m:ctrlPr>
                          </m:sSubPr>
                          <m:e>
                            <m:r>
                              <w:rPr>
                                <w:rFonts w:ascii="Cambria Math" w:hAnsi="Cambria Math"/>
                              </w:rPr>
                              <m:t>M</m:t>
                            </m:r>
                          </m:e>
                          <m:sub>
                            <m:r>
                              <w:rPr>
                                <w:rFonts w:ascii="Cambria Math" w:hAnsi="Cambria Math"/>
                              </w:rPr>
                              <m:t>c</m:t>
                            </m:r>
                          </m:sub>
                        </m:sSub>
                      </m:den>
                    </m:f>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1</m:t>
                    </m:r>
                  </m:sub>
                  <m:sup>
                    <m:r>
                      <w:rPr>
                        <w:rFonts w:ascii="Cambria Math" w:hAnsi="Cambria Math"/>
                      </w:rPr>
                      <m:t>nch</m:t>
                    </m:r>
                  </m:sup>
                  <m:e>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rPr>
                      <m:t>exp</m:t>
                    </m:r>
                    <m:d>
                      <m:dPr>
                        <m:ctrlPr>
                          <w:rPr>
                            <w:rFonts w:ascii="Cambria Math" w:hAnsi="Cambria Math"/>
                            <w:i/>
                            <w:iCs/>
                          </w:rPr>
                        </m:ctrlPr>
                      </m:dPr>
                      <m:e>
                        <m:r>
                          <w:rPr>
                            <w:rFonts w:ascii="Cambria Math" w:hAnsi="Cambria Math"/>
                          </w:rPr>
                          <m:t xml:space="preserve">-A </m:t>
                        </m:r>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exp</m:t>
                                </m:r>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num>
                                      <m:den>
                                        <m:r>
                                          <w:rPr>
                                            <w:rFonts w:ascii="Cambria Math" w:hAnsi="Cambria Math"/>
                                          </w:rPr>
                                          <m:t>RT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op</m:t>
                                                </m:r>
                                              </m:sub>
                                            </m:sSub>
                                          </m:e>
                                        </m:d>
                                      </m:den>
                                    </m:f>
                                  </m:e>
                                </m:d>
                                <m:r>
                                  <w:rPr>
                                    <w:rFonts w:ascii="Cambria Math" w:hAnsi="Cambria Math"/>
                                  </w:rPr>
                                  <m:t xml:space="preserve">  d</m:t>
                                </m:r>
                                <m:sSub>
                                  <m:sSubPr>
                                    <m:ctrlPr>
                                      <w:rPr>
                                        <w:rFonts w:ascii="Cambria Math" w:hAnsi="Cambria Math"/>
                                        <w:i/>
                                      </w:rPr>
                                    </m:ctrlPr>
                                  </m:sSubPr>
                                  <m:e>
                                    <m:r>
                                      <w:rPr>
                                        <w:rFonts w:ascii="Cambria Math" w:hAnsi="Cambria Math"/>
                                      </w:rPr>
                                      <m:t>x</m:t>
                                    </m:r>
                                  </m:e>
                                  <m:sub>
                                    <m:r>
                                      <w:rPr>
                                        <w:rFonts w:ascii="Cambria Math" w:hAnsi="Cambria Math"/>
                                      </w:rPr>
                                      <m:t>r,i</m:t>
                                    </m:r>
                                  </m:sub>
                                </m:sSub>
                                <m:r>
                                  <w:rPr>
                                    <w:rFonts w:ascii="Cambria Math" w:hAnsi="Cambria Math"/>
                                  </w:rPr>
                                  <m:t xml:space="preserve"> </m:t>
                                </m:r>
                              </m:e>
                            </m:nary>
                          </m:e>
                        </m:d>
                        <m:r>
                          <w:rPr>
                            <w:rFonts w:ascii="Cambria Math" w:hAnsi="Cambria Math"/>
                          </w:rPr>
                          <m:t xml:space="preserve"> t</m:t>
                        </m:r>
                      </m:e>
                    </m:d>
                    <m:r>
                      <w:rPr>
                        <w:rFonts w:ascii="Cambria Math" w:hAnsi="Cambria Math"/>
                      </w:rPr>
                      <m:t xml:space="preserve"> </m:t>
                    </m:r>
                  </m:e>
                </m:nary>
              </m:oMath>
            </m:oMathPara>
          </w:p>
        </w:tc>
        <w:tc>
          <w:tcPr>
            <w:tcW w:w="715" w:type="dxa"/>
          </w:tcPr>
          <w:p w14:paraId="499517A0" w14:textId="7225F353" w:rsidR="007E7FFC" w:rsidRDefault="007E7FFC" w:rsidP="001D585E">
            <w:pPr>
              <w:jc w:val="right"/>
            </w:pPr>
            <w:bookmarkStart w:id="52" w:name="_Ref122440494"/>
            <w:r>
              <w:t>(</w:t>
            </w:r>
            <w:r>
              <w:fldChar w:fldCharType="begin"/>
            </w:r>
            <w:r>
              <w:instrText xml:space="preserve"> SEQ Equation \* ARABIC </w:instrText>
            </w:r>
            <w:r>
              <w:fldChar w:fldCharType="separate"/>
            </w:r>
            <w:r w:rsidR="00087C93">
              <w:rPr>
                <w:noProof/>
              </w:rPr>
              <w:t>22</w:t>
            </w:r>
            <w:r>
              <w:rPr>
                <w:noProof/>
              </w:rPr>
              <w:fldChar w:fldCharType="end"/>
            </w:r>
            <w:r>
              <w:t>)</w:t>
            </w:r>
            <w:bookmarkEnd w:id="52"/>
          </w:p>
        </w:tc>
      </w:tr>
    </w:tbl>
    <w:p w14:paraId="675F73F6" w14:textId="57B8AB83" w:rsidR="00F2796C" w:rsidRDefault="00F2796C" w:rsidP="00CD49EF">
      <w:proofErr w:type="gramStart"/>
      <w:r>
        <w:t>w</w:t>
      </w:r>
      <w:r w:rsidR="007E7FFC">
        <w:t>here</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
        <w:gridCol w:w="358"/>
        <w:gridCol w:w="6508"/>
        <w:gridCol w:w="1592"/>
      </w:tblGrid>
      <w:tr w:rsidR="00F2796C" w14:paraId="23ADE0BB" w14:textId="77777777" w:rsidTr="00F2796C">
        <w:tc>
          <w:tcPr>
            <w:tcW w:w="902" w:type="dxa"/>
          </w:tcPr>
          <w:p w14:paraId="5D33FB50" w14:textId="77777777" w:rsidR="00F2796C" w:rsidRDefault="00F2796C" w:rsidP="00F2796C">
            <w:pPr>
              <w:spacing w:after="0"/>
              <w:jc w:val="right"/>
              <w:rPr>
                <w:rFonts w:cstheme="minorHAnsi"/>
              </w:rPr>
            </w:pPr>
            <w:r>
              <w:rPr>
                <w:rFonts w:cstheme="minorHAnsi"/>
              </w:rPr>
              <w:t>A</w:t>
            </w:r>
          </w:p>
        </w:tc>
        <w:tc>
          <w:tcPr>
            <w:tcW w:w="358" w:type="dxa"/>
          </w:tcPr>
          <w:p w14:paraId="2E3D1D5B" w14:textId="77777777" w:rsidR="00F2796C" w:rsidRDefault="00F2796C" w:rsidP="00F2796C">
            <w:pPr>
              <w:spacing w:after="0"/>
              <w:jc w:val="center"/>
              <w:rPr>
                <w:rFonts w:cstheme="minorHAnsi"/>
              </w:rPr>
            </w:pPr>
            <w:r>
              <w:rPr>
                <w:rFonts w:cstheme="minorHAnsi"/>
              </w:rPr>
              <w:t>=</w:t>
            </w:r>
          </w:p>
        </w:tc>
        <w:tc>
          <w:tcPr>
            <w:tcW w:w="6508" w:type="dxa"/>
          </w:tcPr>
          <w:p w14:paraId="799BF81C" w14:textId="77777777" w:rsidR="00F2796C" w:rsidRDefault="00F2796C" w:rsidP="00F2796C">
            <w:pPr>
              <w:spacing w:after="0"/>
              <w:rPr>
                <w:rFonts w:cstheme="minorHAnsi"/>
              </w:rPr>
            </w:pPr>
            <w:r>
              <w:rPr>
                <w:rFonts w:cstheme="minorHAnsi"/>
              </w:rPr>
              <w:t>Pre-exponential factor for the degradation of reactive tracer</w:t>
            </w:r>
          </w:p>
        </w:tc>
        <w:tc>
          <w:tcPr>
            <w:tcW w:w="1592" w:type="dxa"/>
          </w:tcPr>
          <w:p w14:paraId="6F8A3205" w14:textId="77777777" w:rsidR="00F2796C" w:rsidRPr="009F67D6" w:rsidRDefault="00F2796C" w:rsidP="00F2796C">
            <w:pPr>
              <w:spacing w:after="0"/>
              <w:jc w:val="right"/>
              <w:rPr>
                <w:rFonts w:cstheme="minorHAnsi"/>
              </w:rPr>
            </w:pPr>
            <w:r>
              <w:rPr>
                <w:rFonts w:cstheme="minorHAnsi"/>
              </w:rPr>
              <w:t>(s</w:t>
            </w:r>
            <w:r w:rsidRPr="00EA690E">
              <w:rPr>
                <w:rFonts w:cstheme="minorHAnsi"/>
                <w:vertAlign w:val="superscript"/>
              </w:rPr>
              <w:t>-1</w:t>
            </w:r>
            <w:r>
              <w:rPr>
                <w:rFonts w:cstheme="minorHAnsi"/>
              </w:rPr>
              <w:t>)</w:t>
            </w:r>
          </w:p>
        </w:tc>
      </w:tr>
      <w:tr w:rsidR="00F2796C" w14:paraId="66B7B69A" w14:textId="77777777" w:rsidTr="00F2796C">
        <w:tc>
          <w:tcPr>
            <w:tcW w:w="902" w:type="dxa"/>
          </w:tcPr>
          <w:p w14:paraId="60932399" w14:textId="77777777" w:rsidR="00F2796C" w:rsidRPr="00256A38" w:rsidRDefault="00F2796C" w:rsidP="00F2796C">
            <w:pPr>
              <w:spacing w:after="0"/>
              <w:jc w:val="right"/>
              <w:rPr>
                <w:rFonts w:ascii="Symbol" w:hAnsi="Symbol"/>
              </w:rPr>
            </w:pPr>
            <w:proofErr w:type="spellStart"/>
            <w:proofErr w:type="gramStart"/>
            <w:r>
              <w:rPr>
                <w:rFonts w:cstheme="minorHAnsi"/>
              </w:rPr>
              <w:t>C</w:t>
            </w:r>
            <w:r>
              <w:rPr>
                <w:rFonts w:cstheme="minorHAnsi"/>
                <w:vertAlign w:val="subscript"/>
              </w:rPr>
              <w:t>c</w:t>
            </w:r>
            <w:r w:rsidRPr="009F67D6">
              <w:rPr>
                <w:rFonts w:cstheme="minorHAnsi"/>
                <w:vertAlign w:val="subscript"/>
              </w:rPr>
              <w:t>,i</w:t>
            </w:r>
            <w:proofErr w:type="spellEnd"/>
            <w:proofErr w:type="gramEnd"/>
            <w:r>
              <w:rPr>
                <w:rFonts w:cstheme="minorHAnsi"/>
              </w:rPr>
              <w:t>(t)</w:t>
            </w:r>
          </w:p>
        </w:tc>
        <w:tc>
          <w:tcPr>
            <w:tcW w:w="358" w:type="dxa"/>
          </w:tcPr>
          <w:p w14:paraId="07C9913B" w14:textId="77777777" w:rsidR="00F2796C" w:rsidRDefault="00F2796C" w:rsidP="00F2796C">
            <w:pPr>
              <w:spacing w:after="0"/>
              <w:jc w:val="center"/>
            </w:pPr>
            <w:r>
              <w:t>=</w:t>
            </w:r>
          </w:p>
        </w:tc>
        <w:tc>
          <w:tcPr>
            <w:tcW w:w="6508" w:type="dxa"/>
          </w:tcPr>
          <w:p w14:paraId="5AD54672" w14:textId="77777777" w:rsidR="00F2796C" w:rsidRDefault="00F2796C" w:rsidP="00F2796C">
            <w:pPr>
              <w:spacing w:after="0"/>
            </w:pPr>
            <w:r>
              <w:t>Concentration of conservative tracer from extraction well</w:t>
            </w:r>
          </w:p>
        </w:tc>
        <w:tc>
          <w:tcPr>
            <w:tcW w:w="1592" w:type="dxa"/>
          </w:tcPr>
          <w:p w14:paraId="42FC5E3A" w14:textId="77777777" w:rsidR="00F2796C" w:rsidRDefault="00F2796C" w:rsidP="00F2796C">
            <w:pPr>
              <w:spacing w:after="0"/>
              <w:jc w:val="right"/>
            </w:pPr>
            <w:r>
              <w:t>(mg/Kg)</w:t>
            </w:r>
          </w:p>
        </w:tc>
      </w:tr>
      <w:tr w:rsidR="00F2796C" w14:paraId="19268042" w14:textId="77777777" w:rsidTr="00F2796C">
        <w:tc>
          <w:tcPr>
            <w:tcW w:w="902" w:type="dxa"/>
          </w:tcPr>
          <w:p w14:paraId="4E46B551" w14:textId="77777777" w:rsidR="00F2796C" w:rsidRPr="00293461" w:rsidRDefault="00F2796C" w:rsidP="00F2796C">
            <w:pPr>
              <w:spacing w:after="0"/>
              <w:jc w:val="right"/>
              <w:rPr>
                <w:rFonts w:asciiTheme="minorHAnsi" w:hAnsiTheme="minorHAnsi" w:cstheme="minorHAnsi"/>
              </w:rPr>
            </w:pPr>
            <w:proofErr w:type="spellStart"/>
            <w:proofErr w:type="gramStart"/>
            <w:r>
              <w:rPr>
                <w:rFonts w:cstheme="minorHAnsi"/>
              </w:rPr>
              <w:t>C</w:t>
            </w:r>
            <w:r w:rsidRPr="009F67D6">
              <w:rPr>
                <w:rFonts w:cstheme="minorHAnsi"/>
                <w:vertAlign w:val="subscript"/>
              </w:rPr>
              <w:t>r,i</w:t>
            </w:r>
            <w:proofErr w:type="spellEnd"/>
            <w:proofErr w:type="gramEnd"/>
            <w:r>
              <w:rPr>
                <w:rFonts w:cstheme="minorHAnsi"/>
              </w:rPr>
              <w:t>(t)</w:t>
            </w:r>
          </w:p>
        </w:tc>
        <w:tc>
          <w:tcPr>
            <w:tcW w:w="358" w:type="dxa"/>
          </w:tcPr>
          <w:p w14:paraId="09A6B175" w14:textId="77777777" w:rsidR="00F2796C" w:rsidRDefault="00F2796C" w:rsidP="00F2796C">
            <w:pPr>
              <w:spacing w:after="0"/>
              <w:jc w:val="center"/>
            </w:pPr>
            <w:r>
              <w:t>=</w:t>
            </w:r>
          </w:p>
        </w:tc>
        <w:tc>
          <w:tcPr>
            <w:tcW w:w="6508" w:type="dxa"/>
          </w:tcPr>
          <w:p w14:paraId="5AF27E7D" w14:textId="77777777" w:rsidR="00F2796C" w:rsidRDefault="00F2796C" w:rsidP="00F2796C">
            <w:pPr>
              <w:spacing w:after="0"/>
            </w:pPr>
            <w:r>
              <w:t>Concentration of reactive tracer from extraction well</w:t>
            </w:r>
          </w:p>
        </w:tc>
        <w:tc>
          <w:tcPr>
            <w:tcW w:w="1592" w:type="dxa"/>
          </w:tcPr>
          <w:p w14:paraId="23EB68F7" w14:textId="77777777" w:rsidR="00F2796C" w:rsidRDefault="00F2796C" w:rsidP="00F2796C">
            <w:pPr>
              <w:spacing w:after="0"/>
              <w:jc w:val="right"/>
            </w:pPr>
            <w:r>
              <w:t>(mg/Kg)</w:t>
            </w:r>
          </w:p>
        </w:tc>
      </w:tr>
      <w:tr w:rsidR="00F2796C" w14:paraId="3A519786" w14:textId="77777777" w:rsidTr="00F2796C">
        <w:tc>
          <w:tcPr>
            <w:tcW w:w="902" w:type="dxa"/>
          </w:tcPr>
          <w:p w14:paraId="7513241D" w14:textId="77777777" w:rsidR="00F2796C" w:rsidRPr="009F67D6" w:rsidRDefault="00F2796C" w:rsidP="00F2796C">
            <w:pPr>
              <w:spacing w:after="0"/>
              <w:jc w:val="right"/>
              <w:rPr>
                <w:rFonts w:asciiTheme="minorHAnsi" w:hAnsiTheme="minorHAnsi" w:cstheme="minorHAnsi"/>
              </w:rPr>
            </w:pPr>
            <w:proofErr w:type="spellStart"/>
            <w:r>
              <w:rPr>
                <w:rFonts w:cstheme="minorHAnsi"/>
              </w:rPr>
              <w:t>E</w:t>
            </w:r>
            <w:r w:rsidRPr="009F67D6">
              <w:rPr>
                <w:rFonts w:cstheme="minorHAnsi"/>
                <w:vertAlign w:val="subscript"/>
              </w:rPr>
              <w:t>a</w:t>
            </w:r>
            <w:proofErr w:type="spellEnd"/>
          </w:p>
        </w:tc>
        <w:tc>
          <w:tcPr>
            <w:tcW w:w="358" w:type="dxa"/>
          </w:tcPr>
          <w:p w14:paraId="7A5D58F4" w14:textId="77777777" w:rsidR="00F2796C" w:rsidRPr="009F67D6" w:rsidRDefault="00F2796C" w:rsidP="00F2796C">
            <w:pPr>
              <w:spacing w:after="0"/>
              <w:jc w:val="center"/>
              <w:rPr>
                <w:rFonts w:asciiTheme="minorHAnsi" w:hAnsiTheme="minorHAnsi" w:cstheme="minorHAnsi"/>
              </w:rPr>
            </w:pPr>
            <w:r>
              <w:rPr>
                <w:rFonts w:cstheme="minorHAnsi"/>
              </w:rPr>
              <w:t>=</w:t>
            </w:r>
          </w:p>
        </w:tc>
        <w:tc>
          <w:tcPr>
            <w:tcW w:w="6508" w:type="dxa"/>
          </w:tcPr>
          <w:p w14:paraId="6A2A828C" w14:textId="77777777" w:rsidR="00F2796C" w:rsidRPr="009F67D6" w:rsidRDefault="00F2796C" w:rsidP="00F2796C">
            <w:pPr>
              <w:spacing w:after="0"/>
              <w:rPr>
                <w:rFonts w:asciiTheme="minorHAnsi" w:hAnsiTheme="minorHAnsi" w:cstheme="minorHAnsi"/>
              </w:rPr>
            </w:pPr>
            <w:r>
              <w:rPr>
                <w:rFonts w:cstheme="minorHAnsi"/>
              </w:rPr>
              <w:t>Activation energy for degradation of reactive tracer</w:t>
            </w:r>
          </w:p>
        </w:tc>
        <w:tc>
          <w:tcPr>
            <w:tcW w:w="1592" w:type="dxa"/>
          </w:tcPr>
          <w:p w14:paraId="7BDF2313" w14:textId="77777777" w:rsidR="00F2796C" w:rsidRPr="009F67D6" w:rsidRDefault="00F2796C" w:rsidP="00F2796C">
            <w:pPr>
              <w:spacing w:after="0"/>
              <w:jc w:val="right"/>
              <w:rPr>
                <w:rFonts w:asciiTheme="minorHAnsi" w:hAnsiTheme="minorHAnsi" w:cstheme="minorHAnsi"/>
              </w:rPr>
            </w:pPr>
            <w:r>
              <w:rPr>
                <w:rFonts w:cstheme="minorHAnsi"/>
              </w:rPr>
              <w:t>(kJ mol</w:t>
            </w:r>
            <w:r w:rsidRPr="00EA690E">
              <w:rPr>
                <w:rFonts w:cstheme="minorHAnsi"/>
                <w:vertAlign w:val="superscript"/>
              </w:rPr>
              <w:t>-1</w:t>
            </w:r>
            <w:r>
              <w:rPr>
                <w:rFonts w:cstheme="minorHAnsi"/>
              </w:rPr>
              <w:t>)</w:t>
            </w:r>
          </w:p>
        </w:tc>
      </w:tr>
      <w:tr w:rsidR="00F2796C" w14:paraId="1AD9C07B" w14:textId="77777777" w:rsidTr="00F2796C">
        <w:tc>
          <w:tcPr>
            <w:tcW w:w="902" w:type="dxa"/>
          </w:tcPr>
          <w:p w14:paraId="672EC0D3" w14:textId="77777777" w:rsidR="00F2796C" w:rsidRPr="009F67D6" w:rsidRDefault="00F2796C" w:rsidP="00F2796C">
            <w:pPr>
              <w:spacing w:after="0"/>
              <w:jc w:val="right"/>
              <w:rPr>
                <w:rFonts w:asciiTheme="minorHAnsi" w:hAnsiTheme="minorHAnsi" w:cstheme="minorHAnsi"/>
              </w:rPr>
            </w:pPr>
            <w:r>
              <w:rPr>
                <w:rFonts w:cstheme="minorHAnsi"/>
              </w:rPr>
              <w:t>f</w:t>
            </w:r>
            <w:r w:rsidRPr="009F67D6">
              <w:rPr>
                <w:rFonts w:cstheme="minorHAnsi"/>
                <w:vertAlign w:val="subscript"/>
              </w:rPr>
              <w:t>i</w:t>
            </w:r>
          </w:p>
        </w:tc>
        <w:tc>
          <w:tcPr>
            <w:tcW w:w="358" w:type="dxa"/>
          </w:tcPr>
          <w:p w14:paraId="07A853FE" w14:textId="77777777" w:rsidR="00F2796C" w:rsidRPr="009F67D6" w:rsidRDefault="00F2796C" w:rsidP="00F2796C">
            <w:pPr>
              <w:spacing w:after="0"/>
              <w:jc w:val="center"/>
              <w:rPr>
                <w:rFonts w:asciiTheme="minorHAnsi" w:hAnsiTheme="minorHAnsi" w:cstheme="minorHAnsi"/>
              </w:rPr>
            </w:pPr>
            <w:r>
              <w:rPr>
                <w:rFonts w:cstheme="minorHAnsi"/>
              </w:rPr>
              <w:t>=</w:t>
            </w:r>
          </w:p>
        </w:tc>
        <w:tc>
          <w:tcPr>
            <w:tcW w:w="6508" w:type="dxa"/>
          </w:tcPr>
          <w:p w14:paraId="5FAAFBFB" w14:textId="77777777" w:rsidR="00F2796C" w:rsidRPr="009F67D6" w:rsidRDefault="00F2796C" w:rsidP="00F2796C">
            <w:pPr>
              <w:spacing w:after="0"/>
              <w:rPr>
                <w:rFonts w:asciiTheme="minorHAnsi" w:hAnsiTheme="minorHAnsi" w:cstheme="minorHAnsi"/>
              </w:rPr>
            </w:pPr>
            <w:r>
              <w:rPr>
                <w:rFonts w:cstheme="minorHAnsi"/>
              </w:rPr>
              <w:t xml:space="preserve">Mass fraction of fluid from channel </w:t>
            </w:r>
            <w:proofErr w:type="spellStart"/>
            <w:r>
              <w:rPr>
                <w:rFonts w:cstheme="minorHAnsi"/>
              </w:rPr>
              <w:t>i</w:t>
            </w:r>
            <w:proofErr w:type="spellEnd"/>
          </w:p>
        </w:tc>
        <w:tc>
          <w:tcPr>
            <w:tcW w:w="1592" w:type="dxa"/>
          </w:tcPr>
          <w:p w14:paraId="3D91BBAD" w14:textId="77777777" w:rsidR="00F2796C" w:rsidRPr="009F67D6" w:rsidRDefault="00F2796C" w:rsidP="00F2796C">
            <w:pPr>
              <w:spacing w:after="0"/>
              <w:jc w:val="right"/>
              <w:rPr>
                <w:rFonts w:asciiTheme="minorHAnsi" w:hAnsiTheme="minorHAnsi" w:cstheme="minorHAnsi"/>
              </w:rPr>
            </w:pPr>
            <w:r>
              <w:rPr>
                <w:rFonts w:cstheme="minorHAnsi"/>
              </w:rPr>
              <w:t>(dimensionless)</w:t>
            </w:r>
          </w:p>
        </w:tc>
      </w:tr>
      <w:tr w:rsidR="00F2796C" w14:paraId="71456DAB" w14:textId="77777777" w:rsidTr="00F2796C">
        <w:tc>
          <w:tcPr>
            <w:tcW w:w="902" w:type="dxa"/>
          </w:tcPr>
          <w:p w14:paraId="0ED0DCD4" w14:textId="77777777" w:rsidR="00F2796C" w:rsidRPr="009F67D6" w:rsidRDefault="00F2796C" w:rsidP="00F2796C">
            <w:pPr>
              <w:spacing w:after="0"/>
              <w:jc w:val="right"/>
              <w:rPr>
                <w:rFonts w:asciiTheme="minorHAnsi" w:hAnsiTheme="minorHAnsi" w:cstheme="minorHAnsi"/>
              </w:rPr>
            </w:pPr>
            <w:r>
              <w:rPr>
                <w:rFonts w:cstheme="minorHAnsi"/>
              </w:rPr>
              <w:t>M</w:t>
            </w:r>
            <w:r w:rsidRPr="009F67D6">
              <w:rPr>
                <w:rFonts w:cstheme="minorHAnsi"/>
                <w:vertAlign w:val="subscript"/>
              </w:rPr>
              <w:t>c</w:t>
            </w:r>
          </w:p>
        </w:tc>
        <w:tc>
          <w:tcPr>
            <w:tcW w:w="358" w:type="dxa"/>
          </w:tcPr>
          <w:p w14:paraId="7DB46982" w14:textId="77777777" w:rsidR="00F2796C" w:rsidRPr="009F67D6" w:rsidRDefault="00F2796C" w:rsidP="00F2796C">
            <w:pPr>
              <w:spacing w:after="0"/>
              <w:jc w:val="center"/>
              <w:rPr>
                <w:rFonts w:asciiTheme="minorHAnsi" w:hAnsiTheme="minorHAnsi" w:cstheme="minorHAnsi"/>
              </w:rPr>
            </w:pPr>
            <w:r>
              <w:rPr>
                <w:rFonts w:cstheme="minorHAnsi"/>
              </w:rPr>
              <w:t>=</w:t>
            </w:r>
          </w:p>
        </w:tc>
        <w:tc>
          <w:tcPr>
            <w:tcW w:w="6508" w:type="dxa"/>
          </w:tcPr>
          <w:p w14:paraId="0D40AA49" w14:textId="77777777" w:rsidR="00F2796C" w:rsidRPr="009F67D6" w:rsidRDefault="00F2796C" w:rsidP="00F2796C">
            <w:pPr>
              <w:spacing w:after="0"/>
              <w:rPr>
                <w:rFonts w:asciiTheme="minorHAnsi" w:hAnsiTheme="minorHAnsi" w:cstheme="minorHAnsi"/>
              </w:rPr>
            </w:pPr>
            <w:r>
              <w:rPr>
                <w:rFonts w:cstheme="minorHAnsi"/>
              </w:rPr>
              <w:t>Injected mass of conservative tracer</w:t>
            </w:r>
          </w:p>
        </w:tc>
        <w:tc>
          <w:tcPr>
            <w:tcW w:w="1592" w:type="dxa"/>
          </w:tcPr>
          <w:p w14:paraId="04D16CBE" w14:textId="77777777" w:rsidR="00F2796C" w:rsidRPr="009F67D6" w:rsidRDefault="00F2796C" w:rsidP="00F2796C">
            <w:pPr>
              <w:spacing w:after="0"/>
              <w:jc w:val="right"/>
              <w:rPr>
                <w:rFonts w:asciiTheme="minorHAnsi" w:hAnsiTheme="minorHAnsi" w:cstheme="minorHAnsi"/>
              </w:rPr>
            </w:pPr>
            <w:r>
              <w:rPr>
                <w:rFonts w:cstheme="minorHAnsi"/>
              </w:rPr>
              <w:t>(mg)</w:t>
            </w:r>
          </w:p>
        </w:tc>
      </w:tr>
      <w:tr w:rsidR="00F2796C" w14:paraId="41380C41" w14:textId="77777777" w:rsidTr="00F2796C">
        <w:tc>
          <w:tcPr>
            <w:tcW w:w="902" w:type="dxa"/>
          </w:tcPr>
          <w:p w14:paraId="0F8D1F40" w14:textId="77777777" w:rsidR="00F2796C" w:rsidRPr="009F67D6" w:rsidRDefault="00F2796C" w:rsidP="00F2796C">
            <w:pPr>
              <w:spacing w:after="0"/>
              <w:jc w:val="right"/>
              <w:rPr>
                <w:rFonts w:asciiTheme="minorHAnsi" w:hAnsiTheme="minorHAnsi" w:cstheme="minorHAnsi"/>
              </w:rPr>
            </w:pPr>
            <w:r>
              <w:rPr>
                <w:rFonts w:cstheme="minorHAnsi"/>
              </w:rPr>
              <w:t>M</w:t>
            </w:r>
            <w:r w:rsidRPr="009F67D6">
              <w:rPr>
                <w:rFonts w:cstheme="minorHAnsi"/>
                <w:vertAlign w:val="subscript"/>
              </w:rPr>
              <w:t>r</w:t>
            </w:r>
          </w:p>
        </w:tc>
        <w:tc>
          <w:tcPr>
            <w:tcW w:w="358" w:type="dxa"/>
          </w:tcPr>
          <w:p w14:paraId="33F4A3E8" w14:textId="77777777" w:rsidR="00F2796C" w:rsidRPr="009F67D6" w:rsidRDefault="00F2796C" w:rsidP="00F2796C">
            <w:pPr>
              <w:spacing w:after="0"/>
              <w:jc w:val="center"/>
              <w:rPr>
                <w:rFonts w:asciiTheme="minorHAnsi" w:hAnsiTheme="minorHAnsi" w:cstheme="minorHAnsi"/>
              </w:rPr>
            </w:pPr>
            <w:r>
              <w:rPr>
                <w:rFonts w:cstheme="minorHAnsi"/>
              </w:rPr>
              <w:t>=</w:t>
            </w:r>
          </w:p>
        </w:tc>
        <w:tc>
          <w:tcPr>
            <w:tcW w:w="6508" w:type="dxa"/>
          </w:tcPr>
          <w:p w14:paraId="4B40C3F6" w14:textId="77777777" w:rsidR="00F2796C" w:rsidRPr="009F67D6" w:rsidRDefault="00F2796C" w:rsidP="00F2796C">
            <w:pPr>
              <w:spacing w:after="0"/>
              <w:rPr>
                <w:rFonts w:asciiTheme="minorHAnsi" w:hAnsiTheme="minorHAnsi" w:cstheme="minorHAnsi"/>
              </w:rPr>
            </w:pPr>
            <w:r>
              <w:rPr>
                <w:rFonts w:cstheme="minorHAnsi"/>
              </w:rPr>
              <w:t>Injected mass of reactive tracer</w:t>
            </w:r>
          </w:p>
        </w:tc>
        <w:tc>
          <w:tcPr>
            <w:tcW w:w="1592" w:type="dxa"/>
          </w:tcPr>
          <w:p w14:paraId="0EAA958D" w14:textId="77777777" w:rsidR="00F2796C" w:rsidRPr="009F67D6" w:rsidRDefault="00F2796C" w:rsidP="00F2796C">
            <w:pPr>
              <w:spacing w:after="0"/>
              <w:jc w:val="right"/>
              <w:rPr>
                <w:rFonts w:asciiTheme="minorHAnsi" w:hAnsiTheme="minorHAnsi" w:cstheme="minorHAnsi"/>
              </w:rPr>
            </w:pPr>
            <w:r>
              <w:rPr>
                <w:rFonts w:cstheme="minorHAnsi"/>
              </w:rPr>
              <w:t>(mg)</w:t>
            </w:r>
          </w:p>
        </w:tc>
      </w:tr>
      <w:tr w:rsidR="00F2796C" w14:paraId="69808A8E" w14:textId="77777777" w:rsidTr="00F2796C">
        <w:tc>
          <w:tcPr>
            <w:tcW w:w="902" w:type="dxa"/>
          </w:tcPr>
          <w:p w14:paraId="1E3ADEC6" w14:textId="77777777" w:rsidR="00F2796C" w:rsidRDefault="00F2796C" w:rsidP="00F2796C">
            <w:pPr>
              <w:spacing w:after="0"/>
              <w:jc w:val="right"/>
            </w:pPr>
            <w:proofErr w:type="spellStart"/>
            <w:r>
              <w:t>nch</w:t>
            </w:r>
            <w:proofErr w:type="spellEnd"/>
          </w:p>
        </w:tc>
        <w:tc>
          <w:tcPr>
            <w:tcW w:w="358" w:type="dxa"/>
          </w:tcPr>
          <w:p w14:paraId="53811E81" w14:textId="77777777" w:rsidR="00F2796C" w:rsidRDefault="00F2796C" w:rsidP="00F2796C">
            <w:pPr>
              <w:spacing w:after="0"/>
              <w:jc w:val="center"/>
            </w:pPr>
            <w:r>
              <w:t>=</w:t>
            </w:r>
          </w:p>
        </w:tc>
        <w:tc>
          <w:tcPr>
            <w:tcW w:w="6508" w:type="dxa"/>
          </w:tcPr>
          <w:p w14:paraId="1B7C2D22" w14:textId="77777777" w:rsidR="00F2796C" w:rsidRDefault="00F2796C" w:rsidP="00F2796C">
            <w:pPr>
              <w:spacing w:after="0"/>
            </w:pPr>
            <w:r>
              <w:t>Number of channels</w:t>
            </w:r>
          </w:p>
        </w:tc>
        <w:tc>
          <w:tcPr>
            <w:tcW w:w="1592" w:type="dxa"/>
          </w:tcPr>
          <w:p w14:paraId="05DC24E8" w14:textId="77777777" w:rsidR="00F2796C" w:rsidRDefault="00F2796C" w:rsidP="00F2796C">
            <w:pPr>
              <w:spacing w:after="0"/>
              <w:jc w:val="right"/>
            </w:pPr>
            <w:r>
              <w:t>(dimensionless)</w:t>
            </w:r>
          </w:p>
        </w:tc>
      </w:tr>
      <w:tr w:rsidR="00F2796C" w14:paraId="2CEA1967" w14:textId="77777777" w:rsidTr="00F2796C">
        <w:tc>
          <w:tcPr>
            <w:tcW w:w="902" w:type="dxa"/>
          </w:tcPr>
          <w:p w14:paraId="03506539" w14:textId="77777777" w:rsidR="00F2796C" w:rsidRDefault="00F2796C" w:rsidP="00F2796C">
            <w:pPr>
              <w:spacing w:after="0"/>
              <w:jc w:val="right"/>
              <w:rPr>
                <w:rFonts w:cstheme="minorHAnsi"/>
              </w:rPr>
            </w:pPr>
            <w:r>
              <w:rPr>
                <w:rFonts w:cstheme="minorHAnsi"/>
              </w:rPr>
              <w:t>R</w:t>
            </w:r>
          </w:p>
        </w:tc>
        <w:tc>
          <w:tcPr>
            <w:tcW w:w="358" w:type="dxa"/>
          </w:tcPr>
          <w:p w14:paraId="3E47E3F2" w14:textId="77777777" w:rsidR="00F2796C" w:rsidRDefault="00F2796C" w:rsidP="00F2796C">
            <w:pPr>
              <w:spacing w:after="0"/>
              <w:jc w:val="center"/>
              <w:rPr>
                <w:rFonts w:cstheme="minorHAnsi"/>
              </w:rPr>
            </w:pPr>
            <w:r>
              <w:rPr>
                <w:rFonts w:cstheme="minorHAnsi"/>
              </w:rPr>
              <w:t>=</w:t>
            </w:r>
          </w:p>
        </w:tc>
        <w:tc>
          <w:tcPr>
            <w:tcW w:w="6508" w:type="dxa"/>
          </w:tcPr>
          <w:p w14:paraId="67008325" w14:textId="77777777" w:rsidR="00F2796C" w:rsidRDefault="00F2796C" w:rsidP="00F2796C">
            <w:pPr>
              <w:spacing w:after="0"/>
              <w:rPr>
                <w:rFonts w:cstheme="minorHAnsi"/>
              </w:rPr>
            </w:pPr>
            <w:r>
              <w:rPr>
                <w:rFonts w:cstheme="minorHAnsi"/>
              </w:rPr>
              <w:t>Universal gas constant</w:t>
            </w:r>
          </w:p>
        </w:tc>
        <w:tc>
          <w:tcPr>
            <w:tcW w:w="1592" w:type="dxa"/>
          </w:tcPr>
          <w:p w14:paraId="19B4172F" w14:textId="77777777" w:rsidR="00F2796C" w:rsidRPr="009F67D6" w:rsidRDefault="00F2796C" w:rsidP="00F2796C">
            <w:pPr>
              <w:spacing w:after="0"/>
              <w:jc w:val="right"/>
              <w:rPr>
                <w:rFonts w:cstheme="minorHAnsi"/>
              </w:rPr>
            </w:pPr>
            <w:r>
              <w:rPr>
                <w:rFonts w:cstheme="minorHAnsi"/>
              </w:rPr>
              <w:t>(J mol</w:t>
            </w:r>
            <w:r w:rsidRPr="00EA690E">
              <w:rPr>
                <w:rFonts w:cstheme="minorHAnsi"/>
                <w:vertAlign w:val="superscript"/>
              </w:rPr>
              <w:t>-1</w:t>
            </w:r>
            <w:r>
              <w:rPr>
                <w:rFonts w:cstheme="minorHAnsi"/>
              </w:rPr>
              <w:t xml:space="preserve"> K</w:t>
            </w:r>
            <w:r w:rsidRPr="00EA690E">
              <w:rPr>
                <w:rFonts w:cstheme="minorHAnsi"/>
                <w:vertAlign w:val="superscript"/>
              </w:rPr>
              <w:t>-1</w:t>
            </w:r>
            <w:r>
              <w:rPr>
                <w:rFonts w:cstheme="minorHAnsi"/>
              </w:rPr>
              <w:t>)</w:t>
            </w:r>
          </w:p>
        </w:tc>
      </w:tr>
      <w:tr w:rsidR="00F2796C" w14:paraId="18CCA4E7" w14:textId="77777777" w:rsidTr="00F2796C">
        <w:tc>
          <w:tcPr>
            <w:tcW w:w="902" w:type="dxa"/>
          </w:tcPr>
          <w:p w14:paraId="6F8996B4" w14:textId="77777777" w:rsidR="00F2796C" w:rsidRDefault="00F2796C" w:rsidP="00F2796C">
            <w:pPr>
              <w:spacing w:after="0"/>
              <w:jc w:val="right"/>
            </w:pPr>
            <w:r>
              <w:t>T(</w:t>
            </w:r>
            <w:proofErr w:type="spellStart"/>
            <w:proofErr w:type="gramStart"/>
            <w:r>
              <w:t>x</w:t>
            </w:r>
            <w:r w:rsidRPr="00A61288">
              <w:rPr>
                <w:vertAlign w:val="subscript"/>
              </w:rPr>
              <w:t>r</w:t>
            </w:r>
            <w:r>
              <w:rPr>
                <w:vertAlign w:val="subscript"/>
              </w:rPr>
              <w:t>,i</w:t>
            </w:r>
            <w:proofErr w:type="gramEnd"/>
            <w:r>
              <w:t>,t</w:t>
            </w:r>
            <w:r w:rsidRPr="00A61288">
              <w:rPr>
                <w:vertAlign w:val="subscript"/>
              </w:rPr>
              <w:t>op</w:t>
            </w:r>
            <w:proofErr w:type="spellEnd"/>
            <w:r>
              <w:t>)</w:t>
            </w:r>
          </w:p>
        </w:tc>
        <w:tc>
          <w:tcPr>
            <w:tcW w:w="358" w:type="dxa"/>
          </w:tcPr>
          <w:p w14:paraId="0C676F34" w14:textId="77777777" w:rsidR="00F2796C" w:rsidRDefault="00F2796C" w:rsidP="00F2796C">
            <w:pPr>
              <w:spacing w:after="0"/>
              <w:jc w:val="center"/>
            </w:pPr>
            <w:r>
              <w:t>=</w:t>
            </w:r>
          </w:p>
        </w:tc>
        <w:tc>
          <w:tcPr>
            <w:tcW w:w="6508" w:type="dxa"/>
          </w:tcPr>
          <w:p w14:paraId="7721E272" w14:textId="77777777" w:rsidR="00F2796C" w:rsidRDefault="00F2796C" w:rsidP="00F2796C">
            <w:pPr>
              <w:spacing w:after="0"/>
            </w:pPr>
            <w:r>
              <w:t xml:space="preserve">Temperature in channel </w:t>
            </w:r>
            <w:proofErr w:type="spellStart"/>
            <w:r>
              <w:t>i</w:t>
            </w:r>
            <w:proofErr w:type="spellEnd"/>
            <w:r>
              <w:t xml:space="preserve"> as a function of </w:t>
            </w:r>
            <w:proofErr w:type="spellStart"/>
            <w:proofErr w:type="gramStart"/>
            <w:r>
              <w:t>x</w:t>
            </w:r>
            <w:r w:rsidRPr="00A61288">
              <w:rPr>
                <w:vertAlign w:val="subscript"/>
              </w:rPr>
              <w:t>r</w:t>
            </w:r>
            <w:r>
              <w:rPr>
                <w:vertAlign w:val="subscript"/>
              </w:rPr>
              <w:t>,i</w:t>
            </w:r>
            <w:proofErr w:type="spellEnd"/>
            <w:proofErr w:type="gramEnd"/>
            <w:r>
              <w:t xml:space="preserve"> at time t</w:t>
            </w:r>
            <w:r w:rsidRPr="00A61288">
              <w:rPr>
                <w:vertAlign w:val="subscript"/>
              </w:rPr>
              <w:t>op</w:t>
            </w:r>
          </w:p>
        </w:tc>
        <w:tc>
          <w:tcPr>
            <w:tcW w:w="1592" w:type="dxa"/>
          </w:tcPr>
          <w:p w14:paraId="69F93755" w14:textId="77777777" w:rsidR="00F2796C" w:rsidRDefault="00F2796C" w:rsidP="00F2796C">
            <w:pPr>
              <w:spacing w:after="0"/>
              <w:jc w:val="right"/>
            </w:pPr>
            <w:r>
              <w:t>(</w:t>
            </w:r>
            <w:r>
              <w:rPr>
                <w:rFonts w:cs="Segoe UI"/>
              </w:rPr>
              <w:t>°</w:t>
            </w:r>
            <w:r>
              <w:t>C)</w:t>
            </w:r>
          </w:p>
        </w:tc>
      </w:tr>
      <w:tr w:rsidR="00F2796C" w14:paraId="3EDD6213" w14:textId="77777777" w:rsidTr="00F2796C">
        <w:tc>
          <w:tcPr>
            <w:tcW w:w="902" w:type="dxa"/>
          </w:tcPr>
          <w:p w14:paraId="748AD790" w14:textId="77777777" w:rsidR="00F2796C" w:rsidRDefault="00F2796C" w:rsidP="00F2796C">
            <w:pPr>
              <w:spacing w:after="0"/>
              <w:jc w:val="right"/>
            </w:pPr>
            <w:r>
              <w:t>x</w:t>
            </w:r>
          </w:p>
        </w:tc>
        <w:tc>
          <w:tcPr>
            <w:tcW w:w="358" w:type="dxa"/>
          </w:tcPr>
          <w:p w14:paraId="0D7CB510" w14:textId="77777777" w:rsidR="00F2796C" w:rsidRDefault="00F2796C" w:rsidP="00F2796C">
            <w:pPr>
              <w:spacing w:after="0"/>
              <w:jc w:val="center"/>
            </w:pPr>
            <w:r>
              <w:t>=</w:t>
            </w:r>
          </w:p>
        </w:tc>
        <w:tc>
          <w:tcPr>
            <w:tcW w:w="6508" w:type="dxa"/>
          </w:tcPr>
          <w:p w14:paraId="043AE322" w14:textId="77777777" w:rsidR="00F2796C" w:rsidRDefault="00F2796C" w:rsidP="00F2796C">
            <w:pPr>
              <w:spacing w:after="0"/>
            </w:pPr>
            <w:r>
              <w:t>distance between injection well and extraction well</w:t>
            </w:r>
          </w:p>
        </w:tc>
        <w:tc>
          <w:tcPr>
            <w:tcW w:w="1592" w:type="dxa"/>
          </w:tcPr>
          <w:p w14:paraId="62284B4B" w14:textId="77777777" w:rsidR="00F2796C" w:rsidRDefault="00F2796C" w:rsidP="00F2796C">
            <w:pPr>
              <w:spacing w:after="0"/>
              <w:jc w:val="right"/>
            </w:pPr>
            <w:r>
              <w:t>(m)</w:t>
            </w:r>
          </w:p>
        </w:tc>
      </w:tr>
      <w:tr w:rsidR="00F2796C" w14:paraId="745AA066" w14:textId="77777777" w:rsidTr="00F2796C">
        <w:tc>
          <w:tcPr>
            <w:tcW w:w="902" w:type="dxa"/>
          </w:tcPr>
          <w:p w14:paraId="4E0846F9" w14:textId="77777777" w:rsidR="00F2796C" w:rsidRDefault="00F2796C" w:rsidP="00F2796C">
            <w:pPr>
              <w:spacing w:after="0"/>
              <w:jc w:val="right"/>
            </w:pPr>
            <w:proofErr w:type="spellStart"/>
            <w:proofErr w:type="gramStart"/>
            <w:r>
              <w:t>x</w:t>
            </w:r>
            <w:r w:rsidRPr="00A61288">
              <w:rPr>
                <w:vertAlign w:val="subscript"/>
              </w:rPr>
              <w:t>r</w:t>
            </w:r>
            <w:r>
              <w:rPr>
                <w:vertAlign w:val="subscript"/>
              </w:rPr>
              <w:t>,i</w:t>
            </w:r>
            <w:proofErr w:type="spellEnd"/>
            <w:proofErr w:type="gramEnd"/>
          </w:p>
        </w:tc>
        <w:tc>
          <w:tcPr>
            <w:tcW w:w="358" w:type="dxa"/>
          </w:tcPr>
          <w:p w14:paraId="2E9790A8" w14:textId="77777777" w:rsidR="00F2796C" w:rsidRDefault="00F2796C" w:rsidP="00F2796C">
            <w:pPr>
              <w:spacing w:after="0"/>
              <w:jc w:val="center"/>
            </w:pPr>
            <w:r>
              <w:t>=</w:t>
            </w:r>
          </w:p>
        </w:tc>
        <w:tc>
          <w:tcPr>
            <w:tcW w:w="6508" w:type="dxa"/>
          </w:tcPr>
          <w:p w14:paraId="07953A7A" w14:textId="77777777" w:rsidR="00F2796C" w:rsidRDefault="00F2796C" w:rsidP="00F2796C">
            <w:pPr>
              <w:spacing w:after="0"/>
            </w:pPr>
            <w:r>
              <w:t xml:space="preserve">relative distance in channel </w:t>
            </w:r>
            <w:proofErr w:type="spellStart"/>
            <w:r>
              <w:t>i</w:t>
            </w:r>
            <w:proofErr w:type="spellEnd"/>
            <w:r>
              <w:t xml:space="preserve"> between injection well and extraction well (x/L</w:t>
            </w:r>
            <w:r w:rsidRPr="00A61288">
              <w:rPr>
                <w:vertAlign w:val="subscript"/>
              </w:rPr>
              <w:t>i</w:t>
            </w:r>
            <w:r>
              <w:t>)</w:t>
            </w:r>
          </w:p>
        </w:tc>
        <w:tc>
          <w:tcPr>
            <w:tcW w:w="1592" w:type="dxa"/>
          </w:tcPr>
          <w:p w14:paraId="02F10BB4" w14:textId="77777777" w:rsidR="00F2796C" w:rsidRDefault="00F2796C" w:rsidP="00F2796C">
            <w:pPr>
              <w:spacing w:after="0"/>
              <w:jc w:val="right"/>
            </w:pPr>
            <w:r>
              <w:t>(dimensionless)</w:t>
            </w:r>
          </w:p>
        </w:tc>
      </w:tr>
    </w:tbl>
    <w:p w14:paraId="59E52132" w14:textId="77777777" w:rsidR="00F2796C" w:rsidRDefault="00F2796C" w:rsidP="00CD49EF"/>
    <w:p w14:paraId="6DC9841A" w14:textId="583394C0" w:rsidR="007E7FFC" w:rsidRDefault="007E7FFC" w:rsidP="00CD49EF">
      <w:r>
        <w:t xml:space="preserve"> T</w:t>
      </w:r>
      <w:r w:rsidRPr="00CF67EA">
        <w:rPr>
          <w:vertAlign w:val="subscript"/>
        </w:rPr>
        <w:t>i</w:t>
      </w:r>
      <w:r>
        <w:t xml:space="preserve">(x) is the temperature profile in channel </w:t>
      </w:r>
      <w:proofErr w:type="spellStart"/>
      <w:r>
        <w:t>i</w:t>
      </w:r>
      <w:proofErr w:type="spellEnd"/>
      <w:r>
        <w:t xml:space="preserve"> given Eq. </w:t>
      </w:r>
      <w:r>
        <w:fldChar w:fldCharType="begin"/>
      </w:r>
      <w:r>
        <w:instrText xml:space="preserve"> REF _Ref122378566 \h </w:instrText>
      </w:r>
      <w:r>
        <w:fldChar w:fldCharType="separate"/>
      </w:r>
      <w:r w:rsidR="00087C93">
        <w:t>(</w:t>
      </w:r>
      <w:r w:rsidR="00087C93">
        <w:rPr>
          <w:noProof/>
        </w:rPr>
        <w:t>5</w:t>
      </w:r>
      <w:r w:rsidR="00087C93">
        <w:t>)</w:t>
      </w:r>
      <w:r>
        <w:fldChar w:fldCharType="end"/>
      </w:r>
      <w:r>
        <w:t>.</w:t>
      </w:r>
    </w:p>
    <w:p w14:paraId="66DDC6C3" w14:textId="77777777" w:rsidR="007E7FFC" w:rsidRDefault="007E7FFC" w:rsidP="00CD49EF"/>
    <w:p w14:paraId="651F27A4" w14:textId="77777777" w:rsidR="007E7FFC" w:rsidRDefault="007E7FFC" w:rsidP="00C1405A">
      <w:pPr>
        <w:pStyle w:val="Heading2"/>
      </w:pPr>
      <w:bookmarkStart w:id="53" w:name="_Toc170829080"/>
      <w:r>
        <w:t>Analysis Workflow</w:t>
      </w:r>
      <w:bookmarkEnd w:id="53"/>
    </w:p>
    <w:p w14:paraId="7740A1A1" w14:textId="36311654" w:rsidR="007E7FFC" w:rsidRDefault="007E7FFC" w:rsidP="00CF67EA">
      <w:r>
        <w:t xml:space="preserve">The Analysis workflow is used to interpret conservative and reactive tracer data that has been collected. The workflow uses the concentration versus time data from the tracer test and by use of optimization functions within </w:t>
      </w:r>
      <w:r w:rsidR="00902904">
        <w:t>MATLAB</w:t>
      </w:r>
      <w:r>
        <w:t xml:space="preserve">, calculates reservoir parameters, such as the length and velocity of each flow path and the mass fraction contribution from each channel. </w:t>
      </w:r>
    </w:p>
    <w:p w14:paraId="0585A2A4" w14:textId="77777777" w:rsidR="007E7FFC" w:rsidRDefault="007E7FFC" w:rsidP="00CF67EA"/>
    <w:p w14:paraId="72BD1882" w14:textId="77777777" w:rsidR="007E7FFC" w:rsidRDefault="007E7FFC" w:rsidP="00450405">
      <w:pPr>
        <w:keepNext/>
      </w:pPr>
      <w:r w:rsidRPr="00351CF5">
        <w:rPr>
          <w:noProof/>
        </w:rPr>
        <w:lastRenderedPageBreak/>
        <w:drawing>
          <wp:inline distT="0" distB="0" distL="0" distR="0" wp14:anchorId="016A582C" wp14:editId="67C543D5">
            <wp:extent cx="5943600" cy="36201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620135"/>
                    </a:xfrm>
                    <a:prstGeom prst="rect">
                      <a:avLst/>
                    </a:prstGeom>
                    <a:noFill/>
                    <a:ln>
                      <a:noFill/>
                    </a:ln>
                  </pic:spPr>
                </pic:pic>
              </a:graphicData>
            </a:graphic>
          </wp:inline>
        </w:drawing>
      </w:r>
    </w:p>
    <w:p w14:paraId="5B623680" w14:textId="7B4E783D" w:rsidR="007E7FFC" w:rsidRDefault="007E7FFC" w:rsidP="00450405">
      <w:pPr>
        <w:pStyle w:val="Caption"/>
      </w:pPr>
      <w:bookmarkStart w:id="54" w:name="_Ref122425965"/>
      <w:bookmarkStart w:id="55" w:name="_Toc170829099"/>
      <w:r>
        <w:t xml:space="preserve">Figure </w:t>
      </w:r>
      <w:r>
        <w:fldChar w:fldCharType="begin"/>
      </w:r>
      <w:r>
        <w:instrText xml:space="preserve"> SEQ Figure \* ARABIC </w:instrText>
      </w:r>
      <w:r>
        <w:fldChar w:fldCharType="separate"/>
      </w:r>
      <w:r w:rsidR="00087C93">
        <w:rPr>
          <w:noProof/>
        </w:rPr>
        <w:t>5</w:t>
      </w:r>
      <w:r>
        <w:rPr>
          <w:noProof/>
        </w:rPr>
        <w:fldChar w:fldCharType="end"/>
      </w:r>
      <w:bookmarkEnd w:id="54"/>
      <w:r>
        <w:t>. Flow and transformation of input in the Analysis workflow.</w:t>
      </w:r>
      <w:bookmarkEnd w:id="55"/>
    </w:p>
    <w:p w14:paraId="61D1AF54" w14:textId="77777777" w:rsidR="007E7FFC" w:rsidRDefault="007E7FFC" w:rsidP="00450405">
      <w:pPr>
        <w:pStyle w:val="Heading3"/>
      </w:pPr>
      <w:bookmarkStart w:id="56" w:name="_Toc170829081"/>
      <w:r>
        <w:t>Conservative Tracer Task</w:t>
      </w:r>
      <w:bookmarkEnd w:id="56"/>
    </w:p>
    <w:p w14:paraId="444019C2" w14:textId="6391EFD7" w:rsidR="007E7FFC" w:rsidRDefault="007E7FFC" w:rsidP="00450405">
      <w:r>
        <w:t>The conservative tracer task in the Analysis workflow (</w:t>
      </w:r>
      <w:r>
        <w:fldChar w:fldCharType="begin"/>
      </w:r>
      <w:r>
        <w:instrText xml:space="preserve"> REF _Ref122425965 \h </w:instrText>
      </w:r>
      <w:r>
        <w:fldChar w:fldCharType="separate"/>
      </w:r>
      <w:r w:rsidR="00087C93">
        <w:t xml:space="preserve">Figure </w:t>
      </w:r>
      <w:r w:rsidR="00087C93">
        <w:rPr>
          <w:noProof/>
        </w:rPr>
        <w:t>5</w:t>
      </w:r>
      <w:r>
        <w:fldChar w:fldCharType="end"/>
      </w:r>
      <w:r>
        <w:t>), requires input consisting of the number of channels (</w:t>
      </w:r>
      <w:proofErr w:type="spellStart"/>
      <w:r>
        <w:t>nch</w:t>
      </w:r>
      <w:proofErr w:type="spellEnd"/>
      <w:r>
        <w:t>), the mass of conservative tracer (M</w:t>
      </w:r>
      <w:r w:rsidRPr="0025551A">
        <w:rPr>
          <w:vertAlign w:val="subscript"/>
        </w:rPr>
        <w:t>c</w:t>
      </w:r>
      <w:r>
        <w:t>), the pumping rate (Q), an estimate of the effective reservoir temperature (T</w:t>
      </w:r>
      <w:r w:rsidRPr="00351CF5">
        <w:rPr>
          <w:vertAlign w:val="subscript"/>
        </w:rPr>
        <w:t>est</w:t>
      </w:r>
      <w:r>
        <w:t>), and the concentration of the conservative tracer in the extraction fluid (</w:t>
      </w:r>
      <w:proofErr w:type="spellStart"/>
      <w:r>
        <w:t>C</w:t>
      </w:r>
      <w:r w:rsidRPr="00351CF5">
        <w:rPr>
          <w:vertAlign w:val="subscript"/>
        </w:rPr>
        <w:t>c,tot</w:t>
      </w:r>
      <w:proofErr w:type="spellEnd"/>
      <w:r>
        <w:t>(t)). The concentration in the extraction fluid is the weighted sum of the concentrations from each of the channels.</w:t>
      </w:r>
    </w:p>
    <w:tbl>
      <w:tblPr>
        <w:tblStyle w:val="TableGrid"/>
        <w:tblW w:w="93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8"/>
        <w:gridCol w:w="7958"/>
        <w:gridCol w:w="718"/>
      </w:tblGrid>
      <w:tr w:rsidR="007E7FFC" w14:paraId="78AC3451" w14:textId="77777777" w:rsidTr="00803693">
        <w:trPr>
          <w:trHeight w:val="481"/>
        </w:trPr>
        <w:tc>
          <w:tcPr>
            <w:tcW w:w="718" w:type="dxa"/>
          </w:tcPr>
          <w:p w14:paraId="6A29050F" w14:textId="77777777" w:rsidR="007E7FFC" w:rsidRDefault="007E7FFC" w:rsidP="00F40336"/>
        </w:tc>
        <w:tc>
          <w:tcPr>
            <w:tcW w:w="7958" w:type="dxa"/>
          </w:tcPr>
          <w:p w14:paraId="42B40BA2" w14:textId="77777777" w:rsidR="007E7FFC" w:rsidRDefault="00000000" w:rsidP="001D585E">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c,tot</m:t>
                    </m:r>
                  </m:sub>
                </m:sSub>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1</m:t>
                    </m:r>
                  </m:sub>
                  <m:sup>
                    <m:r>
                      <w:rPr>
                        <w:rFonts w:ascii="Cambria Math" w:hAnsi="Cambria Math"/>
                      </w:rPr>
                      <m:t>nch</m:t>
                    </m:r>
                  </m:sup>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c,i</m:t>
                        </m:r>
                      </m:sub>
                    </m:sSub>
                    <m:r>
                      <w:rPr>
                        <w:rFonts w:ascii="Cambria Math" w:hAnsi="Cambria Math"/>
                      </w:rPr>
                      <m:t>(t)</m:t>
                    </m:r>
                  </m:e>
                </m:nary>
              </m:oMath>
            </m:oMathPara>
          </w:p>
        </w:tc>
        <w:tc>
          <w:tcPr>
            <w:tcW w:w="718" w:type="dxa"/>
          </w:tcPr>
          <w:p w14:paraId="102F1102" w14:textId="13BF038E" w:rsidR="007E7FFC" w:rsidRDefault="007E7FFC" w:rsidP="001D585E">
            <w:pPr>
              <w:jc w:val="right"/>
            </w:pPr>
            <w:bookmarkStart w:id="57" w:name="_Ref122440245"/>
            <w:r>
              <w:t>(</w:t>
            </w:r>
            <w:r>
              <w:fldChar w:fldCharType="begin"/>
            </w:r>
            <w:r>
              <w:instrText xml:space="preserve"> SEQ Equation \* ARABIC </w:instrText>
            </w:r>
            <w:r>
              <w:fldChar w:fldCharType="separate"/>
            </w:r>
            <w:r w:rsidR="00087C93">
              <w:rPr>
                <w:noProof/>
              </w:rPr>
              <w:t>23</w:t>
            </w:r>
            <w:r>
              <w:rPr>
                <w:noProof/>
              </w:rPr>
              <w:fldChar w:fldCharType="end"/>
            </w:r>
            <w:r>
              <w:t>)</w:t>
            </w:r>
            <w:bookmarkEnd w:id="57"/>
          </w:p>
        </w:tc>
      </w:tr>
    </w:tbl>
    <w:p w14:paraId="01600948" w14:textId="299ED00E" w:rsidR="007E7FFC" w:rsidRDefault="007E7FFC" w:rsidP="00450405">
      <w:r>
        <w:t xml:space="preserve">The optimization codes within </w:t>
      </w:r>
      <w:r w:rsidR="00902904">
        <w:t>MATLAB</w:t>
      </w:r>
      <w:r>
        <w:t xml:space="preserve"> are then used to calculate the velocity (v</w:t>
      </w:r>
      <w:r w:rsidRPr="00351CF5">
        <w:rPr>
          <w:vertAlign w:val="subscript"/>
        </w:rPr>
        <w:t>i</w:t>
      </w:r>
      <w:r>
        <w:t>), length (L</w:t>
      </w:r>
      <w:r w:rsidRPr="00351CF5">
        <w:rPr>
          <w:vertAlign w:val="subscript"/>
        </w:rPr>
        <w:t>i</w:t>
      </w:r>
      <w:r>
        <w:t>), dispersivity (</w:t>
      </w:r>
      <w:r w:rsidRPr="00351CF5">
        <w:rPr>
          <w:rFonts w:ascii="Symbol" w:hAnsi="Symbol"/>
        </w:rPr>
        <w:t>a</w:t>
      </w:r>
      <w:proofErr w:type="spellStart"/>
      <w:r w:rsidRPr="00351CF5">
        <w:rPr>
          <w:vertAlign w:val="subscript"/>
        </w:rPr>
        <w:t>i</w:t>
      </w:r>
      <w:proofErr w:type="spellEnd"/>
      <w:r>
        <w:t>) and mass fraction contributions (f</w:t>
      </w:r>
      <w:r w:rsidRPr="00351CF5">
        <w:rPr>
          <w:vertAlign w:val="subscript"/>
        </w:rPr>
        <w:t>i</w:t>
      </w:r>
      <w:r>
        <w:t xml:space="preserve">) for each channel I </w:t>
      </w:r>
      <w:proofErr w:type="gramStart"/>
      <w:r>
        <w:t>using</w:t>
      </w:r>
      <w:proofErr w:type="gramEnd"/>
      <w:r>
        <w:t xml:space="preserve"> Eq. </w:t>
      </w:r>
      <w:r>
        <w:fldChar w:fldCharType="begin"/>
      </w:r>
      <w:r>
        <w:instrText xml:space="preserve"> REF _Ref121843000 \h </w:instrText>
      </w:r>
      <w:r>
        <w:fldChar w:fldCharType="separate"/>
      </w:r>
      <w:r w:rsidR="00087C93">
        <w:t>(</w:t>
      </w:r>
      <w:r w:rsidR="00087C93">
        <w:rPr>
          <w:noProof/>
        </w:rPr>
        <w:t>1</w:t>
      </w:r>
      <w:r w:rsidR="00087C93">
        <w:t>)</w:t>
      </w:r>
      <w:r>
        <w:fldChar w:fldCharType="end"/>
      </w:r>
      <w:r>
        <w:t>. Once these parameters are calculated, the concentration versus time curves for each channel can be calculated in a forward manner. With the additional input of the head drop from the injection point to the extraction well (</w:t>
      </w:r>
      <w:r w:rsidRPr="00394E54">
        <w:rPr>
          <w:rFonts w:ascii="Symbol" w:hAnsi="Symbol"/>
        </w:rPr>
        <w:t>D</w:t>
      </w:r>
      <w:r>
        <w:t>h), the fracture aperture be calculated from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7E7FFC" w14:paraId="5642EEAC" w14:textId="77777777" w:rsidTr="00803693">
        <w:tc>
          <w:tcPr>
            <w:tcW w:w="715" w:type="dxa"/>
          </w:tcPr>
          <w:p w14:paraId="5C50BA63" w14:textId="77777777" w:rsidR="007E7FFC" w:rsidRDefault="007E7FFC" w:rsidP="00F40336"/>
        </w:tc>
        <w:tc>
          <w:tcPr>
            <w:tcW w:w="7920" w:type="dxa"/>
          </w:tcPr>
          <w:p w14:paraId="200B60C1" w14:textId="77777777" w:rsidR="007E7FFC" w:rsidRDefault="00000000" w:rsidP="001D585E">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12</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L</m:t>
                            </m:r>
                          </m:e>
                          <m:sub>
                            <m:r>
                              <w:rPr>
                                <w:rFonts w:ascii="Cambria Math" w:hAnsi="Cambria Math"/>
                              </w:rPr>
                              <m:t>i</m:t>
                            </m:r>
                          </m:sub>
                        </m:sSub>
                        <m:sSub>
                          <m:sSubPr>
                            <m:ctrlPr>
                              <w:rPr>
                                <w:rFonts w:ascii="Cambria Math" w:hAnsi="Cambria Math"/>
                                <w:i/>
                              </w:rPr>
                            </m:ctrlPr>
                          </m:sSubPr>
                          <m:e>
                            <m:r>
                              <w:rPr>
                                <w:rFonts w:ascii="Cambria Math" w:hAnsi="Cambria Math"/>
                              </w:rPr>
                              <m:t>μ</m:t>
                            </m:r>
                          </m:e>
                          <m:sub>
                            <m:r>
                              <w:rPr>
                                <w:rFonts w:ascii="Cambria Math" w:hAnsi="Cambria Math"/>
                              </w:rPr>
                              <m:t>f</m:t>
                            </m:r>
                          </m:sub>
                        </m:sSub>
                      </m:num>
                      <m:den>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g(</m:t>
                        </m:r>
                        <m:r>
                          <m:rPr>
                            <m:sty m:val="p"/>
                          </m:rPr>
                          <w:rPr>
                            <w:rFonts w:ascii="Cambria Math" w:hAnsi="Cambria Math"/>
                          </w:rPr>
                          <m:t>Δ</m:t>
                        </m:r>
                        <m:r>
                          <w:rPr>
                            <w:rFonts w:ascii="Cambria Math" w:hAnsi="Cambria Math"/>
                          </w:rPr>
                          <m:t>h)</m:t>
                        </m:r>
                      </m:den>
                    </m:f>
                  </m:e>
                </m:rad>
              </m:oMath>
            </m:oMathPara>
          </w:p>
        </w:tc>
        <w:tc>
          <w:tcPr>
            <w:tcW w:w="715" w:type="dxa"/>
          </w:tcPr>
          <w:p w14:paraId="6F8B838F" w14:textId="05BD873F" w:rsidR="007E7FFC" w:rsidRDefault="007E7FFC" w:rsidP="001D585E">
            <w:pPr>
              <w:jc w:val="right"/>
            </w:pPr>
            <w:bookmarkStart w:id="58" w:name="_Ref123307386"/>
            <w:r>
              <w:t>(</w:t>
            </w:r>
            <w:r>
              <w:fldChar w:fldCharType="begin"/>
            </w:r>
            <w:r>
              <w:instrText xml:space="preserve"> SEQ Equation \* ARABIC </w:instrText>
            </w:r>
            <w:r>
              <w:fldChar w:fldCharType="separate"/>
            </w:r>
            <w:r w:rsidR="00087C93">
              <w:rPr>
                <w:noProof/>
              </w:rPr>
              <w:t>24</w:t>
            </w:r>
            <w:r>
              <w:rPr>
                <w:noProof/>
              </w:rPr>
              <w:fldChar w:fldCharType="end"/>
            </w:r>
            <w:r>
              <w:t>)</w:t>
            </w:r>
            <w:bookmarkEnd w:id="58"/>
          </w:p>
        </w:tc>
      </w:tr>
    </w:tbl>
    <w:p w14:paraId="60CB21B6" w14:textId="77777777" w:rsidR="007E7FFC" w:rsidRPr="00450405" w:rsidRDefault="007E7FFC" w:rsidP="00450405"/>
    <w:p w14:paraId="6BD92C2A" w14:textId="77777777" w:rsidR="007E7FFC" w:rsidRDefault="007E7FFC" w:rsidP="00CF67EA">
      <w:r>
        <w:t>The cubic law can then be invoked to calculate the fracture permeability in each of the channels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7E7FFC" w14:paraId="482CB784" w14:textId="77777777" w:rsidTr="00803693">
        <w:tc>
          <w:tcPr>
            <w:tcW w:w="715" w:type="dxa"/>
          </w:tcPr>
          <w:p w14:paraId="05803A6D" w14:textId="77777777" w:rsidR="007E7FFC" w:rsidRDefault="007E7FFC" w:rsidP="00F40336"/>
        </w:tc>
        <w:tc>
          <w:tcPr>
            <w:tcW w:w="7920" w:type="dxa"/>
          </w:tcPr>
          <w:p w14:paraId="234E221E" w14:textId="77777777" w:rsidR="007E7FFC" w:rsidRDefault="00000000" w:rsidP="001D585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num>
                  <m:den>
                    <m:r>
                      <w:rPr>
                        <w:rFonts w:ascii="Cambria Math" w:hAnsi="Cambria Math"/>
                      </w:rPr>
                      <m:t>12</m:t>
                    </m:r>
                  </m:den>
                </m:f>
              </m:oMath>
            </m:oMathPara>
          </w:p>
        </w:tc>
        <w:tc>
          <w:tcPr>
            <w:tcW w:w="715" w:type="dxa"/>
          </w:tcPr>
          <w:p w14:paraId="077FAD6C" w14:textId="6E06DA26" w:rsidR="007E7FFC" w:rsidRDefault="007E7FFC" w:rsidP="001D585E">
            <w:pPr>
              <w:jc w:val="right"/>
            </w:pPr>
            <w:bookmarkStart w:id="59" w:name="_Ref123307397"/>
            <w:r>
              <w:t>(</w:t>
            </w:r>
            <w:r>
              <w:fldChar w:fldCharType="begin"/>
            </w:r>
            <w:r>
              <w:instrText xml:space="preserve"> SEQ Equation \* ARABIC </w:instrText>
            </w:r>
            <w:r>
              <w:fldChar w:fldCharType="separate"/>
            </w:r>
            <w:r w:rsidR="00087C93">
              <w:rPr>
                <w:noProof/>
              </w:rPr>
              <w:t>25</w:t>
            </w:r>
            <w:r>
              <w:rPr>
                <w:noProof/>
              </w:rPr>
              <w:fldChar w:fldCharType="end"/>
            </w:r>
            <w:r>
              <w:t>)</w:t>
            </w:r>
            <w:bookmarkEnd w:id="59"/>
          </w:p>
        </w:tc>
      </w:tr>
    </w:tbl>
    <w:p w14:paraId="76890E07" w14:textId="77777777" w:rsidR="007E7FFC" w:rsidRDefault="007E7FFC" w:rsidP="004F4EA5">
      <w:pPr>
        <w:pStyle w:val="Heading3"/>
      </w:pPr>
      <w:bookmarkStart w:id="60" w:name="_Toc170829082"/>
      <w:r>
        <w:t>Reactive Tracer Task</w:t>
      </w:r>
      <w:bookmarkEnd w:id="60"/>
    </w:p>
    <w:p w14:paraId="02EC22E6" w14:textId="77777777" w:rsidR="007E7FFC" w:rsidRDefault="007E7FFC" w:rsidP="00CF67EA">
      <w:r>
        <w:t>For the reactive tracer optimization task, the activation energy (</w:t>
      </w:r>
      <w:proofErr w:type="spellStart"/>
      <w:r>
        <w:t>E</w:t>
      </w:r>
      <w:r w:rsidRPr="00276B52">
        <w:rPr>
          <w:vertAlign w:val="subscript"/>
        </w:rPr>
        <w:t>a</w:t>
      </w:r>
      <w:proofErr w:type="spellEnd"/>
      <w:r>
        <w:t xml:space="preserve">) and the pre-exponential factor (A) of the reactive tracer must be </w:t>
      </w:r>
      <w:proofErr w:type="gramStart"/>
      <w:r>
        <w:t>input</w:t>
      </w:r>
      <w:proofErr w:type="gramEnd"/>
      <w:r>
        <w:t>. In addition, the measured concentration of the reactive tracer in the extraction water (</w:t>
      </w:r>
      <w:proofErr w:type="spellStart"/>
      <w:proofErr w:type="gramStart"/>
      <w:r>
        <w:t>C</w:t>
      </w:r>
      <w:r w:rsidRPr="00276B52">
        <w:rPr>
          <w:vertAlign w:val="subscript"/>
        </w:rPr>
        <w:t>r,tot</w:t>
      </w:r>
      <w:proofErr w:type="spellEnd"/>
      <w:proofErr w:type="gramEnd"/>
      <w:r>
        <w:t>(t)) must be provided. The concentration of the reactive tracer in the extraction water is the weighted sum of the concentrations in the individual channels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7E7FFC" w14:paraId="3877FD05" w14:textId="77777777" w:rsidTr="00803693">
        <w:tc>
          <w:tcPr>
            <w:tcW w:w="715" w:type="dxa"/>
          </w:tcPr>
          <w:p w14:paraId="38038AE0" w14:textId="77777777" w:rsidR="007E7FFC" w:rsidRDefault="007E7FFC" w:rsidP="00F40336"/>
        </w:tc>
        <w:tc>
          <w:tcPr>
            <w:tcW w:w="7920" w:type="dxa"/>
          </w:tcPr>
          <w:p w14:paraId="7AF38B7D" w14:textId="77777777" w:rsidR="007E7FFC" w:rsidRDefault="00000000" w:rsidP="001D585E">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r,tot</m:t>
                    </m:r>
                  </m:sub>
                </m:sSub>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1</m:t>
                    </m:r>
                  </m:sub>
                  <m:sup>
                    <m:r>
                      <w:rPr>
                        <w:rFonts w:ascii="Cambria Math" w:hAnsi="Cambria Math"/>
                      </w:rPr>
                      <m:t>nch</m:t>
                    </m:r>
                  </m:sup>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r,i</m:t>
                        </m:r>
                      </m:sub>
                    </m:sSub>
                    <m:r>
                      <w:rPr>
                        <w:rFonts w:ascii="Cambria Math" w:hAnsi="Cambria Math"/>
                      </w:rPr>
                      <m:t>(t)</m:t>
                    </m:r>
                  </m:e>
                </m:nary>
              </m:oMath>
            </m:oMathPara>
          </w:p>
        </w:tc>
        <w:tc>
          <w:tcPr>
            <w:tcW w:w="715" w:type="dxa"/>
          </w:tcPr>
          <w:p w14:paraId="6C3B42A1" w14:textId="71CA993B" w:rsidR="007E7FFC" w:rsidRDefault="007E7FFC" w:rsidP="001D585E">
            <w:pPr>
              <w:jc w:val="right"/>
            </w:pPr>
            <w:r>
              <w:t>(</w:t>
            </w:r>
            <w:r>
              <w:fldChar w:fldCharType="begin"/>
            </w:r>
            <w:r>
              <w:instrText xml:space="preserve"> SEQ Equation \* ARABIC </w:instrText>
            </w:r>
            <w:r>
              <w:fldChar w:fldCharType="separate"/>
            </w:r>
            <w:r w:rsidR="00087C93">
              <w:rPr>
                <w:noProof/>
              </w:rPr>
              <w:t>26</w:t>
            </w:r>
            <w:r>
              <w:rPr>
                <w:noProof/>
              </w:rPr>
              <w:fldChar w:fldCharType="end"/>
            </w:r>
            <w:r>
              <w:t>)</w:t>
            </w:r>
          </w:p>
        </w:tc>
      </w:tr>
    </w:tbl>
    <w:p w14:paraId="6E327D42" w14:textId="25A25EBE" w:rsidR="007E7FFC" w:rsidRDefault="007E7FFC" w:rsidP="00CF67EA">
      <w:r>
        <w:t xml:space="preserve">(compare to Eq. </w:t>
      </w:r>
      <w:r>
        <w:fldChar w:fldCharType="begin"/>
      </w:r>
      <w:r>
        <w:instrText xml:space="preserve"> REF _Ref122440245 \h </w:instrText>
      </w:r>
      <w:r>
        <w:fldChar w:fldCharType="separate"/>
      </w:r>
      <w:r w:rsidR="00087C93">
        <w:t>(</w:t>
      </w:r>
      <w:r w:rsidR="00087C93">
        <w:rPr>
          <w:noProof/>
        </w:rPr>
        <w:t>23</w:t>
      </w:r>
      <w:r w:rsidR="00087C93">
        <w:t>)</w:t>
      </w:r>
      <w:r>
        <w:fldChar w:fldCharType="end"/>
      </w:r>
      <w:r>
        <w:t xml:space="preserve"> for the conservative tracer) where the f</w:t>
      </w:r>
      <w:r w:rsidRPr="000241E4">
        <w:rPr>
          <w:vertAlign w:val="subscript"/>
        </w:rPr>
        <w:t>i</w:t>
      </w:r>
      <w:r>
        <w:t xml:space="preserve"> have been obtained from fitting the conservative tracer data. Optimization with the </w:t>
      </w:r>
      <w:r w:rsidR="00902904">
        <w:t>MATLAB</w:t>
      </w:r>
      <w:r>
        <w:t xml:space="preserve"> functions of Eq. </w:t>
      </w:r>
      <w:r>
        <w:fldChar w:fldCharType="begin"/>
      </w:r>
      <w:r>
        <w:instrText xml:space="preserve"> REF _Ref122440494 \h </w:instrText>
      </w:r>
      <w:r>
        <w:fldChar w:fldCharType="separate"/>
      </w:r>
      <w:r w:rsidR="00087C93">
        <w:t>(</w:t>
      </w:r>
      <w:r w:rsidR="00087C93">
        <w:rPr>
          <w:noProof/>
        </w:rPr>
        <w:t>22</w:t>
      </w:r>
      <w:r w:rsidR="00087C93">
        <w:t>)</w:t>
      </w:r>
      <w:r>
        <w:fldChar w:fldCharType="end"/>
      </w:r>
      <w:r>
        <w:t xml:space="preserve"> leads to values of </w:t>
      </w:r>
      <w:proofErr w:type="spellStart"/>
      <w:proofErr w:type="gramStart"/>
      <w:r>
        <w:t>T</w:t>
      </w:r>
      <w:r w:rsidRPr="000241E4">
        <w:rPr>
          <w:vertAlign w:val="subscript"/>
        </w:rPr>
        <w:t>eff,i</w:t>
      </w:r>
      <w:proofErr w:type="spellEnd"/>
      <w:proofErr w:type="gramEnd"/>
      <w:r>
        <w:t xml:space="preserve"> for each of the channels, </w:t>
      </w:r>
      <w:proofErr w:type="spellStart"/>
      <w:r>
        <w:t>i</w:t>
      </w:r>
      <w:proofErr w:type="spellEnd"/>
      <w:r>
        <w:t xml:space="preserve">. For each of the </w:t>
      </w:r>
      <w:proofErr w:type="spellStart"/>
      <w:proofErr w:type="gramStart"/>
      <w:r>
        <w:t>T</w:t>
      </w:r>
      <w:r w:rsidRPr="00096721">
        <w:rPr>
          <w:vertAlign w:val="subscript"/>
        </w:rPr>
        <w:t>eff,i</w:t>
      </w:r>
      <w:proofErr w:type="spellEnd"/>
      <w:proofErr w:type="gramEnd"/>
      <w:r w:rsidRPr="00096721">
        <w:rPr>
          <w:vertAlign w:val="subscript"/>
        </w:rPr>
        <w:t>,</w:t>
      </w:r>
      <w:r>
        <w:t xml:space="preserve"> and using the L</w:t>
      </w:r>
      <w:r w:rsidRPr="00096721">
        <w:rPr>
          <w:vertAlign w:val="subscript"/>
        </w:rPr>
        <w:t>i</w:t>
      </w:r>
      <w:r>
        <w:t>, v</w:t>
      </w:r>
      <w:r w:rsidRPr="00096721">
        <w:rPr>
          <w:vertAlign w:val="subscript"/>
        </w:rPr>
        <w:t>i</w:t>
      </w:r>
      <w:r>
        <w:t>, f</w:t>
      </w:r>
      <w:r w:rsidRPr="00096721">
        <w:rPr>
          <w:vertAlign w:val="subscript"/>
        </w:rPr>
        <w:t>i</w:t>
      </w:r>
      <w:r>
        <w:t>, and b</w:t>
      </w:r>
      <w:r w:rsidRPr="00096721">
        <w:rPr>
          <w:vertAlign w:val="subscript"/>
        </w:rPr>
        <w:t>i</w:t>
      </w:r>
      <w:r>
        <w:t xml:space="preserve"> calculated from the conservative tracer analysis, the thermal conductivity (</w:t>
      </w:r>
      <w:r w:rsidRPr="00096721">
        <w:rPr>
          <w:rFonts w:ascii="Symbol" w:hAnsi="Symbol"/>
        </w:rPr>
        <w:t>l</w:t>
      </w:r>
      <w:r w:rsidRPr="00096721">
        <w:rPr>
          <w:vertAlign w:val="subscript"/>
        </w:rPr>
        <w:t>R</w:t>
      </w:r>
      <w:r>
        <w:t>) and heat capacity (</w:t>
      </w:r>
      <w:proofErr w:type="spellStart"/>
      <w:r>
        <w:t>c</w:t>
      </w:r>
      <w:r w:rsidRPr="00096721">
        <w:rPr>
          <w:vertAlign w:val="subscript"/>
        </w:rPr>
        <w:t>p,R</w:t>
      </w:r>
      <w:proofErr w:type="spellEnd"/>
      <w:r>
        <w:t xml:space="preserve">) of the rock mass can be estimated by optimization using </w:t>
      </w:r>
      <w:proofErr w:type="spellStart"/>
      <w:r>
        <w:t>Eqs</w:t>
      </w:r>
      <w:proofErr w:type="spellEnd"/>
      <w:r>
        <w:t xml:space="preserve">. </w:t>
      </w:r>
      <w:r>
        <w:fldChar w:fldCharType="begin"/>
      </w:r>
      <w:r>
        <w:instrText xml:space="preserve"> REF _Ref122378491 \h </w:instrText>
      </w:r>
      <w:r>
        <w:fldChar w:fldCharType="separate"/>
      </w:r>
      <w:r w:rsidR="00087C93">
        <w:t>(</w:t>
      </w:r>
      <w:r w:rsidR="00087C93">
        <w:rPr>
          <w:noProof/>
        </w:rPr>
        <w:t>20</w:t>
      </w:r>
      <w:r w:rsidR="00087C93">
        <w:t>)</w:t>
      </w:r>
      <w:r>
        <w:fldChar w:fldCharType="end"/>
      </w:r>
      <w:r>
        <w:t xml:space="preserve"> and </w:t>
      </w:r>
      <w:r>
        <w:fldChar w:fldCharType="begin"/>
      </w:r>
      <w:r>
        <w:instrText xml:space="preserve"> REF _Ref122378566 \h </w:instrText>
      </w:r>
      <w:r>
        <w:fldChar w:fldCharType="separate"/>
      </w:r>
      <w:r w:rsidR="00087C93">
        <w:t>(</w:t>
      </w:r>
      <w:r w:rsidR="00087C93">
        <w:rPr>
          <w:noProof/>
        </w:rPr>
        <w:t>5</w:t>
      </w:r>
      <w:r w:rsidR="00087C93">
        <w:t>)</w:t>
      </w:r>
      <w:r>
        <w:fldChar w:fldCharType="end"/>
      </w:r>
      <w:r>
        <w:t xml:space="preserve">. Once the rock thermal properties are known, the temperature profiles in each of the channels can be directly calculated using Eq. </w:t>
      </w:r>
      <w:r>
        <w:fldChar w:fldCharType="begin"/>
      </w:r>
      <w:r>
        <w:instrText xml:space="preserve"> REF _Ref122378566 \h </w:instrText>
      </w:r>
      <w:r>
        <w:fldChar w:fldCharType="separate"/>
      </w:r>
      <w:r w:rsidR="00087C93">
        <w:t>(</w:t>
      </w:r>
      <w:r w:rsidR="00087C93">
        <w:rPr>
          <w:noProof/>
        </w:rPr>
        <w:t>5</w:t>
      </w:r>
      <w:r w:rsidR="00087C93">
        <w:t>)</w:t>
      </w:r>
      <w:r>
        <w:fldChar w:fldCharType="end"/>
      </w:r>
      <w:r>
        <w:t>.</w:t>
      </w:r>
    </w:p>
    <w:p w14:paraId="21FC4204" w14:textId="77777777" w:rsidR="007E7FFC" w:rsidRPr="00843F52" w:rsidRDefault="007E7FFC" w:rsidP="00843F52"/>
    <w:p w14:paraId="657D62CD" w14:textId="77777777" w:rsidR="007E7FFC" w:rsidRDefault="007E7FFC" w:rsidP="00D530BD">
      <w:pPr>
        <w:pStyle w:val="Heading1"/>
      </w:pPr>
      <w:bookmarkStart w:id="61" w:name="_Toc170829083"/>
      <w:r>
        <w:t>Component Design</w:t>
      </w:r>
      <w:bookmarkEnd w:id="61"/>
    </w:p>
    <w:p w14:paraId="16443A07" w14:textId="77777777" w:rsidR="007E7FFC" w:rsidRDefault="007E7FFC" w:rsidP="00505A5B">
      <w:pPr>
        <w:pStyle w:val="Heading2"/>
      </w:pPr>
      <w:bookmarkStart w:id="62" w:name="_Toc170829084"/>
      <w:r>
        <w:t>Overview of User Interface</w:t>
      </w:r>
      <w:bookmarkEnd w:id="62"/>
    </w:p>
    <w:p w14:paraId="5272D311" w14:textId="65FDFD03" w:rsidR="007E7FFC" w:rsidRDefault="007E7FFC" w:rsidP="00D530BD">
      <w:r>
        <w:t xml:space="preserve">The Tracer Analysis Toolbox </w:t>
      </w:r>
      <w:r w:rsidR="003D454E">
        <w:t>was</w:t>
      </w:r>
      <w:r>
        <w:t xml:space="preserve"> developed using the </w:t>
      </w:r>
      <w:r w:rsidR="00902904">
        <w:t>MATLAB</w:t>
      </w:r>
      <w:r>
        <w:t xml:space="preserve"> App Designer. Key components of this application are the main screen, which directs the user to the Design workflow or the Analysis workflow. The Design workflow comprises four task windows that are used to explore conservative tracer responses, construct temperature profiles, select potential tracers</w:t>
      </w:r>
      <w:proofErr w:type="gramStart"/>
      <w:r>
        <w:t>, simulate</w:t>
      </w:r>
      <w:proofErr w:type="gramEnd"/>
      <w:r>
        <w:t xml:space="preserve"> reactive tracer behaviors. In the Analysis workflow, there are two task pages: Conservative Tracer Analysis and Reactive Tracer Analysis. The operation of these windows is discussed in more detail in the following sections. </w:t>
      </w:r>
    </w:p>
    <w:p w14:paraId="1D49829D" w14:textId="77777777" w:rsidR="007E7FFC" w:rsidRDefault="007E7FFC" w:rsidP="00505A5B">
      <w:pPr>
        <w:pStyle w:val="Heading2"/>
      </w:pPr>
      <w:bookmarkStart w:id="63" w:name="_Toc170829085"/>
      <w:r>
        <w:t>Main Screen</w:t>
      </w:r>
      <w:bookmarkEnd w:id="63"/>
    </w:p>
    <w:p w14:paraId="282471D1" w14:textId="49F1A398" w:rsidR="007E7FFC" w:rsidRDefault="007E7FFC" w:rsidP="00CA092A">
      <w:r>
        <w:t>The main screen (</w:t>
      </w:r>
      <w:r>
        <w:fldChar w:fldCharType="begin"/>
      </w:r>
      <w:r>
        <w:instrText xml:space="preserve"> REF _Ref122527770 \h </w:instrText>
      </w:r>
      <w:r>
        <w:fldChar w:fldCharType="separate"/>
      </w:r>
      <w:r w:rsidR="00087C93">
        <w:t xml:space="preserve">Figure </w:t>
      </w:r>
      <w:r w:rsidR="00087C93">
        <w:rPr>
          <w:noProof/>
        </w:rPr>
        <w:t>6</w:t>
      </w:r>
      <w:r>
        <w:fldChar w:fldCharType="end"/>
      </w:r>
      <w:r>
        <w:t>) comprises a Design button that takes the user to the design workflow and an Analysis button that opens the data analysis workflow. In addition, there are four tabs for accessing information about TAT. The About tab opens a window (</w:t>
      </w:r>
      <w:r>
        <w:fldChar w:fldCharType="begin"/>
      </w:r>
      <w:r>
        <w:instrText xml:space="preserve"> REF _Ref122532532 \h </w:instrText>
      </w:r>
      <w:r>
        <w:fldChar w:fldCharType="separate"/>
      </w:r>
      <w:r w:rsidR="00087C93">
        <w:rPr>
          <w:b/>
          <w:bCs/>
        </w:rPr>
        <w:t>Error! Reference source not found.</w:t>
      </w:r>
      <w:r>
        <w:fldChar w:fldCharType="end"/>
      </w:r>
      <w:r>
        <w:t>) that contains basic information about TAT, including the version, project team, copyright, and contract under which we initiated the project. The Notice tab opens a pdf file (</w:t>
      </w:r>
      <w:r>
        <w:fldChar w:fldCharType="begin"/>
      </w:r>
      <w:r>
        <w:instrText xml:space="preserve"> REF _Ref122533015 \h </w:instrText>
      </w:r>
      <w:r>
        <w:fldChar w:fldCharType="separate"/>
      </w:r>
      <w:r w:rsidR="00087C93">
        <w:rPr>
          <w:b/>
          <w:bCs/>
        </w:rPr>
        <w:t>Error! Reference source not found.</w:t>
      </w:r>
      <w:r>
        <w:fldChar w:fldCharType="end"/>
      </w:r>
      <w:r>
        <w:t xml:space="preserve">) that contains information about the distribution, licensing, and liabilities associated with the program. Departments at INL prior to release will update and review this page. The Help tab will open a pdf file that is the TAT User’s Manual so </w:t>
      </w:r>
      <w:r>
        <w:lastRenderedPageBreak/>
        <w:t>that the user can search for program information. The Configure button will open a menu that will allow the user to reset files, such as the reactive tracer database, to their default values.</w:t>
      </w:r>
    </w:p>
    <w:p w14:paraId="192F1BEC" w14:textId="77777777" w:rsidR="007E7FFC" w:rsidRDefault="007E7FFC" w:rsidP="0003254A">
      <w:pPr>
        <w:keepNext/>
      </w:pPr>
      <w:r>
        <w:rPr>
          <w:noProof/>
        </w:rPr>
        <w:drawing>
          <wp:inline distT="0" distB="0" distL="0" distR="0" wp14:anchorId="7F554ECC" wp14:editId="06BCF700">
            <wp:extent cx="3148844" cy="2239010"/>
            <wp:effectExtent l="0" t="0" r="0" b="8890"/>
            <wp:docPr id="46" name="Picture 4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with medium confidence"/>
                    <pic:cNvPicPr/>
                  </pic:nvPicPr>
                  <pic:blipFill rotWithShape="1">
                    <a:blip r:embed="rId23" cstate="print">
                      <a:extLst>
                        <a:ext uri="{28A0092B-C50C-407E-A947-70E740481C1C}">
                          <a14:useLocalDpi xmlns:a14="http://schemas.microsoft.com/office/drawing/2010/main" val="0"/>
                        </a:ext>
                      </a:extLst>
                    </a:blip>
                    <a:srcRect t="782" b="1"/>
                    <a:stretch/>
                  </pic:blipFill>
                  <pic:spPr bwMode="auto">
                    <a:xfrm>
                      <a:off x="0" y="0"/>
                      <a:ext cx="3237141" cy="2301795"/>
                    </a:xfrm>
                    <a:prstGeom prst="rect">
                      <a:avLst/>
                    </a:prstGeom>
                    <a:ln>
                      <a:noFill/>
                    </a:ln>
                    <a:extLst>
                      <a:ext uri="{53640926-AAD7-44D8-BBD7-CCE9431645EC}">
                        <a14:shadowObscured xmlns:a14="http://schemas.microsoft.com/office/drawing/2010/main"/>
                      </a:ext>
                    </a:extLst>
                  </pic:spPr>
                </pic:pic>
              </a:graphicData>
            </a:graphic>
          </wp:inline>
        </w:drawing>
      </w:r>
    </w:p>
    <w:p w14:paraId="12549DA7" w14:textId="12B1C0A3" w:rsidR="007E7FFC" w:rsidRDefault="007E7FFC" w:rsidP="00902904">
      <w:pPr>
        <w:pStyle w:val="Caption"/>
      </w:pPr>
      <w:bookmarkStart w:id="64" w:name="_Ref122527770"/>
      <w:bookmarkStart w:id="65" w:name="_Toc170829100"/>
      <w:r>
        <w:t xml:space="preserve">Figure </w:t>
      </w:r>
      <w:r>
        <w:fldChar w:fldCharType="begin"/>
      </w:r>
      <w:r>
        <w:instrText xml:space="preserve"> SEQ Figure \* ARABIC </w:instrText>
      </w:r>
      <w:r>
        <w:fldChar w:fldCharType="separate"/>
      </w:r>
      <w:r w:rsidR="00087C93">
        <w:rPr>
          <w:noProof/>
        </w:rPr>
        <w:t>6</w:t>
      </w:r>
      <w:r>
        <w:rPr>
          <w:noProof/>
        </w:rPr>
        <w:fldChar w:fldCharType="end"/>
      </w:r>
      <w:bookmarkEnd w:id="64"/>
      <w:r>
        <w:t xml:space="preserve">. Main screen for the Tracer </w:t>
      </w:r>
      <w:proofErr w:type="gramStart"/>
      <w:r>
        <w:t>Analysis  Toolbox</w:t>
      </w:r>
      <w:proofErr w:type="gramEnd"/>
      <w:r>
        <w:t>.</w:t>
      </w:r>
      <w:bookmarkEnd w:id="65"/>
    </w:p>
    <w:p w14:paraId="60C14216" w14:textId="77777777" w:rsidR="007E7FFC" w:rsidRDefault="007E7FFC" w:rsidP="0074671F">
      <w:pPr>
        <w:pStyle w:val="Heading2"/>
      </w:pPr>
      <w:bookmarkStart w:id="66" w:name="_Toc170829086"/>
      <w:r>
        <w:t>Design Workflow</w:t>
      </w:r>
      <w:bookmarkEnd w:id="66"/>
    </w:p>
    <w:p w14:paraId="71113F86" w14:textId="77777777" w:rsidR="007E7FFC" w:rsidRDefault="007E7FFC" w:rsidP="006323D3">
      <w:pPr>
        <w:pStyle w:val="Heading3"/>
      </w:pPr>
      <w:bookmarkStart w:id="67" w:name="_Toc170829087"/>
      <w:r>
        <w:t>Conservative Tracer Task</w:t>
      </w:r>
      <w:bookmarkEnd w:id="67"/>
    </w:p>
    <w:p w14:paraId="3DBEE959" w14:textId="77777777" w:rsidR="007E7FFC" w:rsidRDefault="007E7FFC" w:rsidP="006323D3">
      <w:r>
        <w:t xml:space="preserve">Upon clicking the Analysis button in the main menu, the conservative tracer task page opens. This task page lets the user explore the potential breakthrough curves for conservative tracers injected into the system. These calculations would likely be based on preliminary information about the geothermal system through pressure tests, geophysical surveys, and known geology. The results have these simulations can aid users in determining the time scales for tracer breakthrough and the expected tracer concentrations, information critical for designing and executing conservative tracer tests. </w:t>
      </w:r>
    </w:p>
    <w:p w14:paraId="600AC3F0" w14:textId="2B970C2B" w:rsidR="007E7FFC" w:rsidRDefault="007E7FFC" w:rsidP="006323D3">
      <w:r>
        <w:t>Along the top of the Conservative Tracer task page (</w:t>
      </w:r>
      <w:r>
        <w:fldChar w:fldCharType="begin"/>
      </w:r>
      <w:r>
        <w:instrText xml:space="preserve"> REF _Ref122613095 \h </w:instrText>
      </w:r>
      <w:r>
        <w:fldChar w:fldCharType="separate"/>
      </w:r>
      <w:r w:rsidR="00087C93">
        <w:t xml:space="preserve">Figure </w:t>
      </w:r>
      <w:r w:rsidR="00087C93">
        <w:rPr>
          <w:noProof/>
        </w:rPr>
        <w:t>7</w:t>
      </w:r>
      <w:r>
        <w:fldChar w:fldCharType="end"/>
      </w:r>
      <w:r>
        <w:t xml:space="preserve">) just below the heading, are four buttons that can be clicked to open other task pages in the workflow. Clicking on a button of a task page that is already open causes the task page to be brought to the front and centered on the screen. Below these buttons are three panels labelled Parameters, Plotting Options, and Plot. </w:t>
      </w:r>
    </w:p>
    <w:p w14:paraId="180BA867" w14:textId="77777777" w:rsidR="007E7FFC" w:rsidRDefault="007E7FFC" w:rsidP="006323D3">
      <w:r>
        <w:rPr>
          <w:noProof/>
        </w:rPr>
        <w:lastRenderedPageBreak/>
        <w:drawing>
          <wp:inline distT="0" distB="0" distL="0" distR="0" wp14:anchorId="0025D81A" wp14:editId="46E0193D">
            <wp:extent cx="5867400" cy="4800600"/>
            <wp:effectExtent l="0" t="0" r="0" b="0"/>
            <wp:docPr id="48" name="Picture 48" descr="Design Workflow -- Conservative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esign Workflow -- Conservative Tracer"/>
                    <pic:cNvPicPr/>
                  </pic:nvPicPr>
                  <pic:blipFill rotWithShape="1">
                    <a:blip r:embed="rId24">
                      <a:extLst>
                        <a:ext uri="{28A0092B-C50C-407E-A947-70E740481C1C}">
                          <a14:useLocalDpi xmlns:a14="http://schemas.microsoft.com/office/drawing/2010/main" val="0"/>
                        </a:ext>
                      </a:extLst>
                    </a:blip>
                    <a:srcRect l="641" t="392" r="641" b="628"/>
                    <a:stretch/>
                  </pic:blipFill>
                  <pic:spPr bwMode="auto">
                    <a:xfrm>
                      <a:off x="0" y="0"/>
                      <a:ext cx="5867400" cy="4800600"/>
                    </a:xfrm>
                    <a:prstGeom prst="rect">
                      <a:avLst/>
                    </a:prstGeom>
                    <a:ln>
                      <a:noFill/>
                    </a:ln>
                    <a:extLst>
                      <a:ext uri="{53640926-AAD7-44D8-BBD7-CCE9431645EC}">
                        <a14:shadowObscured xmlns:a14="http://schemas.microsoft.com/office/drawing/2010/main"/>
                      </a:ext>
                    </a:extLst>
                  </pic:spPr>
                </pic:pic>
              </a:graphicData>
            </a:graphic>
          </wp:inline>
        </w:drawing>
      </w:r>
    </w:p>
    <w:p w14:paraId="12484592" w14:textId="035D719D" w:rsidR="007E7FFC" w:rsidRDefault="007E7FFC" w:rsidP="00850DA9">
      <w:pPr>
        <w:pStyle w:val="Caption"/>
      </w:pPr>
      <w:bookmarkStart w:id="68" w:name="_Ref122613095"/>
      <w:bookmarkStart w:id="69" w:name="_Toc170829101"/>
      <w:r>
        <w:t xml:space="preserve">Figure </w:t>
      </w:r>
      <w:r>
        <w:fldChar w:fldCharType="begin"/>
      </w:r>
      <w:r>
        <w:instrText xml:space="preserve"> SEQ Figure \* ARABIC </w:instrText>
      </w:r>
      <w:r>
        <w:fldChar w:fldCharType="separate"/>
      </w:r>
      <w:r w:rsidR="00087C93">
        <w:rPr>
          <w:noProof/>
        </w:rPr>
        <w:t>7</w:t>
      </w:r>
      <w:r>
        <w:rPr>
          <w:noProof/>
        </w:rPr>
        <w:fldChar w:fldCharType="end"/>
      </w:r>
      <w:bookmarkEnd w:id="68"/>
      <w:r>
        <w:t>. Conservative tracer task page along the Design workflow when the x-axis is “Time” and Sum Concentrations is “No”.</w:t>
      </w:r>
      <w:bookmarkEnd w:id="69"/>
    </w:p>
    <w:p w14:paraId="79A1B6D2" w14:textId="77777777" w:rsidR="007E7FFC" w:rsidRDefault="007E7FFC" w:rsidP="00F31A0A"/>
    <w:p w14:paraId="4BEF8CC0" w14:textId="25A0797F" w:rsidR="007E7FFC" w:rsidRDefault="007E7FFC" w:rsidP="00F31A0A">
      <w:r>
        <w:t xml:space="preserve">Figure 9 shows a case where 5 channels are considered. Within the Parameters panel, the x-axis dropdown menu is used to select whether the concentrations are to be plotted against time or distance. The Sum Concentrations dropdown menu provides the user with the choice of calculating a weighted average of the tracer concentrations in the channels. The user provides an approximate reservoir temperature in the </w:t>
      </w:r>
      <w:proofErr w:type="spellStart"/>
      <w:r>
        <w:t>Appox</w:t>
      </w:r>
      <w:proofErr w:type="spellEnd"/>
      <w:r>
        <w:t>. Temp(</w:t>
      </w:r>
      <w:r>
        <w:rPr>
          <w:rFonts w:cs="Segoe UI"/>
        </w:rPr>
        <w:t>°</w:t>
      </w:r>
      <w:r>
        <w:t xml:space="preserve">C) numerical edit field so the fluid density can be calculated. The program uses an approximating function for calculating this density at the vapor saturation pressure based on density values from </w:t>
      </w:r>
      <w:r>
        <w:rPr>
          <w:noProof/>
        </w:rPr>
        <w:t>Allan and Eric (2013)</w:t>
      </w:r>
      <w:r>
        <w:t>. This function has |errors| &lt; 0.08% over the temperature range of 280 to 635K (7 - 362</w:t>
      </w:r>
      <w:r>
        <w:rPr>
          <w:rFonts w:cs="Segoe UI"/>
        </w:rPr>
        <w:t>°</w:t>
      </w:r>
      <w:r>
        <w:t>C).</w:t>
      </w:r>
    </w:p>
    <w:p w14:paraId="3FF78255" w14:textId="77777777" w:rsidR="007E7FFC" w:rsidRDefault="007E7FFC" w:rsidP="00F31A0A">
      <w:r>
        <w:t xml:space="preserve">For the choices of “Time” for the x-axis and “No” for Sum Concentrations, the parameters listed in the parameter table include Channel, Velocity, Tracer Mass, Pumping Rate, Dispersivity, and Path Length. In addition, there is an Include column of check boxes. If the box is checked, the plot for that channel appears in the graph. If unchecked, the plot does not appear in the graph. </w:t>
      </w:r>
      <w:r>
        <w:lastRenderedPageBreak/>
        <w:t>The channel designation is a unique integer value that can appear in any order. A new channel can be added to the table by simply clicking the Add Channel button. A new line will appear in the table with a channel number equal to the maximum channel number plus one and the No. Channels numerical edit field is incremented by one. A maximum of 10 channels can be used. The table can be edited so any of the values changed. Above the plot is the equation being applied. The parameter definitions, equation assumptions, and references can be found by clicking on the Equation Help button just to the right of the equation. This button opens a pdf file containing information about the equation and its application.</w:t>
      </w:r>
    </w:p>
    <w:p w14:paraId="154FD5E4" w14:textId="77777777" w:rsidR="007E7FFC" w:rsidRDefault="007E7FFC" w:rsidP="00F31A0A">
      <w:r>
        <w:t xml:space="preserve">To delete channels, click on the Delete Channels button. A dialog box appears in which the channel numbers that you want deleted are listed in a space-separated format. After clicking “OK”, the listed channels are </w:t>
      </w:r>
      <w:proofErr w:type="gramStart"/>
      <w:r>
        <w:t>deleted</w:t>
      </w:r>
      <w:proofErr w:type="gramEnd"/>
      <w:r>
        <w:t xml:space="preserve"> and the No. Channels numerical edit field is updated. After the table and other fields in the Parameters panel have been completed, the user can save the information in a text file by </w:t>
      </w:r>
      <w:proofErr w:type="gramStart"/>
      <w:r>
        <w:t>clicking of</w:t>
      </w:r>
      <w:proofErr w:type="gramEnd"/>
      <w:r>
        <w:t xml:space="preserve"> the Save Data button near the top of the panel. If a file has already been created, it can be read by clicking on the Read Data Button. To see the plot, the user must click the Update Plot button on the right just below the graph. The user also has the option to save the plot data in a text file by clicking on the Save Plot Data button. This plot file can then be imported into the user’s favorite plotting software package. In addition, the plot can also be exported as a raster or vector graphics file </w:t>
      </w:r>
      <w:proofErr w:type="gramStart"/>
      <w:r>
        <w:t>be</w:t>
      </w:r>
      <w:proofErr w:type="gramEnd"/>
      <w:r>
        <w:t xml:space="preserve"> using the buttons that appear when the cursor hovers over the area just above the upper right corner of the graph.</w:t>
      </w:r>
    </w:p>
    <w:p w14:paraId="32CD4B98" w14:textId="28E8C87D" w:rsidR="007E7FFC" w:rsidRDefault="00902904" w:rsidP="00F31A0A">
      <w:r>
        <w:t>The appearance</w:t>
      </w:r>
      <w:r w:rsidR="007E7FFC">
        <w:t xml:space="preserve"> of the plot can be altered by changing entries in the Plotting Options panel. Ranges on the x-axes and y-axis (concentration) can be changed using the numerical edit fields on the left of the panel. The use of “inf” in the field allows </w:t>
      </w:r>
      <w:r>
        <w:t>MATLAB</w:t>
      </w:r>
      <w:r w:rsidR="007E7FFC">
        <w:t xml:space="preserve"> to choose the default value. While this feature is useful for the maximum value of concentration, we do not recommend its use in any of the other fields. The color, line width, and line style of a channel can be changed by clicking on the appropriate table entry. Clicking on the color entry will open the </w:t>
      </w:r>
      <w:r>
        <w:t>MATLAB</w:t>
      </w:r>
      <w:r w:rsidR="007E7FFC">
        <w:t xml:space="preserve"> color menu that can be used to change the line colors. Clicking on a style menu will open a dropdown menu from which the user may select dash-dot, dashed, dotted, solid, or </w:t>
      </w:r>
      <w:proofErr w:type="gramStart"/>
      <w:r w:rsidR="007E7FFC">
        <w:t>none</w:t>
      </w:r>
      <w:proofErr w:type="gramEnd"/>
      <w:r w:rsidR="007E7FFC">
        <w:t xml:space="preserve"> line styles.</w:t>
      </w:r>
    </w:p>
    <w:p w14:paraId="08D9CFCD" w14:textId="1125C149" w:rsidR="007E7FFC" w:rsidRDefault="007E7FFC" w:rsidP="002E1244">
      <w:r>
        <w:t>The appearance of the Conservative Tracer task page changes depending on the x-axis and the Sum Concentrations choices. For example, when the x-Axis is set to “Time” and the Sum Concentrations is “Yes”, the Tracer Mass and Pumping Rate columns no longer appear in the table but they are entered in two numerical edit field boxes above the table because these values should be common to all channels if the concentrations are to averaged (</w:t>
      </w:r>
      <w:r>
        <w:fldChar w:fldCharType="begin"/>
      </w:r>
      <w:r>
        <w:instrText xml:space="preserve"> REF _Ref122769075 \h </w:instrText>
      </w:r>
      <w:r>
        <w:fldChar w:fldCharType="separate"/>
      </w:r>
      <w:r w:rsidR="00087C93">
        <w:t xml:space="preserve">Figure </w:t>
      </w:r>
      <w:r w:rsidR="00087C93">
        <w:rPr>
          <w:noProof/>
        </w:rPr>
        <w:t>8</w:t>
      </w:r>
      <w:r>
        <w:fldChar w:fldCharType="end"/>
      </w:r>
      <w:r>
        <w:t>). The table now contains columns for the Channels, Velocity, Dispersivity, Path Length, Fraction, and Include. The fraction denotes the mass fraction of fluid from each of the channels. The sum of the fractions over all the channels should be equal to unity. Also, the sum is only for those channels that are included in the plot. One can view the sum of all the curves but plot only a subset of the curves by including all the curves in the Parameter panel and changing the line style to “None” in the Plotting Options panel for the channels not to be plotted.</w:t>
      </w:r>
    </w:p>
    <w:p w14:paraId="2705AD30" w14:textId="77777777" w:rsidR="007E7FFC" w:rsidRDefault="007E7FFC" w:rsidP="002E1244">
      <w:pPr>
        <w:keepNext/>
      </w:pPr>
      <w:r>
        <w:rPr>
          <w:noProof/>
        </w:rPr>
        <w:lastRenderedPageBreak/>
        <w:drawing>
          <wp:inline distT="0" distB="0" distL="0" distR="0" wp14:anchorId="1E35110E" wp14:editId="74DC0A6B">
            <wp:extent cx="5847821" cy="4757737"/>
            <wp:effectExtent l="0" t="0" r="635" b="5080"/>
            <wp:docPr id="53" name="Picture 53" descr="Design Workflow -- Conservative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esign Workflow -- Conservative Tracer"/>
                    <pic:cNvPicPr/>
                  </pic:nvPicPr>
                  <pic:blipFill rotWithShape="1">
                    <a:blip r:embed="rId25">
                      <a:extLst>
                        <a:ext uri="{28A0092B-C50C-407E-A947-70E740481C1C}">
                          <a14:useLocalDpi xmlns:a14="http://schemas.microsoft.com/office/drawing/2010/main" val="0"/>
                        </a:ext>
                      </a:extLst>
                    </a:blip>
                    <a:srcRect l="802" t="491" r="790" b="1393"/>
                    <a:stretch/>
                  </pic:blipFill>
                  <pic:spPr bwMode="auto">
                    <a:xfrm>
                      <a:off x="0" y="0"/>
                      <a:ext cx="5848976" cy="4758677"/>
                    </a:xfrm>
                    <a:prstGeom prst="rect">
                      <a:avLst/>
                    </a:prstGeom>
                    <a:ln>
                      <a:noFill/>
                    </a:ln>
                    <a:extLst>
                      <a:ext uri="{53640926-AAD7-44D8-BBD7-CCE9431645EC}">
                        <a14:shadowObscured xmlns:a14="http://schemas.microsoft.com/office/drawing/2010/main"/>
                      </a:ext>
                    </a:extLst>
                  </pic:spPr>
                </pic:pic>
              </a:graphicData>
            </a:graphic>
          </wp:inline>
        </w:drawing>
      </w:r>
    </w:p>
    <w:p w14:paraId="1FD1C961" w14:textId="16C60A17" w:rsidR="007E7FFC" w:rsidRDefault="007E7FFC" w:rsidP="002E1244">
      <w:pPr>
        <w:pStyle w:val="Caption"/>
      </w:pPr>
      <w:bookmarkStart w:id="70" w:name="_Ref122769075"/>
      <w:bookmarkStart w:id="71" w:name="_Toc170829102"/>
      <w:r>
        <w:t xml:space="preserve">Figure </w:t>
      </w:r>
      <w:r>
        <w:fldChar w:fldCharType="begin"/>
      </w:r>
      <w:r>
        <w:instrText xml:space="preserve"> SEQ Figure \* ARABIC </w:instrText>
      </w:r>
      <w:r>
        <w:fldChar w:fldCharType="separate"/>
      </w:r>
      <w:r w:rsidR="00087C93">
        <w:rPr>
          <w:noProof/>
        </w:rPr>
        <w:t>8</w:t>
      </w:r>
      <w:r>
        <w:rPr>
          <w:noProof/>
        </w:rPr>
        <w:fldChar w:fldCharType="end"/>
      </w:r>
      <w:bookmarkEnd w:id="70"/>
      <w:r>
        <w:t>. Conservative tracer task page along the Design workflow when the x-axis is “Time” and Sum Concentrations is “Yes”.</w:t>
      </w:r>
      <w:bookmarkEnd w:id="71"/>
    </w:p>
    <w:p w14:paraId="4E2757E4" w14:textId="77777777" w:rsidR="007E7FFC" w:rsidRDefault="007E7FFC" w:rsidP="00F31A0A"/>
    <w:p w14:paraId="5663B4DF" w14:textId="108DAD69" w:rsidR="007E7FFC" w:rsidRDefault="007E7FFC" w:rsidP="00F31A0A">
      <w:r>
        <w:t>When “Distance” is chosen in the x-Axis dropdown box, the sum concentrations dropdown box disappears (</w:t>
      </w:r>
      <w:r>
        <w:fldChar w:fldCharType="begin"/>
      </w:r>
      <w:r>
        <w:instrText xml:space="preserve"> REF _Ref122621936 \h </w:instrText>
      </w:r>
      <w:r>
        <w:fldChar w:fldCharType="separate"/>
      </w:r>
      <w:r w:rsidR="00087C93">
        <w:t xml:space="preserve">Figure </w:t>
      </w:r>
      <w:r w:rsidR="00087C93">
        <w:rPr>
          <w:noProof/>
        </w:rPr>
        <w:t>9</w:t>
      </w:r>
      <w:r>
        <w:fldChar w:fldCharType="end"/>
      </w:r>
      <w:r>
        <w:t>) because TAT does not permit summing concentrations over distance. In addition, the column of path lengths is the Parameter table is now replaced by a column of times. A new numerical edit field appears</w:t>
      </w:r>
      <w:r w:rsidR="00902904">
        <w:t>, that</w:t>
      </w:r>
      <w:r>
        <w:t xml:space="preserve"> provides a common path length for all the channels in the table. The “Time” label in the Plotting Options panel is replaced by “Distance”. The x-axis in the Plot panel in a relative value (</w:t>
      </w:r>
      <w:proofErr w:type="spellStart"/>
      <w:r>
        <w:t>x</w:t>
      </w:r>
      <w:r w:rsidRPr="00307F05">
        <w:rPr>
          <w:vertAlign w:val="subscript"/>
        </w:rPr>
        <w:t>r</w:t>
      </w:r>
      <w:proofErr w:type="spellEnd"/>
      <w:r>
        <w:t xml:space="preserve"> = x/L, where L is the Path Length).</w:t>
      </w:r>
    </w:p>
    <w:p w14:paraId="4A1EB032" w14:textId="77777777" w:rsidR="007E7FFC" w:rsidRDefault="007E7FFC" w:rsidP="00AB14C4">
      <w:pPr>
        <w:keepNext/>
      </w:pPr>
      <w:r>
        <w:rPr>
          <w:noProof/>
        </w:rPr>
        <w:lastRenderedPageBreak/>
        <w:drawing>
          <wp:inline distT="0" distB="0" distL="0" distR="0" wp14:anchorId="38889DE3" wp14:editId="6C1DE068">
            <wp:extent cx="5838301" cy="4791075"/>
            <wp:effectExtent l="0" t="0" r="0" b="0"/>
            <wp:docPr id="51" name="Picture 51" descr="Design Workflow -- Conservative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esign Workflow -- Conservative Tracer"/>
                    <pic:cNvPicPr/>
                  </pic:nvPicPr>
                  <pic:blipFill rotWithShape="1">
                    <a:blip r:embed="rId26">
                      <a:extLst>
                        <a:ext uri="{28A0092B-C50C-407E-A947-70E740481C1C}">
                          <a14:useLocalDpi xmlns:a14="http://schemas.microsoft.com/office/drawing/2010/main" val="0"/>
                        </a:ext>
                      </a:extLst>
                    </a:blip>
                    <a:srcRect l="961" t="295" r="790" b="904"/>
                    <a:stretch/>
                  </pic:blipFill>
                  <pic:spPr bwMode="auto">
                    <a:xfrm>
                      <a:off x="0" y="0"/>
                      <a:ext cx="5839451" cy="4792018"/>
                    </a:xfrm>
                    <a:prstGeom prst="rect">
                      <a:avLst/>
                    </a:prstGeom>
                    <a:ln>
                      <a:noFill/>
                    </a:ln>
                    <a:extLst>
                      <a:ext uri="{53640926-AAD7-44D8-BBD7-CCE9431645EC}">
                        <a14:shadowObscured xmlns:a14="http://schemas.microsoft.com/office/drawing/2010/main"/>
                      </a:ext>
                    </a:extLst>
                  </pic:spPr>
                </pic:pic>
              </a:graphicData>
            </a:graphic>
          </wp:inline>
        </w:drawing>
      </w:r>
    </w:p>
    <w:p w14:paraId="165A3832" w14:textId="0BC3E3DE" w:rsidR="007E7FFC" w:rsidRDefault="007E7FFC" w:rsidP="00AB14C4">
      <w:pPr>
        <w:pStyle w:val="Caption"/>
      </w:pPr>
      <w:bookmarkStart w:id="72" w:name="_Ref122621936"/>
      <w:bookmarkStart w:id="73" w:name="_Toc170829103"/>
      <w:r>
        <w:t xml:space="preserve">Figure </w:t>
      </w:r>
      <w:r>
        <w:fldChar w:fldCharType="begin"/>
      </w:r>
      <w:r>
        <w:instrText xml:space="preserve"> SEQ Figure \* ARABIC </w:instrText>
      </w:r>
      <w:r>
        <w:fldChar w:fldCharType="separate"/>
      </w:r>
      <w:r w:rsidR="00087C93">
        <w:rPr>
          <w:noProof/>
        </w:rPr>
        <w:t>9</w:t>
      </w:r>
      <w:r>
        <w:rPr>
          <w:noProof/>
        </w:rPr>
        <w:fldChar w:fldCharType="end"/>
      </w:r>
      <w:bookmarkEnd w:id="72"/>
      <w:r>
        <w:t xml:space="preserve">. </w:t>
      </w:r>
      <w:r w:rsidRPr="003315B1">
        <w:t>Conservative tracer task page along the Design workflow when the x-axis is “</w:t>
      </w:r>
      <w:r>
        <w:t>Distance</w:t>
      </w:r>
      <w:proofErr w:type="gramStart"/>
      <w:r w:rsidRPr="003315B1">
        <w:t xml:space="preserve">” </w:t>
      </w:r>
      <w:r>
        <w:t>.</w:t>
      </w:r>
      <w:bookmarkEnd w:id="73"/>
      <w:proofErr w:type="gramEnd"/>
    </w:p>
    <w:p w14:paraId="1E2A9B53" w14:textId="77777777" w:rsidR="007E7FFC" w:rsidRDefault="007E7FFC" w:rsidP="007414D5">
      <w:pPr>
        <w:pStyle w:val="Heading3"/>
      </w:pPr>
      <w:bookmarkStart w:id="74" w:name="_Toc170829088"/>
      <w:r>
        <w:t>Temperature Profile Task</w:t>
      </w:r>
      <w:bookmarkEnd w:id="74"/>
    </w:p>
    <w:p w14:paraId="63958BBA" w14:textId="77777777" w:rsidR="007E7FFC" w:rsidRDefault="007E7FFC" w:rsidP="002A5957">
      <w:r>
        <w:t>The layout of the Temperature Profile task window will be very similar to the Conservative Tracer task window. However, the parameter table will contain the thermal conductivity, heat capacity, and density of the rock and the operating time for the cold-water injection. In addition, the table will include the velocity, fracture aperture, path length, and mass fraction of fluid for each of the channels. The user will choose whether the plot displays the temperature profile for each of the channels or the temperature at the extraction well over time for each channel and the weighted sum of the temperatures.</w:t>
      </w:r>
    </w:p>
    <w:p w14:paraId="7B1E50D5" w14:textId="77777777" w:rsidR="007E7FFC" w:rsidRDefault="007E7FFC" w:rsidP="002A5957">
      <w:pPr>
        <w:pStyle w:val="Heading3"/>
      </w:pPr>
      <w:bookmarkStart w:id="75" w:name="_Toc170829089"/>
      <w:r>
        <w:t>Tracer Selection Task</w:t>
      </w:r>
      <w:bookmarkEnd w:id="75"/>
    </w:p>
    <w:p w14:paraId="25AF2D2C" w14:textId="77777777" w:rsidR="001B4767" w:rsidRDefault="001B4767" w:rsidP="001B4767">
      <w:r>
        <w:t xml:space="preserve">The Tracer Selection window can be used to help determine which tracers are likely to provide the greatest sensitivity to temperature changes in the reservoir given the initial reservoir temperature, flow path lengths, and fracture apertures. The dialog panel contains input parameters describing the reservoir and relevant monitoring criteria and results summaries in </w:t>
      </w:r>
      <w:r>
        <w:lastRenderedPageBreak/>
        <w:t xml:space="preserve">four different plots. Figure X shows that panel annotated with numbers for selected features that are described below. </w:t>
      </w:r>
    </w:p>
    <w:p w14:paraId="4C64B2EC" w14:textId="77777777" w:rsidR="001B4767" w:rsidRDefault="001B4767" w:rsidP="001B4767">
      <w:r>
        <w:t>The reservoir parameters are</w:t>
      </w:r>
    </w:p>
    <w:p w14:paraId="4E30DB94" w14:textId="77777777" w:rsidR="001B4767" w:rsidRDefault="001B4767" w:rsidP="001B4767">
      <w:pPr>
        <w:pStyle w:val="ListParagraph"/>
        <w:numPr>
          <w:ilvl w:val="0"/>
          <w:numId w:val="2"/>
        </w:numPr>
        <w:spacing w:after="160"/>
      </w:pPr>
      <w:r>
        <w:t xml:space="preserve">The initial average </w:t>
      </w:r>
      <w:proofErr w:type="spellStart"/>
      <w:r>
        <w:t>flowpath</w:t>
      </w:r>
      <w:proofErr w:type="spellEnd"/>
      <w:r>
        <w:t xml:space="preserve"> temperature, generally referred to as the reservoir temperature. </w:t>
      </w:r>
    </w:p>
    <w:p w14:paraId="4364A06C" w14:textId="77777777" w:rsidR="001B4767" w:rsidRDefault="001B4767" w:rsidP="001B4767">
      <w:pPr>
        <w:pStyle w:val="ListParagraph"/>
        <w:numPr>
          <w:ilvl w:val="0"/>
          <w:numId w:val="2"/>
        </w:numPr>
        <w:spacing w:after="160"/>
      </w:pPr>
      <w:r>
        <w:t xml:space="preserve">The </w:t>
      </w:r>
      <w:proofErr w:type="spellStart"/>
      <w:r>
        <w:t>flowpath</w:t>
      </w:r>
      <w:proofErr w:type="spellEnd"/>
      <w:r>
        <w:t xml:space="preserve"> residence time, in days, </w:t>
      </w:r>
      <w:proofErr w:type="gramStart"/>
      <w:r>
        <w:t>generally</w:t>
      </w:r>
      <w:proofErr w:type="gramEnd"/>
      <w:r>
        <w:t xml:space="preserve"> estimated from a conservative tracer test.</w:t>
      </w:r>
    </w:p>
    <w:p w14:paraId="066B190B" w14:textId="77777777" w:rsidR="001B4767" w:rsidRDefault="001B4767" w:rsidP="001B4767">
      <w:pPr>
        <w:pStyle w:val="ListParagraph"/>
        <w:numPr>
          <w:ilvl w:val="0"/>
          <w:numId w:val="2"/>
        </w:numPr>
        <w:spacing w:after="160"/>
      </w:pPr>
      <w:r>
        <w:t xml:space="preserve">The maximum relative concentration </w:t>
      </w:r>
      <w:proofErr w:type="gramStart"/>
      <w:r>
        <w:t>recovered</w:t>
      </w:r>
      <w:proofErr w:type="gramEnd"/>
      <w:r>
        <w:t xml:space="preserve"> using a conservative tracer. The default value is 1. </w:t>
      </w:r>
    </w:p>
    <w:p w14:paraId="55AC6B40" w14:textId="77777777" w:rsidR="001B4767" w:rsidRDefault="001B4767" w:rsidP="001B4767">
      <w:pPr>
        <w:pStyle w:val="ListParagraph"/>
        <w:numPr>
          <w:ilvl w:val="0"/>
          <w:numId w:val="2"/>
        </w:numPr>
        <w:spacing w:after="160"/>
      </w:pPr>
      <w:r>
        <w:t xml:space="preserve">Maximum likely thermal drawdown likely to occur between an initial condition and a subsequent reactive tracer test. </w:t>
      </w:r>
    </w:p>
    <w:p w14:paraId="529B4F30" w14:textId="77777777" w:rsidR="001B4767" w:rsidRDefault="001B4767" w:rsidP="001B4767">
      <w:pPr>
        <w:ind w:firstLine="360"/>
      </w:pPr>
      <w:r>
        <w:t xml:space="preserve">Each of these values can be taken from the ____ if the user selects the associated checkbox. </w:t>
      </w:r>
    </w:p>
    <w:p w14:paraId="2B39D595" w14:textId="77777777" w:rsidR="001B4767" w:rsidRDefault="001B4767" w:rsidP="001B4767">
      <w:r>
        <w:t>The monitoring criteria are:</w:t>
      </w:r>
    </w:p>
    <w:p w14:paraId="64C3733E" w14:textId="77777777" w:rsidR="001B4767" w:rsidRDefault="001B4767" w:rsidP="001B4767">
      <w:pPr>
        <w:pStyle w:val="ListParagraph"/>
        <w:numPr>
          <w:ilvl w:val="0"/>
          <w:numId w:val="2"/>
        </w:numPr>
        <w:spacing w:after="160"/>
      </w:pPr>
      <w:r>
        <w:t xml:space="preserve">The minimum </w:t>
      </w:r>
      <w:r w:rsidRPr="00A44975">
        <w:rPr>
          <w:b/>
          <w:bCs/>
        </w:rPr>
        <w:t>change</w:t>
      </w:r>
      <w:r>
        <w:t xml:space="preserve"> in relative concentration that one can reliably measure between two tracer tests, which depends on the temperature change experienced by the reservoir, and the sensitivity of the analysis method to a particular tracer. </w:t>
      </w:r>
    </w:p>
    <w:p w14:paraId="3929019E" w14:textId="77777777" w:rsidR="001B4767" w:rsidRDefault="001B4767" w:rsidP="001B4767">
      <w:pPr>
        <w:pStyle w:val="ListParagraph"/>
        <w:numPr>
          <w:ilvl w:val="0"/>
          <w:numId w:val="2"/>
        </w:numPr>
        <w:spacing w:after="160"/>
      </w:pPr>
      <w:r>
        <w:t xml:space="preserve">The minimum relative concentration that can be </w:t>
      </w:r>
      <w:proofErr w:type="gramStart"/>
      <w:r>
        <w:t>measured, which</w:t>
      </w:r>
      <w:proofErr w:type="gramEnd"/>
      <w:r>
        <w:t xml:space="preserve"> depends on the injection concentration, dilution during transport and the detection limits of the analysis method. </w:t>
      </w:r>
    </w:p>
    <w:p w14:paraId="752FDA0B" w14:textId="77777777" w:rsidR="001B4767" w:rsidRDefault="001B4767" w:rsidP="001B4767">
      <w:pPr>
        <w:ind w:firstLine="360"/>
      </w:pPr>
      <w:r>
        <w:t xml:space="preserve">Each of these values can be taken from the ____ if the user selects the associated checkbox. </w:t>
      </w:r>
    </w:p>
    <w:p w14:paraId="47CCDB6C" w14:textId="77777777" w:rsidR="001B4767" w:rsidRDefault="001B4767" w:rsidP="001B4767">
      <w:pPr>
        <w:ind w:firstLine="360"/>
      </w:pPr>
      <w:r>
        <w:t xml:space="preserve">As the latter two criteria are dependent on the selected tracer, the tracer selection process should be considered an iterative approach. Results from each calculation provide information about the tracers that may be suitable. Information about the cost of those tracers and the sensitivity and limits of appropriate analytical methods are then used to further refine monitoring criteria and the process is repeated. The initial monitoring criteria assume that a 1% relative concentration can be reliably measured and that a 5% change in concentration can be reliably measured. </w:t>
      </w:r>
    </w:p>
    <w:p w14:paraId="190A88CA" w14:textId="77777777" w:rsidR="001B4767" w:rsidRDefault="001B4767" w:rsidP="001B4767">
      <w:r>
        <w:t>Output plots depict tracer response under specified conditions and identify which tracers meet – for a temperature change between -0.1</w:t>
      </w:r>
      <w:r w:rsidRPr="003F40CB">
        <w:rPr>
          <w:rFonts w:cs="Segoe UI"/>
        </w:rPr>
        <w:t>°</w:t>
      </w:r>
      <w:r>
        <w:t>C and the specified likely maximum temperature (4) - the specified minimum relative concentration (5) and minimum change in relative concentration (6). The output includes one primary figure:</w:t>
      </w:r>
    </w:p>
    <w:p w14:paraId="442E7CF5" w14:textId="77777777" w:rsidR="001B4767" w:rsidRDefault="001B4767" w:rsidP="001B4767">
      <w:pPr>
        <w:pStyle w:val="ListParagraph"/>
        <w:numPr>
          <w:ilvl w:val="0"/>
          <w:numId w:val="2"/>
        </w:numPr>
        <w:spacing w:after="160"/>
      </w:pPr>
      <w:r>
        <w:t>A semi-log plot of the temperature change (</w:t>
      </w:r>
      <w:r w:rsidRPr="003F40CB">
        <w:rPr>
          <w:rFonts w:cs="Segoe UI"/>
        </w:rPr>
        <w:t>°</w:t>
      </w:r>
      <w:r>
        <w:t xml:space="preserve">C) required to produce the user-specified fractional change in relative concentration at a range of initial </w:t>
      </w:r>
      <w:proofErr w:type="spellStart"/>
      <w:r>
        <w:t>flowpath</w:t>
      </w:r>
      <w:proofErr w:type="spellEnd"/>
      <w:r>
        <w:t xml:space="preserve"> temperatures. Curves are shown for each tracer in the database, with those meeting the selected criteria shown in bold, with colors matching those in the other plots that focus on those tracers. Tracers that meet the criteria intersect the effective reservoir temperature line (Teff) between a temperature change between 0.1</w:t>
      </w:r>
      <w:r w:rsidRPr="003F40CB">
        <w:rPr>
          <w:rFonts w:cs="Segoe UI"/>
        </w:rPr>
        <w:t>°</w:t>
      </w:r>
      <w:r>
        <w:t xml:space="preserve">C and the maximum likely </w:t>
      </w:r>
      <w:r>
        <w:lastRenderedPageBreak/>
        <w:t xml:space="preserve">temperature change (4). The minimum temperature change used to identify suitable tracers represents a lower limit for meaningful reservoir temperature decline. </w:t>
      </w:r>
    </w:p>
    <w:p w14:paraId="467C9919" w14:textId="77777777" w:rsidR="001B4767" w:rsidRDefault="001B4767" w:rsidP="001B4767">
      <w:r>
        <w:t>Three other plots and one table show data for just those tracers (legend in lowermost right corner) that meet the selected criteria. These include the following:</w:t>
      </w:r>
    </w:p>
    <w:p w14:paraId="350A229C" w14:textId="77777777" w:rsidR="001B4767" w:rsidRDefault="001B4767" w:rsidP="001B4767">
      <w:pPr>
        <w:pStyle w:val="ListParagraph"/>
        <w:numPr>
          <w:ilvl w:val="0"/>
          <w:numId w:val="2"/>
        </w:numPr>
        <w:spacing w:after="160"/>
      </w:pPr>
      <w:r>
        <w:t xml:space="preserve">A bar plot showing the initial and final concentration of each tracer that meets the selected criteria. As the reservoir cools, reaction rates decline accordingly so that later tests typically result in higher tracer recovery. </w:t>
      </w:r>
    </w:p>
    <w:p w14:paraId="60DE7BEF" w14:textId="77777777" w:rsidR="001B4767" w:rsidRDefault="001B4767" w:rsidP="001B4767">
      <w:pPr>
        <w:pStyle w:val="ListParagraph"/>
        <w:numPr>
          <w:ilvl w:val="0"/>
          <w:numId w:val="2"/>
        </w:numPr>
        <w:spacing w:after="160"/>
      </w:pPr>
      <w:r>
        <w:t xml:space="preserve">A line plot showing the relative concentration of each tracer that meets the selected criteria, as a function of the temperature change experienced in the reservoir. </w:t>
      </w:r>
    </w:p>
    <w:p w14:paraId="524561AE" w14:textId="77777777" w:rsidR="001B4767" w:rsidRDefault="001B4767" w:rsidP="001B4767">
      <w:pPr>
        <w:pStyle w:val="ListParagraph"/>
        <w:numPr>
          <w:ilvl w:val="0"/>
          <w:numId w:val="2"/>
        </w:numPr>
        <w:spacing w:after="160"/>
      </w:pPr>
      <w:r>
        <w:t>A line plot showing the fractional change (%) in the relative concentration of each tracer that meets the selected criteria, as a function of the temperature change experienced in the reservoir.</w:t>
      </w:r>
    </w:p>
    <w:p w14:paraId="4AC13297" w14:textId="77777777" w:rsidR="001B4767" w:rsidRDefault="001B4767" w:rsidP="001B4767">
      <w:pPr>
        <w:pStyle w:val="ListParagraph"/>
        <w:numPr>
          <w:ilvl w:val="0"/>
          <w:numId w:val="2"/>
        </w:numPr>
        <w:spacing w:after="160"/>
      </w:pPr>
      <w:r>
        <w:t xml:space="preserve">A table listing the tracers that meet the specified criteria, showing database values for those compounds and results for the conditions under which the monitoring criteria are met. </w:t>
      </w:r>
    </w:p>
    <w:p w14:paraId="613634AB" w14:textId="1F6ED765" w:rsidR="007E7FFC" w:rsidRDefault="004D21D5" w:rsidP="00E90ED2">
      <w:pPr>
        <w:keepNext/>
      </w:pPr>
      <w:r>
        <w:rPr>
          <w:noProof/>
        </w:rPr>
        <w:lastRenderedPageBreak/>
        <w:drawing>
          <wp:inline distT="0" distB="0" distL="0" distR="0" wp14:anchorId="1BC8CDF4" wp14:editId="11B9C95E">
            <wp:extent cx="6041390" cy="4718685"/>
            <wp:effectExtent l="0" t="0" r="0" b="5715"/>
            <wp:docPr id="2291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41390" cy="4718685"/>
                    </a:xfrm>
                    <a:prstGeom prst="rect">
                      <a:avLst/>
                    </a:prstGeom>
                    <a:noFill/>
                  </pic:spPr>
                </pic:pic>
              </a:graphicData>
            </a:graphic>
          </wp:inline>
        </w:drawing>
      </w:r>
    </w:p>
    <w:p w14:paraId="778F7FC0" w14:textId="2E2B533A" w:rsidR="007E7FFC" w:rsidRDefault="007E7FFC" w:rsidP="00E90ED2">
      <w:pPr>
        <w:pStyle w:val="Caption"/>
      </w:pPr>
      <w:bookmarkStart w:id="76" w:name="_Ref123048599"/>
      <w:bookmarkStart w:id="77" w:name="_Toc170829104"/>
      <w:r>
        <w:t xml:space="preserve">Figure </w:t>
      </w:r>
      <w:r>
        <w:fldChar w:fldCharType="begin"/>
      </w:r>
      <w:r>
        <w:instrText xml:space="preserve"> SEQ Figure \* ARABIC </w:instrText>
      </w:r>
      <w:r>
        <w:fldChar w:fldCharType="separate"/>
      </w:r>
      <w:r w:rsidR="00087C93">
        <w:rPr>
          <w:noProof/>
        </w:rPr>
        <w:t>10</w:t>
      </w:r>
      <w:r>
        <w:rPr>
          <w:noProof/>
        </w:rPr>
        <w:fldChar w:fldCharType="end"/>
      </w:r>
      <w:bookmarkEnd w:id="76"/>
      <w:r>
        <w:t>. Tracer Selection task window.</w:t>
      </w:r>
      <w:r w:rsidR="00AF4E63">
        <w:t xml:space="preserve"> Numbers in red </w:t>
      </w:r>
      <w:r w:rsidR="00365D83">
        <w:t>enumerate items described in the text.</w:t>
      </w:r>
      <w:bookmarkEnd w:id="77"/>
      <w:r w:rsidR="00365D83">
        <w:t xml:space="preserve"> </w:t>
      </w:r>
    </w:p>
    <w:p w14:paraId="5724DDB6" w14:textId="77777777" w:rsidR="007E7FFC" w:rsidRDefault="007E7FFC" w:rsidP="002A5957">
      <w:r>
        <w:t>To estimate which tracers may perform the best, the initial temperature of the reservoir must be known. The time scale that is used is the average residence time in the reservoir. In addition, the maximum C/C</w:t>
      </w:r>
      <w:r w:rsidRPr="0065400A">
        <w:rPr>
          <w:vertAlign w:val="subscript"/>
        </w:rPr>
        <w:t>0</w:t>
      </w:r>
      <w:r>
        <w:t xml:space="preserve"> of the conservative tracer must be known or estimated from the Conservative Tracer task window. When trying to detect a change in temperature between two different tracer tests, we need to specify a maximum temperature change and a change in C</w:t>
      </w:r>
      <w:r w:rsidRPr="00005F37">
        <w:rPr>
          <w:vertAlign w:val="subscript"/>
        </w:rPr>
        <w:t>r</w:t>
      </w:r>
      <w:r>
        <w:t>/C</w:t>
      </w:r>
      <w:r w:rsidRPr="00005F37">
        <w:rPr>
          <w:vertAlign w:val="subscript"/>
        </w:rPr>
        <w:t>r,0</w:t>
      </w:r>
      <w:r>
        <w:t>. A minimum C</w:t>
      </w:r>
      <w:r w:rsidRPr="00005F37">
        <w:rPr>
          <w:vertAlign w:val="subscript"/>
        </w:rPr>
        <w:t>r</w:t>
      </w:r>
      <w:r>
        <w:t>/C</w:t>
      </w:r>
      <w:r w:rsidRPr="00005F37">
        <w:rPr>
          <w:vertAlign w:val="subscript"/>
        </w:rPr>
        <w:t>r,0</w:t>
      </w:r>
      <w:r>
        <w:t xml:space="preserve"> must also be specified because if the concentration of the reactive tracer falls below detection levels, no information can be obtained. </w:t>
      </w:r>
    </w:p>
    <w:p w14:paraId="3C5A7DC9" w14:textId="31368965" w:rsidR="007E7FFC" w:rsidRDefault="007E7FFC" w:rsidP="002A5957">
      <w:r>
        <w:t xml:space="preserve">After clicking the Identify Suitable Tracers button is pushed, the three graphs are generated. The curve in the upper right shows the relative concentration of the reactive tracer as a function of the change in temperature. As expected, the greater the decrease in temperature, the greater the concentration of the reactive tracer. The plot shows that the DB#73 (blue line), most of the tracer is hydrolyzed at the reservoir temperature, but as the reservoir cools, detectable amounts of the tracer appear in the extraction fluid. In contrast, tracer DB#89 (orange line) is more </w:t>
      </w:r>
      <w:proofErr w:type="gramStart"/>
      <w:r>
        <w:t>recalcitrant</w:t>
      </w:r>
      <w:proofErr w:type="gramEnd"/>
      <w:r>
        <w:t xml:space="preserve"> and a significant amount of the tracer (&gt; 80%) can be found in the extraction water even if there is no change in the reservoir temperature. The plot in the lower right is the relative </w:t>
      </w:r>
      <w:r>
        <w:lastRenderedPageBreak/>
        <w:t xml:space="preserve">change in Cr/Cr,0 versus the change in temperature. This plot shows the sensitivity of the tracer concentration to temperature changes and is based on the derivative of the reactive tracer concentration versus time equation and is given by Eq. </w:t>
      </w:r>
      <w:r>
        <w:fldChar w:fldCharType="begin"/>
      </w:r>
      <w:r>
        <w:instrText xml:space="preserve"> REF _Ref123053579 \h </w:instrText>
      </w:r>
      <w:r>
        <w:fldChar w:fldCharType="separate"/>
      </w:r>
      <w:r w:rsidR="00087C93">
        <w:t>(</w:t>
      </w:r>
      <w:r w:rsidR="00087C93">
        <w:rPr>
          <w:noProof/>
        </w:rPr>
        <w:t>21</w:t>
      </w:r>
      <w:r w:rsidR="00087C93">
        <w:t>)</w:t>
      </w:r>
      <w:r>
        <w:fldChar w:fldCharType="end"/>
      </w:r>
      <w:r>
        <w:t xml:space="preserve">. For the example shown in </w:t>
      </w:r>
      <w:r>
        <w:fldChar w:fldCharType="begin"/>
      </w:r>
      <w:r>
        <w:instrText xml:space="preserve"> REF _Ref123048599 \h </w:instrText>
      </w:r>
      <w:r>
        <w:fldChar w:fldCharType="separate"/>
      </w:r>
      <w:r w:rsidR="00087C93">
        <w:t xml:space="preserve">Figure </w:t>
      </w:r>
      <w:r w:rsidR="00087C93">
        <w:rPr>
          <w:noProof/>
        </w:rPr>
        <w:t>10</w:t>
      </w:r>
      <w:r>
        <w:fldChar w:fldCharType="end"/>
      </w:r>
      <w:r>
        <w:t xml:space="preserve">, Tracer DB#73 appears much more sensitive that other tracers. However, the tracer will only be effective if the detection limits are such that the concentration can be measured at low relative concentrations. The percent tracer recovery is shown in the lower left of </w:t>
      </w:r>
      <w:r>
        <w:fldChar w:fldCharType="begin"/>
      </w:r>
      <w:r>
        <w:instrText xml:space="preserve"> REF _Ref123048599 \h </w:instrText>
      </w:r>
      <w:r>
        <w:fldChar w:fldCharType="separate"/>
      </w:r>
      <w:r w:rsidR="00087C93">
        <w:t xml:space="preserve">Figure </w:t>
      </w:r>
      <w:r w:rsidR="00087C93">
        <w:rPr>
          <w:noProof/>
        </w:rPr>
        <w:t>10</w:t>
      </w:r>
      <w:r>
        <w:fldChar w:fldCharType="end"/>
      </w:r>
      <w:r>
        <w:t xml:space="preserve"> shows little recovery for the DB#73 tracer compared to the other tracers that meet our general criteria.</w:t>
      </w:r>
    </w:p>
    <w:p w14:paraId="76986CB8" w14:textId="77777777" w:rsidR="007E7FFC" w:rsidRDefault="007E7FFC" w:rsidP="002A5957"/>
    <w:p w14:paraId="508FD3D7" w14:textId="77777777" w:rsidR="007E7FFC" w:rsidRDefault="007E7FFC" w:rsidP="002A5957">
      <w:pPr>
        <w:pStyle w:val="Heading3"/>
      </w:pPr>
      <w:bookmarkStart w:id="78" w:name="_Toc170829090"/>
      <w:r>
        <w:t>Reactive Tracer Task</w:t>
      </w:r>
      <w:bookmarkEnd w:id="78"/>
    </w:p>
    <w:p w14:paraId="0A2B522C" w14:textId="3108E177" w:rsidR="007E7FFC" w:rsidRDefault="007E7FFC" w:rsidP="00792031">
      <w:r>
        <w:t>The layout of the Reactive Tracer task window will be very similar to the Conservative Tracer and the Temperature Profile task windows. The parameter table in the Reactive Tracer task will contain many of the same parameters as the Temperature Profile task window, because the calculation requires the integration of the temperature profile. The user will choose if the plot displays the reactive tracer concentrations for each of the channels or the reactive tracer concentrations at the extraction well over time for each channel and weighted sum of the concentrations.</w:t>
      </w:r>
    </w:p>
    <w:p w14:paraId="3AFC1DB4" w14:textId="77777777" w:rsidR="007E7FFC" w:rsidRDefault="007E7FFC" w:rsidP="00A93F11">
      <w:pPr>
        <w:pStyle w:val="Heading2"/>
      </w:pPr>
      <w:bookmarkStart w:id="79" w:name="_Toc170829091"/>
      <w:r>
        <w:t>Analysis Workflow</w:t>
      </w:r>
      <w:bookmarkEnd w:id="79"/>
    </w:p>
    <w:p w14:paraId="750C534F" w14:textId="77777777" w:rsidR="007E7FFC" w:rsidRDefault="007E7FFC" w:rsidP="002A5957">
      <w:pPr>
        <w:pStyle w:val="Heading3"/>
      </w:pPr>
      <w:bookmarkStart w:id="80" w:name="_Toc170829092"/>
      <w:r>
        <w:t>Conservative Tracer Task</w:t>
      </w:r>
      <w:bookmarkEnd w:id="80"/>
    </w:p>
    <w:p w14:paraId="74E5047E" w14:textId="6F526D26" w:rsidR="007E7FFC" w:rsidRDefault="007E7FFC" w:rsidP="002A5957">
      <w:r>
        <w:t>The Conservative Tracer task window in the Analysis Workflow shares many of the same features seen in the Design workflow. Just below the window title are two buttons that allow the user to move between the conservative tracer task window and the reactive tracer task window within the workflow (</w:t>
      </w:r>
      <w:r>
        <w:fldChar w:fldCharType="begin"/>
      </w:r>
      <w:r>
        <w:instrText xml:space="preserve"> REF _Ref123224628 \h </w:instrText>
      </w:r>
      <w:r>
        <w:fldChar w:fldCharType="separate"/>
      </w:r>
      <w:r w:rsidR="00087C93">
        <w:t xml:space="preserve">Figure </w:t>
      </w:r>
      <w:r w:rsidR="00087C93">
        <w:rPr>
          <w:noProof/>
        </w:rPr>
        <w:t>11</w:t>
      </w:r>
      <w:r>
        <w:fldChar w:fldCharType="end"/>
      </w:r>
      <w:r>
        <w:t xml:space="preserve">). There are four panels in the Conservative Tracer Analysis task window: Parameters, Results, Plots, and Plotting Options. The user first reads measured tracer concentration data by clicking the “Read Data” button. The user can then manually fill in the parameter information in the numeric edit fields and table. Alternatively, the parameter information can be read from a text file. Once the parameter information is entered and modified, it can be saved by clicking on the “Save Param” button. The column of check boxes in the table is used to identify which channels are to be included in the optimization. To the right of the parameter table is a tree checkbox. The user can select which parameters in the table are to be optimized by checking the appropriate. Thus, the parameters in the table represent actual values if its checkbox is not checked and initial guesses if the checkbox is checked. </w:t>
      </w:r>
    </w:p>
    <w:p w14:paraId="10EA4D4A" w14:textId="77777777" w:rsidR="007E7FFC" w:rsidRPr="0062554E" w:rsidRDefault="007E7FFC" w:rsidP="00D07D30">
      <w:pPr>
        <w:keepNext/>
        <w:rPr>
          <w:b/>
          <w:bCs/>
        </w:rPr>
      </w:pPr>
      <w:r>
        <w:rPr>
          <w:b/>
          <w:bCs/>
          <w:noProof/>
        </w:rPr>
        <w:lastRenderedPageBreak/>
        <w:drawing>
          <wp:inline distT="0" distB="0" distL="0" distR="0" wp14:anchorId="6D5A9D35" wp14:editId="5A45043B">
            <wp:extent cx="5833216" cy="4138295"/>
            <wp:effectExtent l="0" t="0" r="0" b="0"/>
            <wp:docPr id="33" name="Picture 33" descr="Analysis Workflow -- Conservative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nalysis Workflow -- Conservative Tracer"/>
                    <pic:cNvPicPr/>
                  </pic:nvPicPr>
                  <pic:blipFill rotWithShape="1">
                    <a:blip r:embed="rId28" cstate="print">
                      <a:extLst>
                        <a:ext uri="{28A0092B-C50C-407E-A947-70E740481C1C}">
                          <a14:useLocalDpi xmlns:a14="http://schemas.microsoft.com/office/drawing/2010/main" val="0"/>
                        </a:ext>
                      </a:extLst>
                    </a:blip>
                    <a:srcRect l="961" t="567" r="866" b="810"/>
                    <a:stretch/>
                  </pic:blipFill>
                  <pic:spPr bwMode="auto">
                    <a:xfrm>
                      <a:off x="0" y="0"/>
                      <a:ext cx="5834995" cy="4139557"/>
                    </a:xfrm>
                    <a:prstGeom prst="rect">
                      <a:avLst/>
                    </a:prstGeom>
                    <a:ln>
                      <a:noFill/>
                    </a:ln>
                    <a:extLst>
                      <a:ext uri="{53640926-AAD7-44D8-BBD7-CCE9431645EC}">
                        <a14:shadowObscured xmlns:a14="http://schemas.microsoft.com/office/drawing/2010/main"/>
                      </a:ext>
                    </a:extLst>
                  </pic:spPr>
                </pic:pic>
              </a:graphicData>
            </a:graphic>
          </wp:inline>
        </w:drawing>
      </w:r>
    </w:p>
    <w:p w14:paraId="07A3B893" w14:textId="28568F50" w:rsidR="007E7FFC" w:rsidRDefault="007E7FFC" w:rsidP="00D07D30">
      <w:pPr>
        <w:pStyle w:val="Caption"/>
      </w:pPr>
      <w:bookmarkStart w:id="81" w:name="_Ref123224628"/>
      <w:bookmarkStart w:id="82" w:name="_Toc170829105"/>
      <w:r>
        <w:t xml:space="preserve">Figure </w:t>
      </w:r>
      <w:r>
        <w:fldChar w:fldCharType="begin"/>
      </w:r>
      <w:r>
        <w:instrText xml:space="preserve"> SEQ Figure \* ARABIC </w:instrText>
      </w:r>
      <w:r>
        <w:fldChar w:fldCharType="separate"/>
      </w:r>
      <w:r w:rsidR="00087C93">
        <w:rPr>
          <w:noProof/>
        </w:rPr>
        <w:t>11</w:t>
      </w:r>
      <w:r>
        <w:rPr>
          <w:noProof/>
        </w:rPr>
        <w:fldChar w:fldCharType="end"/>
      </w:r>
      <w:bookmarkEnd w:id="81"/>
      <w:r>
        <w:t>. Mockup of Conservative Tracer Analysis task window within the Analysis workflow.</w:t>
      </w:r>
      <w:bookmarkEnd w:id="82"/>
    </w:p>
    <w:p w14:paraId="2EEC84B8" w14:textId="7FC8940F" w:rsidR="007E7FFC" w:rsidRDefault="007E7FFC" w:rsidP="00E00FDF">
      <w:r>
        <w:t xml:space="preserve">Once the user has entered the parameters, the regression is performed by clicking the “Fit Data” button in the Results panel. This button generates a report summarizing the calculations. The function used to perform the regression could be </w:t>
      </w:r>
      <w:proofErr w:type="gramStart"/>
      <w:r>
        <w:t xml:space="preserve">the </w:t>
      </w:r>
      <w:proofErr w:type="spellStart"/>
      <w:r>
        <w:t>fminsearch</w:t>
      </w:r>
      <w:proofErr w:type="spellEnd"/>
      <w:proofErr w:type="gramEnd"/>
      <w:r>
        <w:t xml:space="preserve">, </w:t>
      </w:r>
      <w:proofErr w:type="spellStart"/>
      <w:r>
        <w:t>lsqcurvefit</w:t>
      </w:r>
      <w:proofErr w:type="spellEnd"/>
      <w:r>
        <w:t xml:space="preserve">, or </w:t>
      </w:r>
      <w:proofErr w:type="spellStart"/>
      <w:r>
        <w:t>fminunc</w:t>
      </w:r>
      <w:proofErr w:type="spellEnd"/>
      <w:r>
        <w:t xml:space="preserve">. The latter two functions are in the </w:t>
      </w:r>
      <w:r w:rsidR="00902904">
        <w:t>MATLAB</w:t>
      </w:r>
      <w:r>
        <w:t xml:space="preserve"> Optimization toolbox, while </w:t>
      </w:r>
      <w:proofErr w:type="spellStart"/>
      <w:r>
        <w:t>fminsearch</w:t>
      </w:r>
      <w:proofErr w:type="spellEnd"/>
      <w:r>
        <w:t xml:space="preserve"> is in the main </w:t>
      </w:r>
      <w:r w:rsidR="00902904">
        <w:t>MATLAB</w:t>
      </w:r>
      <w:r>
        <w:t xml:space="preserve"> program. The first section of the generated report will include general regression statistics, including the number of samples, the coefficient of determination (R</w:t>
      </w:r>
      <w:r w:rsidRPr="00E00FDF">
        <w:rPr>
          <w:vertAlign w:val="superscript"/>
        </w:rPr>
        <w:t>2</w:t>
      </w:r>
      <w:r>
        <w:t>), the adjusted R</w:t>
      </w:r>
      <w:r w:rsidRPr="00E541F6">
        <w:rPr>
          <w:vertAlign w:val="superscript"/>
        </w:rPr>
        <w:t>2</w:t>
      </w:r>
      <w:r>
        <w:t xml:space="preserve">, and the standard error of the fit. The second section will be the analysis of variance of the regression showing the number of degrees of freedom and the sum of squares for the regression, the residual, and the total, the mean sum of squares for the regression and the residual, The F-statistic, and the probability of the F-statistic. The third section of the results will </w:t>
      </w:r>
      <w:proofErr w:type="gramStart"/>
      <w:r>
        <w:t>a list</w:t>
      </w:r>
      <w:proofErr w:type="gramEnd"/>
      <w:r>
        <w:t xml:space="preserve"> of each fitted parameter with its optimized value, standard error, t-statistic, p-value, and upper and lower 95% confidence limits. The last part of the report will have the covariance matrix, the correlation matrix, the normalized eigen-vectors of the covariance matrix, the eigenvalues and the </w:t>
      </w:r>
      <w:proofErr w:type="spellStart"/>
      <w:r>
        <w:t>Kolomogorov</w:t>
      </w:r>
      <w:proofErr w:type="spellEnd"/>
      <w:r>
        <w:t xml:space="preserve">-Smirnov test for the normality of the residuals. </w:t>
      </w:r>
    </w:p>
    <w:p w14:paraId="42AC4BDA" w14:textId="490E8813" w:rsidR="007E7FFC" w:rsidRDefault="007E7FFC" w:rsidP="00E00FDF">
      <w:r>
        <w:t xml:space="preserve">In addition, the report will generate estimates of the aperture and permeability of each of the channels using the pressure change between the injection point and the extraction well. These calculations will be done as a forward model using </w:t>
      </w:r>
      <w:proofErr w:type="spellStart"/>
      <w:r>
        <w:t>Eqs</w:t>
      </w:r>
      <w:proofErr w:type="spellEnd"/>
      <w:r>
        <w:t xml:space="preserve">. </w:t>
      </w:r>
      <w:r>
        <w:fldChar w:fldCharType="begin"/>
      </w:r>
      <w:r>
        <w:instrText xml:space="preserve"> REF _Ref123307386 \h </w:instrText>
      </w:r>
      <w:r>
        <w:fldChar w:fldCharType="separate"/>
      </w:r>
      <w:r w:rsidR="00087C93">
        <w:t>(</w:t>
      </w:r>
      <w:r w:rsidR="00087C93">
        <w:rPr>
          <w:noProof/>
        </w:rPr>
        <w:t>24</w:t>
      </w:r>
      <w:r w:rsidR="00087C93">
        <w:t>)</w:t>
      </w:r>
      <w:r>
        <w:fldChar w:fldCharType="end"/>
      </w:r>
      <w:r>
        <w:t xml:space="preserve"> and </w:t>
      </w:r>
      <w:r>
        <w:fldChar w:fldCharType="begin"/>
      </w:r>
      <w:r>
        <w:instrText xml:space="preserve"> REF _Ref123307397 \h </w:instrText>
      </w:r>
      <w:r>
        <w:fldChar w:fldCharType="separate"/>
      </w:r>
      <w:r w:rsidR="00087C93">
        <w:t>(</w:t>
      </w:r>
      <w:r w:rsidR="00087C93">
        <w:rPr>
          <w:noProof/>
        </w:rPr>
        <w:t>25</w:t>
      </w:r>
      <w:r w:rsidR="00087C93">
        <w:t>)</w:t>
      </w:r>
      <w:r>
        <w:fldChar w:fldCharType="end"/>
      </w:r>
      <w:r>
        <w:t>. Uncertainties in the values will be calculated using propagation of error in the lengths and velocities for each channel.</w:t>
      </w:r>
    </w:p>
    <w:p w14:paraId="66E6CF32" w14:textId="77777777" w:rsidR="007E7FFC" w:rsidRDefault="007E7FFC" w:rsidP="00E00FDF">
      <w:r>
        <w:lastRenderedPageBreak/>
        <w:t>There will be three plots in the Plots panel: tracer concentration versus time, the residual concentration versus time, and the normal probability plot of the concentration residuals versus the Z-score. The tracer concentration plot will contain the measured concentration data (shown with markers), plots of the concentrations from each of the channels (shown with lines), and a plot of the weighted sum over all the channels of the tracer concentrations (shown with a line). Data from these plots can be saved by clicking on the “Save Plot Data” button on the left just below the graph. The user can also export the graphs as either raster or vector graphics objects by selecting the appropriate button that appears when the cursor hovers above the upper right corners of the graphs.</w:t>
      </w:r>
    </w:p>
    <w:p w14:paraId="3FA7ABAC" w14:textId="77777777" w:rsidR="007E7FFC" w:rsidRDefault="007E7FFC" w:rsidP="00E00FDF">
      <w:r>
        <w:t>Scaling of the axes can be altered by changing the values in the edit fields on the left of the Plotting Options panel below the graph. The look of the lines in the plot can changed be by editing the line color, line width, and line style in the table in the panel. In addition, marker style, size, edge color and fill color for the measured data can be changed using the dropdown boxes and edit fields on the right of the Plotting Options panel.</w:t>
      </w:r>
    </w:p>
    <w:p w14:paraId="1E71BEA7" w14:textId="77777777" w:rsidR="007E7FFC" w:rsidRDefault="007E7FFC" w:rsidP="002A5957"/>
    <w:p w14:paraId="0CABC5FE" w14:textId="77777777" w:rsidR="007E7FFC" w:rsidRDefault="007E7FFC" w:rsidP="002A5957">
      <w:pPr>
        <w:pStyle w:val="Heading3"/>
      </w:pPr>
      <w:bookmarkStart w:id="83" w:name="_Toc170829093"/>
      <w:r>
        <w:t>Reactive Tracer Task</w:t>
      </w:r>
      <w:bookmarkEnd w:id="83"/>
    </w:p>
    <w:p w14:paraId="34D75307" w14:textId="77777777" w:rsidR="007E7FFC" w:rsidRDefault="007E7FFC" w:rsidP="002A5957">
      <w:r>
        <w:t>The Reactive Tracer task page will be very similar to that used for the conservative tracer. Additional parameters that must be added are the pre-exponential factor (A) and activation energy (</w:t>
      </w:r>
      <w:proofErr w:type="spellStart"/>
      <w:r>
        <w:t>E</w:t>
      </w:r>
      <w:r w:rsidRPr="00CB62FA">
        <w:rPr>
          <w:vertAlign w:val="subscript"/>
        </w:rPr>
        <w:t>a</w:t>
      </w:r>
      <w:proofErr w:type="spellEnd"/>
      <w:r>
        <w:t>) for the reactive tracer being used.</w:t>
      </w:r>
    </w:p>
    <w:p w14:paraId="4398FE65" w14:textId="77777777" w:rsidR="007E7FFC" w:rsidRDefault="007E7FFC" w:rsidP="002A5957"/>
    <w:p w14:paraId="5F645423" w14:textId="77777777" w:rsidR="007E7FFC" w:rsidRDefault="007E7FFC">
      <w:pPr>
        <w:spacing w:after="160"/>
      </w:pPr>
      <w:r>
        <w:br w:type="page"/>
      </w:r>
    </w:p>
    <w:p w14:paraId="26FCAEB0" w14:textId="77777777" w:rsidR="007E7FFC" w:rsidRPr="00CA16BE" w:rsidRDefault="007E7FFC" w:rsidP="00CA16BE">
      <w:pPr>
        <w:pStyle w:val="Heading1"/>
      </w:pPr>
      <w:bookmarkStart w:id="84" w:name="_Toc170829094"/>
      <w:r>
        <w:lastRenderedPageBreak/>
        <w:t>References</w:t>
      </w:r>
      <w:bookmarkEnd w:id="84"/>
    </w:p>
    <w:p w14:paraId="46C665F6" w14:textId="7A563F73" w:rsidR="007E7FFC" w:rsidRPr="00EF2A30" w:rsidRDefault="007E7FFC" w:rsidP="00FA7DBB">
      <w:pPr>
        <w:pStyle w:val="EndNoteBibliography"/>
        <w:spacing w:after="0"/>
        <w:ind w:left="576" w:hanging="576"/>
        <w:rPr>
          <w:sz w:val="22"/>
        </w:rPr>
      </w:pPr>
      <w:r w:rsidRPr="00EF2A30">
        <w:rPr>
          <w:sz w:val="22"/>
        </w:rPr>
        <w:t>Allan, H., Eric, L., 2013. NIST/ASME Steam Properties, Version 3.0. NIST Standard Reference Database 10.</w:t>
      </w:r>
    </w:p>
    <w:p w14:paraId="444267E8" w14:textId="77777777" w:rsidR="007E7FFC" w:rsidRPr="00EF2A30" w:rsidRDefault="007E7FFC" w:rsidP="00FA7DBB">
      <w:pPr>
        <w:pStyle w:val="EndNoteBibliography"/>
        <w:spacing w:after="0"/>
        <w:ind w:left="576" w:hanging="576"/>
        <w:rPr>
          <w:sz w:val="22"/>
        </w:rPr>
      </w:pPr>
      <w:r w:rsidRPr="00EF2A30">
        <w:rPr>
          <w:sz w:val="22"/>
        </w:rPr>
        <w:t>Arason, P., Bjornsson, G., 1994. ICEBOX, 2nd edition. Orkustofnum, Reykjavik, p. 38.</w:t>
      </w:r>
    </w:p>
    <w:p w14:paraId="42990B71" w14:textId="77777777" w:rsidR="007E7FFC" w:rsidRPr="00EF2A30" w:rsidRDefault="007E7FFC" w:rsidP="00FA7DBB">
      <w:pPr>
        <w:pStyle w:val="EndNoteBibliography"/>
        <w:spacing w:after="0"/>
        <w:ind w:left="576" w:hanging="576"/>
        <w:rPr>
          <w:sz w:val="22"/>
        </w:rPr>
      </w:pPr>
      <w:r w:rsidRPr="00EF2A30">
        <w:rPr>
          <w:sz w:val="22"/>
        </w:rPr>
        <w:t>Carslaw, H.S., Jaeger, J.C., 1959. Conduction of Heat in Solids. Oxford University Press, Oxford.</w:t>
      </w:r>
    </w:p>
    <w:p w14:paraId="0458D7EE" w14:textId="77777777" w:rsidR="007E7FFC" w:rsidRPr="00EF2A30" w:rsidRDefault="007E7FFC" w:rsidP="00FA7DBB">
      <w:pPr>
        <w:pStyle w:val="EndNoteBibliography"/>
        <w:spacing w:after="0"/>
        <w:ind w:left="576" w:hanging="576"/>
        <w:rPr>
          <w:sz w:val="22"/>
        </w:rPr>
      </w:pPr>
      <w:r w:rsidRPr="00EF2A30">
        <w:rPr>
          <w:sz w:val="22"/>
        </w:rPr>
        <w:t>Crank, J., 1975. The mathematics of diffusion. Clarendon Press, Oxford [England].</w:t>
      </w:r>
    </w:p>
    <w:p w14:paraId="5F606BD3" w14:textId="77777777" w:rsidR="007E7FFC" w:rsidRPr="00EF2A30" w:rsidRDefault="007E7FFC" w:rsidP="00FA7DBB">
      <w:pPr>
        <w:pStyle w:val="EndNoteBibliography"/>
        <w:spacing w:after="0"/>
        <w:ind w:left="576" w:hanging="576"/>
        <w:rPr>
          <w:sz w:val="22"/>
        </w:rPr>
      </w:pPr>
      <w:r w:rsidRPr="00EF2A30">
        <w:rPr>
          <w:sz w:val="22"/>
        </w:rPr>
        <w:t>Francisco, E., Montalvo, L., 1996. Tracer modelling and heat mining calculations for the Ahuachapán geothermal field, El Salvador C.A. Reykjavík : United Nations University : Orkustofnun, 1996.</w:t>
      </w:r>
    </w:p>
    <w:p w14:paraId="1115577F" w14:textId="77777777" w:rsidR="007E7FFC" w:rsidRPr="00EF2A30" w:rsidRDefault="007E7FFC" w:rsidP="00FA7DBB">
      <w:pPr>
        <w:pStyle w:val="EndNoteBibliography"/>
        <w:spacing w:after="0"/>
        <w:ind w:left="576" w:hanging="576"/>
        <w:rPr>
          <w:sz w:val="22"/>
        </w:rPr>
      </w:pPr>
      <w:r w:rsidRPr="00EF2A30">
        <w:rPr>
          <w:sz w:val="22"/>
        </w:rPr>
        <w:t>Gringarten, A.C., Witherspoon, P.A., Ohnishi, Y., 1975. Theory of heat extraction from fractured hot dry rock. Journal of Geophysical Research (1896-1977) 80(8), 1120-1124.</w:t>
      </w:r>
    </w:p>
    <w:p w14:paraId="7ACA4E71" w14:textId="77777777" w:rsidR="007E7FFC" w:rsidRPr="00EF2A30" w:rsidRDefault="007E7FFC" w:rsidP="00FA7DBB">
      <w:pPr>
        <w:pStyle w:val="EndNoteBibliography"/>
        <w:spacing w:after="0"/>
        <w:ind w:left="576" w:hanging="576"/>
        <w:rPr>
          <w:sz w:val="22"/>
        </w:rPr>
      </w:pPr>
      <w:r w:rsidRPr="00EF2A30">
        <w:rPr>
          <w:sz w:val="22"/>
        </w:rPr>
        <w:t>Plummer, M., Palmer, C.D., Hull, L.C., Mattson, E.D., 2012. Sensitivity of a reactive-tracer bnased estimate of thermal breakthrough in an EGS to Properties of the Reservoir and tracer, Proceedings, Thirty-Seventh Workshop on Geothermal Engineering. Stanford University, Stanford, California, January 30 - February 1, 2012, SGP-TR-194.</w:t>
      </w:r>
    </w:p>
    <w:p w14:paraId="3E3044CE" w14:textId="77777777" w:rsidR="007E7FFC" w:rsidRPr="00EF2A30" w:rsidRDefault="007E7FFC" w:rsidP="00FA7DBB">
      <w:pPr>
        <w:pStyle w:val="EndNoteBibliography"/>
        <w:spacing w:after="0"/>
        <w:ind w:left="576" w:hanging="576"/>
        <w:rPr>
          <w:sz w:val="22"/>
        </w:rPr>
      </w:pPr>
      <w:r w:rsidRPr="00EF2A30">
        <w:rPr>
          <w:sz w:val="22"/>
        </w:rPr>
        <w:t>Rose, P.E., Benoit, W.R., Kilbourn, P.M., 2001. The application of the polyaromatic sulfonates as tracers in geothermal reservoirs. Geothermics 30(6), 617-640.</w:t>
      </w:r>
    </w:p>
    <w:p w14:paraId="5CCC6122" w14:textId="77777777" w:rsidR="007E7FFC" w:rsidRPr="00EF2A30" w:rsidRDefault="007E7FFC" w:rsidP="00FA7DBB">
      <w:pPr>
        <w:pStyle w:val="EndNoteBibliography"/>
        <w:spacing w:after="0"/>
        <w:ind w:left="576" w:hanging="576"/>
        <w:rPr>
          <w:sz w:val="22"/>
        </w:rPr>
      </w:pPr>
      <w:r w:rsidRPr="00EF2A30">
        <w:rPr>
          <w:sz w:val="22"/>
        </w:rPr>
        <w:t>Sudicky, E.A., Frind, E.O., 1982. Contaminant transport in fractured porous media: Analytical solutions for a system of parallel fractures. Water Resources Research 18(6), 1634-1642.</w:t>
      </w:r>
    </w:p>
    <w:p w14:paraId="27B74E70" w14:textId="77777777" w:rsidR="007E7FFC" w:rsidRPr="00EF2A30" w:rsidRDefault="007E7FFC" w:rsidP="00FA7DBB">
      <w:pPr>
        <w:pStyle w:val="EndNoteBibliography"/>
        <w:ind w:left="576" w:hanging="576"/>
        <w:rPr>
          <w:sz w:val="22"/>
        </w:rPr>
      </w:pPr>
      <w:r w:rsidRPr="00EF2A30">
        <w:rPr>
          <w:sz w:val="22"/>
        </w:rPr>
        <w:t>Toride, N., Leij, F.J., Genuchten, M.T.v., 1993. A comprehensive set of analytical solutions for nonequilibrium solute transport with first‐order decay and zero‐order production. Water Resources Research 29, 2167-2182.</w:t>
      </w:r>
    </w:p>
    <w:p w14:paraId="3E48E68B" w14:textId="1861C884" w:rsidR="007E7FFC" w:rsidRPr="00EF2A30" w:rsidRDefault="007E7FFC" w:rsidP="00FA7DBB">
      <w:pPr>
        <w:spacing w:after="0"/>
        <w:ind w:left="576" w:hanging="576"/>
      </w:pPr>
    </w:p>
    <w:p w14:paraId="0DC143C2" w14:textId="77777777" w:rsidR="00173C4D" w:rsidRDefault="00173C4D"/>
    <w:sectPr w:rsidR="00173C4D" w:rsidSect="0054311A">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C4A61E" w14:textId="77777777" w:rsidR="00A11247" w:rsidRDefault="00A11247">
      <w:pPr>
        <w:spacing w:after="0" w:line="240" w:lineRule="auto"/>
      </w:pPr>
      <w:r>
        <w:separator/>
      </w:r>
    </w:p>
  </w:endnote>
  <w:endnote w:type="continuationSeparator" w:id="0">
    <w:p w14:paraId="7688A62C" w14:textId="77777777" w:rsidR="00A11247" w:rsidRDefault="00A11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52BF2" w14:textId="77777777" w:rsidR="007E7FFC" w:rsidRDefault="007E7F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3C249" w14:textId="77777777" w:rsidR="007E7FFC" w:rsidRDefault="007E7FFC">
    <w:pPr>
      <w:pStyle w:val="Footer"/>
      <w:jc w:val="center"/>
    </w:pPr>
  </w:p>
  <w:p w14:paraId="73A13B11" w14:textId="77777777" w:rsidR="007E7FFC" w:rsidRDefault="007E7F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6995536"/>
      <w:docPartObj>
        <w:docPartGallery w:val="Page Numbers (Bottom of Page)"/>
        <w:docPartUnique/>
      </w:docPartObj>
    </w:sdtPr>
    <w:sdtEndPr>
      <w:rPr>
        <w:noProof/>
      </w:rPr>
    </w:sdtEndPr>
    <w:sdtContent>
      <w:p w14:paraId="69A2A3D5" w14:textId="77777777" w:rsidR="007E7FFC" w:rsidRDefault="007E7F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740630" w14:textId="77777777" w:rsidR="007E7FFC" w:rsidRDefault="007E7FF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1315757"/>
      <w:docPartObj>
        <w:docPartGallery w:val="Page Numbers (Bottom of Page)"/>
        <w:docPartUnique/>
      </w:docPartObj>
    </w:sdtPr>
    <w:sdtEndPr>
      <w:rPr>
        <w:noProof/>
      </w:rPr>
    </w:sdtEndPr>
    <w:sdtContent>
      <w:p w14:paraId="3977F04D" w14:textId="77777777" w:rsidR="007E7FFC" w:rsidRDefault="007E7F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4A93A9" w14:textId="77777777" w:rsidR="007E7FFC" w:rsidRDefault="007E7F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77E539" w14:textId="77777777" w:rsidR="00A11247" w:rsidRDefault="00A11247">
      <w:pPr>
        <w:spacing w:after="0" w:line="240" w:lineRule="auto"/>
      </w:pPr>
      <w:r>
        <w:separator/>
      </w:r>
    </w:p>
  </w:footnote>
  <w:footnote w:type="continuationSeparator" w:id="0">
    <w:p w14:paraId="3CE1AE4F" w14:textId="77777777" w:rsidR="00A11247" w:rsidRDefault="00A112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35B18" w14:textId="77777777" w:rsidR="007E7FFC" w:rsidRDefault="007E7F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687AE2" w14:textId="77777777" w:rsidR="007E7FFC" w:rsidRDefault="007E7FF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73DAD2" w14:textId="77777777" w:rsidR="007E7FFC" w:rsidRDefault="007E7F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AB5F6E"/>
    <w:multiLevelType w:val="hybridMultilevel"/>
    <w:tmpl w:val="994EC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94F4BFE"/>
    <w:multiLevelType w:val="multilevel"/>
    <w:tmpl w:val="F0F0AD2A"/>
    <w:lvl w:ilvl="0">
      <w:start w:val="1"/>
      <w:numFmt w:val="decimal"/>
      <w:pStyle w:val="Heading1"/>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975480743">
    <w:abstractNumId w:val="1"/>
  </w:num>
  <w:num w:numId="2" w16cid:durableId="9387584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7E7FFC"/>
    <w:rsid w:val="00087C93"/>
    <w:rsid w:val="00093C65"/>
    <w:rsid w:val="000B44B1"/>
    <w:rsid w:val="000E015C"/>
    <w:rsid w:val="0011146D"/>
    <w:rsid w:val="00124024"/>
    <w:rsid w:val="00130E61"/>
    <w:rsid w:val="00173C4D"/>
    <w:rsid w:val="00176698"/>
    <w:rsid w:val="00187FB4"/>
    <w:rsid w:val="00193D99"/>
    <w:rsid w:val="001A3B7D"/>
    <w:rsid w:val="001B4767"/>
    <w:rsid w:val="002325F7"/>
    <w:rsid w:val="002F58AE"/>
    <w:rsid w:val="00326C68"/>
    <w:rsid w:val="00365D83"/>
    <w:rsid w:val="003718C8"/>
    <w:rsid w:val="00385C4A"/>
    <w:rsid w:val="00392067"/>
    <w:rsid w:val="003D454E"/>
    <w:rsid w:val="003F6765"/>
    <w:rsid w:val="0045077B"/>
    <w:rsid w:val="0046271C"/>
    <w:rsid w:val="00482858"/>
    <w:rsid w:val="004A3CA3"/>
    <w:rsid w:val="004C00A6"/>
    <w:rsid w:val="004C0864"/>
    <w:rsid w:val="004D21D5"/>
    <w:rsid w:val="004F4256"/>
    <w:rsid w:val="0054311A"/>
    <w:rsid w:val="005B6B20"/>
    <w:rsid w:val="005F4524"/>
    <w:rsid w:val="005F4647"/>
    <w:rsid w:val="00694EBD"/>
    <w:rsid w:val="006D3C98"/>
    <w:rsid w:val="006D60E5"/>
    <w:rsid w:val="006F4C41"/>
    <w:rsid w:val="00711B6F"/>
    <w:rsid w:val="00736251"/>
    <w:rsid w:val="007C7AD3"/>
    <w:rsid w:val="007E7FFC"/>
    <w:rsid w:val="00812CE7"/>
    <w:rsid w:val="008326C2"/>
    <w:rsid w:val="00836940"/>
    <w:rsid w:val="00902904"/>
    <w:rsid w:val="00941503"/>
    <w:rsid w:val="00947A84"/>
    <w:rsid w:val="009676A6"/>
    <w:rsid w:val="009F44C1"/>
    <w:rsid w:val="00A11247"/>
    <w:rsid w:val="00A50C00"/>
    <w:rsid w:val="00A80BDD"/>
    <w:rsid w:val="00AD6ACC"/>
    <w:rsid w:val="00AF4E63"/>
    <w:rsid w:val="00B5076C"/>
    <w:rsid w:val="00B87E34"/>
    <w:rsid w:val="00BA0F9B"/>
    <w:rsid w:val="00C4232F"/>
    <w:rsid w:val="00C75A54"/>
    <w:rsid w:val="00C83B3C"/>
    <w:rsid w:val="00CE4A03"/>
    <w:rsid w:val="00DC4F5B"/>
    <w:rsid w:val="00DC78DD"/>
    <w:rsid w:val="00DD6D02"/>
    <w:rsid w:val="00DE3884"/>
    <w:rsid w:val="00E07AE6"/>
    <w:rsid w:val="00E124B1"/>
    <w:rsid w:val="00E351F1"/>
    <w:rsid w:val="00EC3AE8"/>
    <w:rsid w:val="00F001E1"/>
    <w:rsid w:val="00F23C01"/>
    <w:rsid w:val="00F2796C"/>
    <w:rsid w:val="00F7129B"/>
    <w:rsid w:val="00F84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921DE"/>
  <w15:chartTrackingRefBased/>
  <w15:docId w15:val="{DCB87B92-8845-4375-8741-482E7EE50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FFC"/>
    <w:pPr>
      <w:spacing w:after="120"/>
    </w:pPr>
    <w:rPr>
      <w:rFonts w:ascii="Segoe UI" w:hAnsi="Segoe UI"/>
      <w:kern w:val="0"/>
      <w14:ligatures w14:val="none"/>
    </w:rPr>
  </w:style>
  <w:style w:type="paragraph" w:styleId="Heading1">
    <w:name w:val="heading 1"/>
    <w:basedOn w:val="Normal"/>
    <w:next w:val="Normal"/>
    <w:link w:val="Heading1Char"/>
    <w:uiPriority w:val="9"/>
    <w:qFormat/>
    <w:rsid w:val="007E7FFC"/>
    <w:pPr>
      <w:keepNext/>
      <w:keepLines/>
      <w:numPr>
        <w:numId w:val="1"/>
      </w:numPr>
      <w:spacing w:before="240" w:after="0"/>
      <w:outlineLvl w:val="0"/>
    </w:pPr>
    <w:rPr>
      <w:rFonts w:eastAsiaTheme="majorEastAsia" w:cstheme="majorBidi"/>
      <w:b/>
      <w:color w:val="0F4761" w:themeColor="accent1" w:themeShade="BF"/>
      <w:sz w:val="32"/>
      <w:szCs w:val="32"/>
    </w:rPr>
  </w:style>
  <w:style w:type="paragraph" w:styleId="Heading2">
    <w:name w:val="heading 2"/>
    <w:basedOn w:val="Normal"/>
    <w:next w:val="Normal"/>
    <w:link w:val="Heading2Char"/>
    <w:uiPriority w:val="9"/>
    <w:unhideWhenUsed/>
    <w:qFormat/>
    <w:rsid w:val="007E7FFC"/>
    <w:pPr>
      <w:keepNext/>
      <w:keepLines/>
      <w:numPr>
        <w:ilvl w:val="1"/>
        <w:numId w:val="1"/>
      </w:numPr>
      <w:spacing w:before="40" w:after="0"/>
      <w:ind w:left="576"/>
      <w:outlineLvl w:val="1"/>
    </w:pPr>
    <w:rPr>
      <w:rFonts w:eastAsiaTheme="majorEastAsia" w:cstheme="majorBidi"/>
      <w:b/>
      <w:color w:val="0F4761" w:themeColor="accent1" w:themeShade="BF"/>
      <w:sz w:val="26"/>
      <w:szCs w:val="26"/>
    </w:rPr>
  </w:style>
  <w:style w:type="paragraph" w:styleId="Heading3">
    <w:name w:val="heading 3"/>
    <w:basedOn w:val="Normal"/>
    <w:next w:val="Normal"/>
    <w:link w:val="Heading3Char"/>
    <w:uiPriority w:val="9"/>
    <w:unhideWhenUsed/>
    <w:qFormat/>
    <w:rsid w:val="007E7FFC"/>
    <w:pPr>
      <w:keepNext/>
      <w:keepLines/>
      <w:numPr>
        <w:ilvl w:val="2"/>
        <w:numId w:val="1"/>
      </w:numPr>
      <w:spacing w:before="40" w:after="0"/>
      <w:outlineLvl w:val="2"/>
    </w:pPr>
    <w:rPr>
      <w:rFonts w:asciiTheme="majorHAnsi" w:eastAsiaTheme="majorEastAsia" w:hAnsiTheme="majorHAnsi" w:cstheme="majorBidi"/>
      <w:b/>
      <w:bCs/>
      <w:color w:val="0A2F40" w:themeColor="accent1" w:themeShade="7F"/>
      <w:sz w:val="24"/>
      <w:szCs w:val="24"/>
    </w:rPr>
  </w:style>
  <w:style w:type="paragraph" w:styleId="Heading4">
    <w:name w:val="heading 4"/>
    <w:basedOn w:val="Normal"/>
    <w:next w:val="Normal"/>
    <w:link w:val="Heading4Char"/>
    <w:uiPriority w:val="9"/>
    <w:semiHidden/>
    <w:unhideWhenUsed/>
    <w:qFormat/>
    <w:rsid w:val="007E7FFC"/>
    <w:pPr>
      <w:keepNext/>
      <w:keepLines/>
      <w:numPr>
        <w:ilvl w:val="3"/>
        <w:numId w:val="1"/>
      </w:numPr>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E7FFC"/>
    <w:pPr>
      <w:keepNext/>
      <w:keepLines/>
      <w:numPr>
        <w:ilvl w:val="4"/>
        <w:numId w:val="1"/>
      </w:numPr>
      <w:spacing w:before="40" w:after="0"/>
      <w:outlineLvl w:val="4"/>
    </w:pPr>
    <w:rPr>
      <w:rFonts w:asciiTheme="majorHAnsi" w:eastAsiaTheme="majorEastAsia" w:hAnsiTheme="majorHAnsi" w:cstheme="majorBidi"/>
      <w:color w:val="0F4761" w:themeColor="accent1" w:themeShade="BF"/>
    </w:rPr>
  </w:style>
  <w:style w:type="paragraph" w:styleId="Heading6">
    <w:name w:val="heading 6"/>
    <w:basedOn w:val="Normal"/>
    <w:next w:val="Normal"/>
    <w:link w:val="Heading6Char"/>
    <w:uiPriority w:val="9"/>
    <w:semiHidden/>
    <w:unhideWhenUsed/>
    <w:qFormat/>
    <w:rsid w:val="007E7FFC"/>
    <w:pPr>
      <w:keepNext/>
      <w:keepLines/>
      <w:numPr>
        <w:ilvl w:val="5"/>
        <w:numId w:val="1"/>
      </w:numPr>
      <w:spacing w:before="40" w:after="0"/>
      <w:outlineLvl w:val="5"/>
    </w:pPr>
    <w:rPr>
      <w:rFonts w:asciiTheme="majorHAnsi" w:eastAsiaTheme="majorEastAsia" w:hAnsiTheme="majorHAnsi" w:cstheme="majorBidi"/>
      <w:color w:val="0A2F40" w:themeColor="accent1" w:themeShade="7F"/>
    </w:rPr>
  </w:style>
  <w:style w:type="paragraph" w:styleId="Heading7">
    <w:name w:val="heading 7"/>
    <w:basedOn w:val="Normal"/>
    <w:next w:val="Normal"/>
    <w:link w:val="Heading7Char"/>
    <w:uiPriority w:val="9"/>
    <w:semiHidden/>
    <w:unhideWhenUsed/>
    <w:qFormat/>
    <w:rsid w:val="007E7FFC"/>
    <w:pPr>
      <w:keepNext/>
      <w:keepLines/>
      <w:numPr>
        <w:ilvl w:val="6"/>
        <w:numId w:val="1"/>
      </w:numPr>
      <w:spacing w:before="40" w:after="0"/>
      <w:outlineLvl w:val="6"/>
    </w:pPr>
    <w:rPr>
      <w:rFonts w:asciiTheme="majorHAnsi" w:eastAsiaTheme="majorEastAsia" w:hAnsiTheme="majorHAnsi" w:cstheme="majorBidi"/>
      <w:i/>
      <w:iCs/>
      <w:color w:val="0A2F40" w:themeColor="accent1" w:themeShade="7F"/>
    </w:rPr>
  </w:style>
  <w:style w:type="paragraph" w:styleId="Heading8">
    <w:name w:val="heading 8"/>
    <w:basedOn w:val="Normal"/>
    <w:next w:val="Normal"/>
    <w:link w:val="Heading8Char"/>
    <w:uiPriority w:val="9"/>
    <w:semiHidden/>
    <w:unhideWhenUsed/>
    <w:qFormat/>
    <w:rsid w:val="007E7FF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7FF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7FFC"/>
    <w:rPr>
      <w:rFonts w:ascii="Segoe UI" w:eastAsiaTheme="majorEastAsia" w:hAnsi="Segoe UI" w:cstheme="majorBidi"/>
      <w:b/>
      <w:color w:val="0F4761" w:themeColor="accent1" w:themeShade="BF"/>
      <w:kern w:val="0"/>
      <w:sz w:val="32"/>
      <w:szCs w:val="32"/>
      <w14:ligatures w14:val="none"/>
    </w:rPr>
  </w:style>
  <w:style w:type="character" w:customStyle="1" w:styleId="Heading2Char">
    <w:name w:val="Heading 2 Char"/>
    <w:basedOn w:val="DefaultParagraphFont"/>
    <w:link w:val="Heading2"/>
    <w:uiPriority w:val="9"/>
    <w:rsid w:val="007E7FFC"/>
    <w:rPr>
      <w:rFonts w:ascii="Segoe UI" w:eastAsiaTheme="majorEastAsia" w:hAnsi="Segoe UI" w:cstheme="majorBidi"/>
      <w:b/>
      <w:color w:val="0F4761" w:themeColor="accent1" w:themeShade="BF"/>
      <w:kern w:val="0"/>
      <w:sz w:val="26"/>
      <w:szCs w:val="26"/>
      <w14:ligatures w14:val="none"/>
    </w:rPr>
  </w:style>
  <w:style w:type="character" w:customStyle="1" w:styleId="Heading3Char">
    <w:name w:val="Heading 3 Char"/>
    <w:basedOn w:val="DefaultParagraphFont"/>
    <w:link w:val="Heading3"/>
    <w:uiPriority w:val="9"/>
    <w:rsid w:val="007E7FFC"/>
    <w:rPr>
      <w:rFonts w:asciiTheme="majorHAnsi" w:eastAsiaTheme="majorEastAsia" w:hAnsiTheme="majorHAnsi" w:cstheme="majorBidi"/>
      <w:b/>
      <w:bCs/>
      <w:color w:val="0A2F40" w:themeColor="accent1" w:themeShade="7F"/>
      <w:kern w:val="0"/>
      <w:sz w:val="24"/>
      <w:szCs w:val="24"/>
      <w14:ligatures w14:val="none"/>
    </w:rPr>
  </w:style>
  <w:style w:type="character" w:customStyle="1" w:styleId="Heading4Char">
    <w:name w:val="Heading 4 Char"/>
    <w:basedOn w:val="DefaultParagraphFont"/>
    <w:link w:val="Heading4"/>
    <w:uiPriority w:val="9"/>
    <w:semiHidden/>
    <w:rsid w:val="007E7FFC"/>
    <w:rPr>
      <w:rFonts w:asciiTheme="majorHAnsi" w:eastAsiaTheme="majorEastAsia" w:hAnsiTheme="majorHAnsi" w:cstheme="majorBidi"/>
      <w:i/>
      <w:iCs/>
      <w:color w:val="0F4761" w:themeColor="accent1" w:themeShade="BF"/>
      <w:kern w:val="0"/>
      <w14:ligatures w14:val="none"/>
    </w:rPr>
  </w:style>
  <w:style w:type="character" w:customStyle="1" w:styleId="Heading5Char">
    <w:name w:val="Heading 5 Char"/>
    <w:basedOn w:val="DefaultParagraphFont"/>
    <w:link w:val="Heading5"/>
    <w:uiPriority w:val="9"/>
    <w:semiHidden/>
    <w:rsid w:val="007E7FFC"/>
    <w:rPr>
      <w:rFonts w:asciiTheme="majorHAnsi" w:eastAsiaTheme="majorEastAsia" w:hAnsiTheme="majorHAnsi" w:cstheme="majorBidi"/>
      <w:color w:val="0F4761" w:themeColor="accent1" w:themeShade="BF"/>
      <w:kern w:val="0"/>
      <w14:ligatures w14:val="none"/>
    </w:rPr>
  </w:style>
  <w:style w:type="character" w:customStyle="1" w:styleId="Heading6Char">
    <w:name w:val="Heading 6 Char"/>
    <w:basedOn w:val="DefaultParagraphFont"/>
    <w:link w:val="Heading6"/>
    <w:uiPriority w:val="9"/>
    <w:semiHidden/>
    <w:rsid w:val="007E7FFC"/>
    <w:rPr>
      <w:rFonts w:asciiTheme="majorHAnsi" w:eastAsiaTheme="majorEastAsia" w:hAnsiTheme="majorHAnsi" w:cstheme="majorBidi"/>
      <w:color w:val="0A2F40" w:themeColor="accent1" w:themeShade="7F"/>
      <w:kern w:val="0"/>
      <w14:ligatures w14:val="none"/>
    </w:rPr>
  </w:style>
  <w:style w:type="character" w:customStyle="1" w:styleId="Heading7Char">
    <w:name w:val="Heading 7 Char"/>
    <w:basedOn w:val="DefaultParagraphFont"/>
    <w:link w:val="Heading7"/>
    <w:uiPriority w:val="9"/>
    <w:semiHidden/>
    <w:rsid w:val="007E7FFC"/>
    <w:rPr>
      <w:rFonts w:asciiTheme="majorHAnsi" w:eastAsiaTheme="majorEastAsia" w:hAnsiTheme="majorHAnsi" w:cstheme="majorBidi"/>
      <w:i/>
      <w:iCs/>
      <w:color w:val="0A2F40" w:themeColor="accent1" w:themeShade="7F"/>
      <w:kern w:val="0"/>
      <w14:ligatures w14:val="none"/>
    </w:rPr>
  </w:style>
  <w:style w:type="character" w:customStyle="1" w:styleId="Heading8Char">
    <w:name w:val="Heading 8 Char"/>
    <w:basedOn w:val="DefaultParagraphFont"/>
    <w:link w:val="Heading8"/>
    <w:uiPriority w:val="9"/>
    <w:semiHidden/>
    <w:rsid w:val="007E7FFC"/>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7E7FFC"/>
    <w:rPr>
      <w:rFonts w:asciiTheme="majorHAnsi" w:eastAsiaTheme="majorEastAsia" w:hAnsiTheme="majorHAnsi" w:cstheme="majorBidi"/>
      <w:i/>
      <w:iCs/>
      <w:color w:val="272727" w:themeColor="text1" w:themeTint="D8"/>
      <w:kern w:val="0"/>
      <w:sz w:val="21"/>
      <w:szCs w:val="21"/>
      <w14:ligatures w14:val="none"/>
    </w:rPr>
  </w:style>
  <w:style w:type="paragraph" w:styleId="Title">
    <w:name w:val="Title"/>
    <w:basedOn w:val="Normal"/>
    <w:next w:val="Normal"/>
    <w:link w:val="TitleChar"/>
    <w:uiPriority w:val="10"/>
    <w:qFormat/>
    <w:rsid w:val="007E7F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7F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7F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7F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7FFC"/>
    <w:pPr>
      <w:spacing w:before="160"/>
      <w:jc w:val="center"/>
    </w:pPr>
    <w:rPr>
      <w:i/>
      <w:iCs/>
      <w:color w:val="404040" w:themeColor="text1" w:themeTint="BF"/>
    </w:rPr>
  </w:style>
  <w:style w:type="character" w:customStyle="1" w:styleId="QuoteChar">
    <w:name w:val="Quote Char"/>
    <w:basedOn w:val="DefaultParagraphFont"/>
    <w:link w:val="Quote"/>
    <w:uiPriority w:val="29"/>
    <w:rsid w:val="007E7FFC"/>
    <w:rPr>
      <w:i/>
      <w:iCs/>
      <w:color w:val="404040" w:themeColor="text1" w:themeTint="BF"/>
    </w:rPr>
  </w:style>
  <w:style w:type="paragraph" w:styleId="ListParagraph">
    <w:name w:val="List Paragraph"/>
    <w:basedOn w:val="Normal"/>
    <w:uiPriority w:val="34"/>
    <w:qFormat/>
    <w:rsid w:val="007E7FFC"/>
    <w:pPr>
      <w:ind w:left="720"/>
      <w:contextualSpacing/>
    </w:pPr>
  </w:style>
  <w:style w:type="character" w:styleId="IntenseEmphasis">
    <w:name w:val="Intense Emphasis"/>
    <w:basedOn w:val="DefaultParagraphFont"/>
    <w:uiPriority w:val="21"/>
    <w:qFormat/>
    <w:rsid w:val="007E7FFC"/>
    <w:rPr>
      <w:i/>
      <w:iCs/>
      <w:color w:val="0F4761" w:themeColor="accent1" w:themeShade="BF"/>
    </w:rPr>
  </w:style>
  <w:style w:type="paragraph" w:styleId="IntenseQuote">
    <w:name w:val="Intense Quote"/>
    <w:basedOn w:val="Normal"/>
    <w:next w:val="Normal"/>
    <w:link w:val="IntenseQuoteChar"/>
    <w:uiPriority w:val="30"/>
    <w:qFormat/>
    <w:rsid w:val="007E7F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7FFC"/>
    <w:rPr>
      <w:i/>
      <w:iCs/>
      <w:color w:val="0F4761" w:themeColor="accent1" w:themeShade="BF"/>
    </w:rPr>
  </w:style>
  <w:style w:type="character" w:styleId="IntenseReference">
    <w:name w:val="Intense Reference"/>
    <w:basedOn w:val="DefaultParagraphFont"/>
    <w:uiPriority w:val="32"/>
    <w:qFormat/>
    <w:rsid w:val="007E7FFC"/>
    <w:rPr>
      <w:b/>
      <w:bCs/>
      <w:smallCaps/>
      <w:color w:val="0F4761" w:themeColor="accent1" w:themeShade="BF"/>
      <w:spacing w:val="5"/>
    </w:rPr>
  </w:style>
  <w:style w:type="paragraph" w:styleId="NoSpacing">
    <w:name w:val="No Spacing"/>
    <w:link w:val="NoSpacingChar"/>
    <w:uiPriority w:val="1"/>
    <w:qFormat/>
    <w:rsid w:val="007E7FF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7E7FFC"/>
    <w:rPr>
      <w:rFonts w:eastAsiaTheme="minorEastAsia"/>
      <w:kern w:val="0"/>
      <w14:ligatures w14:val="none"/>
    </w:rPr>
  </w:style>
  <w:style w:type="paragraph" w:styleId="TOCHeading">
    <w:name w:val="TOC Heading"/>
    <w:basedOn w:val="Heading1"/>
    <w:next w:val="Normal"/>
    <w:uiPriority w:val="39"/>
    <w:unhideWhenUsed/>
    <w:qFormat/>
    <w:rsid w:val="007E7FFC"/>
    <w:pPr>
      <w:numPr>
        <w:numId w:val="0"/>
      </w:numPr>
      <w:outlineLvl w:val="9"/>
    </w:pPr>
  </w:style>
  <w:style w:type="paragraph" w:styleId="TOC1">
    <w:name w:val="toc 1"/>
    <w:basedOn w:val="Normal"/>
    <w:next w:val="Normal"/>
    <w:autoRedefine/>
    <w:uiPriority w:val="39"/>
    <w:unhideWhenUsed/>
    <w:rsid w:val="007E7FFC"/>
    <w:pPr>
      <w:spacing w:after="100"/>
    </w:pPr>
  </w:style>
  <w:style w:type="paragraph" w:styleId="TOC2">
    <w:name w:val="toc 2"/>
    <w:basedOn w:val="Normal"/>
    <w:next w:val="Normal"/>
    <w:autoRedefine/>
    <w:uiPriority w:val="39"/>
    <w:unhideWhenUsed/>
    <w:rsid w:val="007E7FFC"/>
    <w:pPr>
      <w:spacing w:after="100"/>
      <w:ind w:left="220"/>
    </w:pPr>
  </w:style>
  <w:style w:type="character" w:styleId="Hyperlink">
    <w:name w:val="Hyperlink"/>
    <w:basedOn w:val="DefaultParagraphFont"/>
    <w:uiPriority w:val="99"/>
    <w:unhideWhenUsed/>
    <w:rsid w:val="007E7FFC"/>
    <w:rPr>
      <w:color w:val="467886" w:themeColor="hyperlink"/>
      <w:u w:val="single"/>
    </w:rPr>
  </w:style>
  <w:style w:type="paragraph" w:customStyle="1" w:styleId="Default">
    <w:name w:val="Default"/>
    <w:rsid w:val="007E7FFC"/>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paragraph" w:customStyle="1" w:styleId="EndNoteBibliographyTitle">
    <w:name w:val="EndNote Bibliography Title"/>
    <w:basedOn w:val="Normal"/>
    <w:link w:val="EndNoteBibliographyTitleChar"/>
    <w:rsid w:val="007E7FFC"/>
    <w:pPr>
      <w:spacing w:after="0"/>
      <w:jc w:val="center"/>
    </w:pPr>
    <w:rPr>
      <w:rFonts w:cs="Segoe UI"/>
      <w:noProof/>
      <w:sz w:val="32"/>
    </w:rPr>
  </w:style>
  <w:style w:type="character" w:customStyle="1" w:styleId="EndNoteBibliographyTitleChar">
    <w:name w:val="EndNote Bibliography Title Char"/>
    <w:basedOn w:val="DefaultParagraphFont"/>
    <w:link w:val="EndNoteBibliographyTitle"/>
    <w:rsid w:val="007E7FFC"/>
    <w:rPr>
      <w:rFonts w:ascii="Segoe UI" w:hAnsi="Segoe UI" w:cs="Segoe UI"/>
      <w:noProof/>
      <w:kern w:val="0"/>
      <w:sz w:val="32"/>
      <w14:ligatures w14:val="none"/>
    </w:rPr>
  </w:style>
  <w:style w:type="paragraph" w:customStyle="1" w:styleId="EndNoteBibliography">
    <w:name w:val="EndNote Bibliography"/>
    <w:basedOn w:val="Normal"/>
    <w:link w:val="EndNoteBibliographyChar"/>
    <w:rsid w:val="007E7FFC"/>
    <w:pPr>
      <w:spacing w:line="240" w:lineRule="auto"/>
    </w:pPr>
    <w:rPr>
      <w:rFonts w:cs="Segoe UI"/>
      <w:noProof/>
      <w:sz w:val="32"/>
    </w:rPr>
  </w:style>
  <w:style w:type="character" w:customStyle="1" w:styleId="EndNoteBibliographyChar">
    <w:name w:val="EndNote Bibliography Char"/>
    <w:basedOn w:val="DefaultParagraphFont"/>
    <w:link w:val="EndNoteBibliography"/>
    <w:rsid w:val="007E7FFC"/>
    <w:rPr>
      <w:rFonts w:ascii="Segoe UI" w:hAnsi="Segoe UI" w:cs="Segoe UI"/>
      <w:noProof/>
      <w:kern w:val="0"/>
      <w:sz w:val="32"/>
      <w14:ligatures w14:val="none"/>
    </w:rPr>
  </w:style>
  <w:style w:type="paragraph" w:styleId="Caption">
    <w:name w:val="caption"/>
    <w:basedOn w:val="Normal"/>
    <w:next w:val="Normal"/>
    <w:uiPriority w:val="35"/>
    <w:unhideWhenUsed/>
    <w:qFormat/>
    <w:rsid w:val="007E7FFC"/>
    <w:pPr>
      <w:spacing w:after="200" w:line="240" w:lineRule="auto"/>
    </w:pPr>
    <w:rPr>
      <w:i/>
      <w:iCs/>
      <w:color w:val="0E2841" w:themeColor="text2"/>
      <w:szCs w:val="18"/>
    </w:rPr>
  </w:style>
  <w:style w:type="paragraph" w:styleId="TableofFigures">
    <w:name w:val="table of figures"/>
    <w:basedOn w:val="Normal"/>
    <w:next w:val="Normal"/>
    <w:uiPriority w:val="99"/>
    <w:unhideWhenUsed/>
    <w:rsid w:val="007E7FFC"/>
    <w:pPr>
      <w:spacing w:after="0"/>
    </w:pPr>
  </w:style>
  <w:style w:type="character" w:styleId="PlaceholderText">
    <w:name w:val="Placeholder Text"/>
    <w:basedOn w:val="DefaultParagraphFont"/>
    <w:uiPriority w:val="99"/>
    <w:semiHidden/>
    <w:rsid w:val="007E7FFC"/>
    <w:rPr>
      <w:color w:val="808080"/>
    </w:rPr>
  </w:style>
  <w:style w:type="table" w:styleId="TableGrid">
    <w:name w:val="Table Grid"/>
    <w:basedOn w:val="TableNormal"/>
    <w:uiPriority w:val="39"/>
    <w:rsid w:val="007E7FFC"/>
    <w:pPr>
      <w:spacing w:after="0" w:line="240" w:lineRule="auto"/>
    </w:pPr>
    <w:rPr>
      <w:rFonts w:eastAsiaTheme="minorEastAsia"/>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7E7FFC"/>
    <w:pPr>
      <w:spacing w:after="100"/>
      <w:ind w:left="440"/>
    </w:pPr>
  </w:style>
  <w:style w:type="paragraph" w:styleId="Header">
    <w:name w:val="header"/>
    <w:basedOn w:val="Normal"/>
    <w:link w:val="HeaderChar"/>
    <w:uiPriority w:val="99"/>
    <w:unhideWhenUsed/>
    <w:rsid w:val="007E7F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7FFC"/>
    <w:rPr>
      <w:rFonts w:ascii="Segoe UI" w:hAnsi="Segoe UI"/>
      <w:kern w:val="0"/>
      <w14:ligatures w14:val="none"/>
    </w:rPr>
  </w:style>
  <w:style w:type="paragraph" w:styleId="Footer">
    <w:name w:val="footer"/>
    <w:basedOn w:val="Normal"/>
    <w:link w:val="FooterChar"/>
    <w:uiPriority w:val="99"/>
    <w:unhideWhenUsed/>
    <w:rsid w:val="007E7F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7FFC"/>
    <w:rPr>
      <w:rFonts w:ascii="Segoe UI" w:hAnsi="Segoe UI"/>
      <w:kern w:val="0"/>
      <w14:ligatures w14:val="none"/>
    </w:rPr>
  </w:style>
  <w:style w:type="paragraph" w:customStyle="1" w:styleId="PreTOC">
    <w:name w:val="PreTOC"/>
    <w:basedOn w:val="Normal"/>
    <w:link w:val="PreTOCChar"/>
    <w:qFormat/>
    <w:rsid w:val="007E7FFC"/>
    <w:rPr>
      <w:b/>
      <w:color w:val="0F4761" w:themeColor="accent1" w:themeShade="BF"/>
      <w:sz w:val="32"/>
    </w:rPr>
  </w:style>
  <w:style w:type="character" w:customStyle="1" w:styleId="PreTOCChar">
    <w:name w:val="PreTOC Char"/>
    <w:basedOn w:val="DefaultParagraphFont"/>
    <w:link w:val="PreTOC"/>
    <w:rsid w:val="007E7FFC"/>
    <w:rPr>
      <w:rFonts w:ascii="Segoe UI" w:hAnsi="Segoe UI"/>
      <w:b/>
      <w:color w:val="0F4761" w:themeColor="accent1" w:themeShade="BF"/>
      <w:kern w:val="0"/>
      <w:sz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12.tmp"/><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11.tmp"/><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6.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tmp"/><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9.tmp"/><Relationship Id="rId28" Type="http://schemas.openxmlformats.org/officeDocument/2006/relationships/image" Target="media/image14.tmp"/><Relationship Id="rId10" Type="http://schemas.openxmlformats.org/officeDocument/2006/relationships/footer" Target="footer1.xml"/><Relationship Id="rId19"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2ED6B-69D1-4281-901A-E796C62EE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8693</TotalTime>
  <Pages>30</Pages>
  <Words>7828</Words>
  <Characters>44626</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A. Plummer and Carl D. Palmer</dc:creator>
  <cp:keywords/>
  <dc:description/>
  <cp:lastModifiedBy>carl palmer</cp:lastModifiedBy>
  <cp:revision>40</cp:revision>
  <dcterms:created xsi:type="dcterms:W3CDTF">2024-04-16T15:04:00Z</dcterms:created>
  <dcterms:modified xsi:type="dcterms:W3CDTF">2024-07-03T21:11:00Z</dcterms:modified>
</cp:coreProperties>
</file>