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ביטוח-תכולה-גבולות-אחריות"/>
    <w:p>
      <w:pPr>
        <w:pStyle w:val="Heading1"/>
        <w:bidi/>
      </w:pPr>
      <w:r>
        <w:rPr>
          <w:rtl/>
        </w:rPr>
        <w:t xml:space="preserve">ביטוח תכולה – גבולות אחריות</w:t>
      </w:r>
    </w:p>
    <w:p>
      <w:pPr>
        <w:bidi/>
      </w:pPr>
      <w:r>
        <w:rPr>
          <w:rtl/>
        </w:rPr>
        <w:t xml:space="preserve">תכולה מבוטחת לפי ערך כינון (חדש תמורת ישן), עד סכום ביטוח התכולה הנקוב ברשימה.</w:t>
      </w:r>
    </w:p>
    <w:bookmarkStart w:id="20" w:name="גבולות-אחריות-לפריטים-מסוימים"/>
    <w:p>
      <w:pPr>
        <w:pStyle w:val="Heading2"/>
        <w:bidi/>
      </w:pPr>
      <w:r>
        <w:rPr>
          <w:rtl/>
        </w:rPr>
        <w:t xml:space="preserve">גבולות אחריות לפריטים מסוימים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פריט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גבול אחריות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תכשיטים ושעונים – ללא רשימה מוערכת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10% מסכום ביטוח התכולה, ולא יותר מ-15,000 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תכשיטים ושעונים – עם רשימה מוערכת (טופס 2015)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הרשימה, עד 100,000 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מזומנים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2,000 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מחשבים ניידים וטאבלטים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 8,000 ₪ לפריט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יצירות אמנות ואוספים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אם פורטו ברשימה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אופניים חשמליים וקורקינטים חשמליים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 6,000 ₪, ובתנאי שאוחסנו בתוך הדירה או במחסן נעול</w:t>
            </w:r>
          </w:p>
        </w:tc>
      </w:tr>
    </w:tbl>
    <w:bookmarkEnd w:id="20"/>
    <w:bookmarkStart w:id="21" w:name="תכשיטים-מחוץ-לבית"/>
    <w:p>
      <w:pPr>
        <w:pStyle w:val="Heading2"/>
        <w:bidi/>
      </w:pPr>
      <w:r>
        <w:rPr>
          <w:rtl/>
        </w:rPr>
        <w:t xml:space="preserve">תכשיטים מחוץ לבית</w:t>
      </w:r>
    </w:p>
    <w:p>
      <w:pPr>
        <w:bidi/>
      </w:pPr>
      <w:r>
        <w:rPr>
          <w:rtl/>
        </w:rPr>
        <w:t xml:space="preserve">תכשיטים שנגנבו מחוץ לדירה מכוסים רק אם נרכשה הרחבת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כל הסיכונים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לתכשיטים.</w:t>
      </w:r>
    </w:p>
    <w:bookmarkEnd w:id="21"/>
    <w:bookmarkStart w:id="22" w:name="פריטים-שאינם-מכוסים"/>
    <w:p>
      <w:pPr>
        <w:pStyle w:val="Heading2"/>
        <w:bidi/>
      </w:pPr>
      <w:r>
        <w:rPr>
          <w:rtl/>
        </w:rPr>
        <w:t xml:space="preserve">פריטים שאינם מכוסים</w:t>
      </w:r>
    </w:p>
    <w:p>
      <w:pPr>
        <w:bidi/>
      </w:pPr>
      <w:r>
        <w:rPr>
          <w:rtl/>
        </w:rPr>
        <w:t xml:space="preserve">כלי רכב מנועיים, בעלי חיים, מסמכים ושטרות, וסחורה לצרכי עסק.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2026-10-15T14:35:41Z</dcterms:created>
  <dcterms:modified xsi:type="dcterms:W3CDTF">2026-10-15T14:35:41Z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