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b90ondrquzv" w:id="0"/>
      <w:bookmarkEnd w:id="0"/>
      <w:r w:rsidDel="00000000" w:rsidR="00000000" w:rsidRPr="00000000">
        <w:rPr>
          <w:rtl w:val="0"/>
        </w:rPr>
        <w:t xml:space="preserve">sumEven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6fi829d75cp" w:id="1"/>
      <w:bookmarkEnd w:id="1"/>
      <w:r w:rsidDel="00000000" w:rsidR="00000000" w:rsidRPr="00000000">
        <w:rPr>
          <w:rtl w:val="0"/>
        </w:rPr>
        <w:t xml:space="preserve">noRepeat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ovrkw362m2z" w:id="2"/>
      <w:bookmarkEnd w:id="2"/>
      <w:r w:rsidDel="00000000" w:rsidR="00000000" w:rsidRPr="00000000">
        <w:rPr>
          <w:rtl w:val="0"/>
        </w:rPr>
        <w:t xml:space="preserve">oddEven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העתקה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המועתק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g3cccb3rpv3" w:id="3"/>
      <w:bookmarkEnd w:id="3"/>
      <w:r w:rsidDel="00000000" w:rsidR="00000000" w:rsidRPr="00000000">
        <w:rPr>
          <w:rtl w:val="0"/>
        </w:rPr>
        <w:t xml:space="preserve">reverseA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m2l0y8odg" w:id="4"/>
      <w:bookmarkEnd w:id="4"/>
      <w:r w:rsidDel="00000000" w:rsidR="00000000" w:rsidRPr="00000000">
        <w:rPr>
          <w:rtl w:val="0"/>
        </w:rPr>
        <w:t xml:space="preserve">reverseB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i2s7odfz07p" w:id="5"/>
      <w:bookmarkEnd w:id="5"/>
      <w:r w:rsidDel="00000000" w:rsidR="00000000" w:rsidRPr="00000000">
        <w:rPr>
          <w:rtl w:val="0"/>
        </w:rPr>
        <w:t xml:space="preserve">upDown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max </w:t>
      </w:r>
      <w:r w:rsidDel="00000000" w:rsidR="00000000" w:rsidRPr="00000000">
        <w:rPr>
          <w:rtl w:val="1"/>
        </w:rPr>
        <w:t xml:space="preserve">והכי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O(n * |k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|)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