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single" w:color="2563EB" w:sz="18"/>
          <w:right w:val="none"/>
          <w:insideH w:val="none"/>
          <w:insideV w:val="none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11827"/>
                <w:sz w:val="44"/>
                <w:szCs w:val="44"/>
              </w:rPr>
              <w:t xml:space="preserve">Webas</w:t>
            </w:r>
          </w:p>
          <w:p>
            <w:pPr>
              <w:bidi/>
              <w:jc w:val="right"/>
            </w:pPr>
            <w:r>
              <w:rPr>
                <w:color w:val="6B7280"/>
                <w:sz w:val="18"/>
                <w:szCs w:val="18"/>
                <w:rtl/>
              </w:rPr>
              <w:t xml:space="preserve">פיתוח פלטפורמות ומערכות ווב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logo" descr="Webas logo" title="Web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after="40" w:before="160"/>
        <w:jc w:val="right"/>
      </w:pPr>
      <w:r>
        <w:rPr>
          <w:b/>
          <w:bCs/>
          <w:color w:val="111827"/>
          <w:sz w:val="34"/>
          <w:szCs w:val="34"/>
          <w:rtl/>
        </w:rPr>
        <w:t xml:space="preserve">הצעת מחיר ותכנית עבודה — פלטפורמת נדל”ן</w:t>
      </w:r>
    </w:p>
    <w:p>
      <w:pPr>
        <w:bidi/>
        <w:spacing w:after="120"/>
        <w:jc w:val="right"/>
      </w:pPr>
      <w:r>
        <w:rPr>
          <w:b/>
          <w:bCs/>
          <w:color w:val="2563EB"/>
          <w:sz w:val="22"/>
          <w:szCs w:val="22"/>
          <w:rtl/>
        </w:rPr>
        <w:t xml:space="preserve">מרקטפלייס + דשבורדים לפי תפקיד: לקוח / קבלן / מוכר / אדמין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sz w:val="19"/>
                <w:szCs w:val="19"/>
                <w:rtl/>
              </w:rPr>
              <w:t xml:space="preserve">הוכן עבור: טוביה מרמרלי   |   הוכן על ידי: Webas   |   תאריך: 09.07.2026   |   תוקף ההצעה: 14 יום ממועד השליחה</w:t>
            </w:r>
          </w:p>
        </w:tc>
      </w:tr>
    </w:tbl>
    <w:p>
      <w:pPr>
        <w:pStyle w:val="Heading2"/>
        <w:pBdr>
          <w:right w:val="single" w:color="2563EB" w:sz="18" w:space="6"/>
        </w:pBdr>
        <w:bidi/>
        <w:spacing w:after="100" w:before="240"/>
        <w:jc w:val="right"/>
      </w:pPr>
      <w:r>
        <w:rPr>
          <w:rtl/>
        </w:rPr>
        <w:t xml:space="preserve">1. היקף הפרויקט</w:t>
      </w:r>
    </w:p>
    <w:p>
      <w:pPr>
        <w:bidi/>
        <w:spacing w:after="80"/>
        <w:jc w:val="right"/>
      </w:pPr>
      <w:r>
        <w:rPr>
          <w:sz w:val="21"/>
          <w:szCs w:val="21"/>
          <w:rtl/>
        </w:rPr>
        <w:t xml:space="preserve">הצעה זו כוללת את פיתוח והשקת פלטפורמת הנדל”ן המלאה, על כל מרכיביה: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תשתית production: בסיס נתונים, אימות והרשאות, אחסון קבצים, סביבות פריסה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דשבורד קבלן: ניהול פרויקטים, יחידות, לקוחות, דוחות והגדרות, מחובר לנתונים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פורטל מוכר + מנגנון סנכרון בזמן אמת מול הקבלן (מלאי, מחירים, שריון יחידות) — לב המערכת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פורטל אדמין לניהול המערכת כולה, כולל ניהול כתבות (CMS דינמי)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פורטל לקוח למעקב רכישה ומסמכים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צ’אט פנימי מתקדם: מדיה, נקרא/נמסר, וקישור הודעה ליחידה/עסקה/ליד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מערכת דוחות ייעודית לקבלן / מוכר / אדמין (לא ללקוח), כולל ייצוא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רב-לשוניות מובנית בליבה (עברית + אנגלית), כולל היפוך פריסה מלא RTL/LTR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מערכת תזכורות והתראות אוטומטיות: לידים, פגישות, תשלומים ועדכוני סטטוס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עיצוב רספונסיבי מלא בכל המסכים (נייד / טאבלט / מחשב)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בוטים ואוטומציה ללכידת לידים ומענה אוטומטי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QA, ליטוש והשקה לפרודקשן</w:t>
      </w:r>
    </w:p>
    <w:p>
      <w:pPr>
        <w:pStyle w:val="Heading2"/>
        <w:pBdr>
          <w:right w:val="single" w:color="2563EB" w:sz="18" w:space="6"/>
        </w:pBdr>
        <w:bidi/>
        <w:spacing w:after="100" w:before="240"/>
        <w:jc w:val="right"/>
      </w:pPr>
      <w:r>
        <w:rPr>
          <w:rtl/>
        </w:rPr>
        <w:t xml:space="preserve">2. אבני הדרך</w:t>
      </w:r>
    </w:p>
    <w:p>
      <w:pPr>
        <w:bidi/>
        <w:spacing w:after="80"/>
        <w:jc w:val="right"/>
      </w:pPr>
      <w:r>
        <w:rPr>
          <w:sz w:val="21"/>
          <w:szCs w:val="21"/>
          <w:rtl/>
        </w:rPr>
        <w:t xml:space="preserve">להלן פירוט אבני הדרך והערכת השעות לכל אחת. שווי הפרויקט המלא מפורט בסיכום בסוף המסמך.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60"/>
        <w:gridCol w:w="1500"/>
      </w:tblGrid>
      <w:tr>
        <w:trPr>
          <w:tblHeader/>
        </w:trPr>
        <w:tc>
          <w:tcPr>
            <w:tcW w:type="dxa" w:w="2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אבן דרך</w:t>
            </w:r>
          </w:p>
        </w:tc>
        <w:tc>
          <w:tcPr>
            <w:tcW w:type="dxa" w:w="53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  <w:tc>
          <w:tcPr>
            <w:tcW w:type="dxa" w:w="1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1E3A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שעות</w:t>
            </w:r>
          </w:p>
        </w:tc>
      </w:tr>
      <w:tr>
        <w:tc>
          <w:tcPr>
            <w:tcW w:type="dxa" w:w="2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111827"/>
                <w:sz w:val="20"/>
                <w:szCs w:val="20"/>
                <w:rtl/>
              </w:rPr>
              <w:t xml:space="preserve">1. תשתית ואימות (Backend)</w:t>
            </w:r>
          </w:p>
        </w:tc>
        <w:tc>
          <w:tcPr>
            <w:tcW w:type="dxa" w:w="53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sz w:val="19"/>
                <w:szCs w:val="19"/>
                <w:rtl/>
              </w:rPr>
              <w:t xml:space="preserve">בסיס נתונים, מערכת הרשאות לארבעה תפקידים (לקוח / קבלן / מוכר / אדמין), אחסון קבצים ותמונות, סביבת פריסה והרצה</w:t>
            </w:r>
          </w:p>
        </w:tc>
        <w:tc>
          <w:tcPr>
            <w:tcW w:type="dxa" w:w="1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  <w:rtl/>
              </w:rPr>
              <w:t xml:space="preserve">45–55</w:t>
            </w:r>
          </w:p>
        </w:tc>
      </w:tr>
      <w:tr>
        <w:tc>
          <w:tcPr>
            <w:tcW w:type="dxa" w:w="2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111827"/>
                <w:sz w:val="20"/>
                <w:szCs w:val="20"/>
                <w:rtl/>
              </w:rPr>
              <w:t xml:space="preserve">2. דשבורד קבלן</w:t>
            </w:r>
          </w:p>
        </w:tc>
        <w:tc>
          <w:tcPr>
            <w:tcW w:type="dxa" w:w="53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sz w:val="19"/>
                <w:szCs w:val="19"/>
                <w:rtl/>
              </w:rPr>
              <w:t xml:space="preserve">ניהול פרויקטים, יחידות, לקוחות, דוחות והגדרות, שליחת מייל ללידים ולהזמנות, וחיבור פרויקטים/יחידות לבסיס הנתונים</w:t>
            </w:r>
          </w:p>
        </w:tc>
        <w:tc>
          <w:tcPr>
            <w:tcW w:type="dxa" w:w="1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  <w:rtl/>
              </w:rPr>
              <w:t xml:space="preserve">45–55</w:t>
            </w:r>
          </w:p>
        </w:tc>
      </w:tr>
      <w:tr>
        <w:tc>
          <w:tcPr>
            <w:tcW w:type="dxa" w:w="2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111827"/>
                <w:sz w:val="20"/>
                <w:szCs w:val="20"/>
                <w:rtl/>
              </w:rPr>
              <w:t xml:space="preserve">3. פורטל מוכר + סנכרון קבלן↔מוכר</w:t>
            </w:r>
          </w:p>
        </w:tc>
        <w:tc>
          <w:tcPr>
            <w:tcW w:type="dxa" w:w="53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sz w:val="19"/>
                <w:szCs w:val="19"/>
                <w:rtl/>
              </w:rPr>
              <w:t xml:space="preserve">דשבורד מוכר (תיק נכסים, עסקאות, לידים) ומנגנון סנכרון בזמן אמת מול הקבלן: מלאי משותף, עדכוני מחיר, שריון/הזמנת יחידה ומניעת מכירה כפולה — לב המערכת</w:t>
            </w:r>
          </w:p>
        </w:tc>
        <w:tc>
          <w:tcPr>
            <w:tcW w:type="dxa" w:w="1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  <w:rtl/>
              </w:rPr>
              <w:t xml:space="preserve">60–75</w:t>
            </w:r>
          </w:p>
        </w:tc>
      </w:tr>
      <w:tr>
        <w:tc>
          <w:tcPr>
            <w:tcW w:type="dxa" w:w="2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111827"/>
                <w:sz w:val="20"/>
                <w:szCs w:val="20"/>
                <w:rtl/>
              </w:rPr>
              <w:t xml:space="preserve">4. פורטל אדמין</w:t>
            </w:r>
          </w:p>
        </w:tc>
        <w:tc>
          <w:tcPr>
            <w:tcW w:type="dxa" w:w="53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sz w:val="19"/>
                <w:szCs w:val="19"/>
                <w:rtl/>
              </w:rPr>
              <w:t xml:space="preserve">תמונת מצב על כל הקבלנים/המוכרים/הפרויקטים, ניהול משתמשים והרשאות, אישור ופיקוח על פרויקטים, ניהול כתבות (CMS דינמי), וייצוא דוחות</w:t>
            </w:r>
          </w:p>
        </w:tc>
        <w:tc>
          <w:tcPr>
            <w:tcW w:type="dxa" w:w="1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  <w:rtl/>
              </w:rPr>
              <w:t xml:space="preserve">40–50</w:t>
            </w:r>
          </w:p>
        </w:tc>
      </w:tr>
      <w:tr>
        <w:tc>
          <w:tcPr>
            <w:tcW w:type="dxa" w:w="2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111827"/>
                <w:sz w:val="20"/>
                <w:szCs w:val="20"/>
                <w:rtl/>
              </w:rPr>
              <w:t xml:space="preserve">5. פורטל לקוח</w:t>
            </w:r>
          </w:p>
        </w:tc>
        <w:tc>
          <w:tcPr>
            <w:tcW w:type="dxa" w:w="53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sz w:val="19"/>
                <w:szCs w:val="19"/>
                <w:rtl/>
              </w:rPr>
              <w:t xml:space="preserve">כניסה במערכת דרך הזמנה אישית, מעקב יחידה/רכישה, מסמכים וחוזה, וצ’אט ישיר מול הקבלן/המוכר</w:t>
            </w:r>
          </w:p>
        </w:tc>
        <w:tc>
          <w:tcPr>
            <w:tcW w:type="dxa" w:w="1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  <w:rtl/>
              </w:rPr>
              <w:t xml:space="preserve">35–45</w:t>
            </w:r>
          </w:p>
        </w:tc>
      </w:tr>
      <w:tr>
        <w:tc>
          <w:tcPr>
            <w:tcW w:type="dxa" w:w="2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111827"/>
                <w:sz w:val="20"/>
                <w:szCs w:val="20"/>
                <w:rtl/>
              </w:rPr>
              <w:t xml:space="preserve">6. צ’אט, בוטים, תזכורות ואוטומציה</w:t>
            </w:r>
          </w:p>
        </w:tc>
        <w:tc>
          <w:tcPr>
            <w:tcW w:type="dxa" w:w="53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sz w:val="19"/>
                <w:szCs w:val="19"/>
                <w:rtl/>
              </w:rPr>
              <w:t xml:space="preserve">צ’אט פנימי מתקדם (מדיה, נקרא/נמסר, הקשר יחידה/עסקה/ליד), בוט המלצות ולכידת לידים, ומערכת תזכורות והתראות אוטומטיות (לידים, פגישות, עדכוני סטטוס)</w:t>
            </w:r>
          </w:p>
        </w:tc>
        <w:tc>
          <w:tcPr>
            <w:tcW w:type="dxa" w:w="1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  <w:rtl/>
              </w:rPr>
              <w:t xml:space="preserve">35–45</w:t>
            </w:r>
          </w:p>
        </w:tc>
      </w:tr>
      <w:tr>
        <w:tc>
          <w:tcPr>
            <w:tcW w:type="dxa" w:w="2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111827"/>
                <w:sz w:val="20"/>
                <w:szCs w:val="20"/>
                <w:rtl/>
              </w:rPr>
              <w:t xml:space="preserve">7. QA, רספונסיביות, ליטוש והשקה</w:t>
            </w:r>
          </w:p>
        </w:tc>
        <w:tc>
          <w:tcPr>
            <w:tcW w:type="dxa" w:w="53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sz w:val="19"/>
                <w:szCs w:val="19"/>
                <w:rtl/>
              </w:rPr>
              <w:t xml:space="preserve">בדיקות עומק במגוון מכשירים ודפדפנים, וידוא רספונסיביות מלאה בכל ארבעת הפורטלים, בדיקת אנגלית ע”י דובר חיצוני, תיקוני באגים והרצה לפרודקשן</w:t>
            </w:r>
          </w:p>
        </w:tc>
        <w:tc>
          <w:tcPr>
            <w:tcW w:type="dxa" w:w="1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  <w:rtl/>
              </w:rPr>
              <w:t xml:space="preserve">40–50</w:t>
            </w:r>
          </w:p>
        </w:tc>
      </w:tr>
      <w:tr>
        <w:tc>
          <w:tcPr>
            <w:tcW w:type="dxa" w:w="2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111827"/>
                <w:sz w:val="20"/>
                <w:szCs w:val="20"/>
                <w:rtl/>
              </w:rPr>
              <w:t xml:space="preserve">8. תמיכה לאחר השקה (חודש)</w:t>
            </w:r>
          </w:p>
        </w:tc>
        <w:tc>
          <w:tcPr>
            <w:tcW w:type="dxa" w:w="53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sz w:val="19"/>
                <w:szCs w:val="19"/>
                <w:rtl/>
              </w:rPr>
              <w:t xml:space="preserve">תיקונים ותמיכה שוטפת בחודש הראשון לאחר עליית המערכת לאוויר, כולל מפגש שבועי קצר למעקב</w:t>
            </w:r>
          </w:p>
        </w:tc>
        <w:tc>
          <w:tcPr>
            <w:tcW w:type="dxa" w:w="1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  <w:rtl/>
              </w:rPr>
              <w:t xml:space="preserve">15–20</w:t>
            </w:r>
          </w:p>
        </w:tc>
      </w:tr>
      <w:tr>
        <w:tc>
          <w:tcPr>
            <w:tcW w:type="dxa" w:w="2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111827"/>
                <w:sz w:val="20"/>
                <w:szCs w:val="20"/>
                <w:rtl/>
              </w:rPr>
              <w:t xml:space="preserve">סה”כ</w:t>
            </w:r>
          </w:p>
        </w:tc>
        <w:tc>
          <w:tcPr>
            <w:tcW w:type="dxa" w:w="536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111827"/>
                <w:sz w:val="20"/>
                <w:szCs w:val="20"/>
                <w:rtl/>
              </w:rPr>
              <w:t xml:space="preserve">סה”כ שעות משוערות לפרויקט המלא</w:t>
            </w:r>
          </w:p>
        </w:tc>
        <w:tc>
          <w:tcPr>
            <w:tcW w:type="dxa" w:w="1500"/>
            <w:tcBorders>
              <w:top w:val="single" w:color="D9DEE6" w:sz="2"/>
              <w:left w:val="single" w:color="D9DEE6" w:sz="2"/>
              <w:bottom w:val="single" w:color="D9DEE6" w:sz="2"/>
              <w:right w:val="single" w:color="D9DEE6" w:sz="2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8A"/>
                <w:sz w:val="20"/>
                <w:szCs w:val="20"/>
                <w:rtl/>
              </w:rPr>
              <w:t xml:space="preserve">315–395</w:t>
            </w:r>
          </w:p>
        </w:tc>
      </w:tr>
    </w:tbl>
    <w:p>
      <w:pPr>
        <w:pStyle w:val="Heading2"/>
        <w:pBdr>
          <w:right w:val="single" w:color="2563EB" w:sz="18" w:space="6"/>
        </w:pBdr>
        <w:bidi/>
        <w:spacing w:after="100" w:before="240"/>
        <w:jc w:val="right"/>
      </w:pPr>
      <w:r>
        <w:rPr>
          <w:rtl/>
        </w:rPr>
        <w:t xml:space="preserve">3. תהליך עבודה ובטחונות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מפגש שבועי (זום או פרונטלי) של 45 דקות: מעקב שוטף, שקיפות מלאה על ההתקדמות ויישור קווים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כל פורטל (קבלן / מוכר / אדמין / לקוח) כולל בממוצע כ-5 מסכים ייעודיים, בהתאמה מלאה לצורך בפועל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בדיקות QA מקיפות בכל מסירה, כולל בדיקת שפה חיצונית לפני השקה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זמינות וליווי צמוד לאורך כל הפרויקט, ובחודש שלאחר ההשקה</w:t>
      </w:r>
    </w:p>
    <w:p>
      <w:pPr>
        <w:pStyle w:val="Heading2"/>
        <w:pBdr>
          <w:right w:val="single" w:color="2563EB" w:sz="18" w:space="6"/>
        </w:pBdr>
        <w:bidi/>
        <w:spacing w:after="100" w:before="240"/>
        <w:jc w:val="right"/>
      </w:pPr>
      <w:r>
        <w:rPr>
          <w:rtl/>
        </w:rPr>
        <w:t xml:space="preserve">4. הנחות והוצאות שאינן כלולות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עלויות אחסון, שרתים ובסיס נתונים, ושירותי צד ג’ (למשל שימוש ב-API של Claude, WhatsApp Business API) — בתשלום ישיר מול הספקים, לא כלול בתמחור זה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שילוב סליקה/תשלומים אינו כלול בהיקף הנוכחי; ניתן להוסיף כתוספת נפרדת אם יידרש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תוכן, צילומים וקופירייטינג באחריות הלקוח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מלוא הזכויות בקוד ובעיצוב יועברו ללקוח עם השלמת התשלום המלא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המחירים אינם כוללים מע”מ</w:t>
      </w:r>
    </w:p>
    <w:p>
      <w:pPr>
        <w:pStyle w:val="Heading2"/>
        <w:pBdr>
          <w:right w:val="single" w:color="2563EB" w:sz="18" w:space="6"/>
        </w:pBdr>
        <w:bidi/>
        <w:spacing w:after="100" w:before="240"/>
        <w:jc w:val="right"/>
      </w:pPr>
      <w:r>
        <w:rPr>
          <w:rtl/>
        </w:rPr>
        <w:t xml:space="preserve">5. תנאי תשלום מוצעים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20% מקדמה בחתימת ההסכם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60% עם השלמת ליבת המערכת — בסיום הפיתוח של הפורטלים (סיום אבן דרך 5), וכתנאי לכניסה לשלב הבוטים והאוטומציה (אבן דרך 6)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sz w:val="21"/>
          <w:szCs w:val="21"/>
          <w:rtl/>
        </w:rPr>
        <w:t xml:space="preserve">20% בהשקת המערכת</w:t>
      </w:r>
    </w:p>
    <w:p>
      <w:pPr>
        <w:pStyle w:val="Heading2"/>
        <w:pBdr>
          <w:right w:val="single" w:color="2563EB" w:sz="18" w:space="6"/>
        </w:pBdr>
        <w:bidi/>
        <w:spacing w:after="100" w:before="240"/>
        <w:jc w:val="right"/>
      </w:pPr>
      <w:r>
        <w:rPr>
          <w:rtl/>
        </w:rPr>
        <w:t xml:space="preserve">6. לוח זמנים</w:t>
      </w:r>
    </w:p>
    <w:p>
      <w:pPr>
        <w:bidi/>
        <w:spacing w:after="80"/>
        <w:jc w:val="right"/>
      </w:pPr>
      <w:r>
        <w:rPr>
          <w:sz w:val="21"/>
          <w:szCs w:val="21"/>
          <w:rtl/>
        </w:rPr>
        <w:t xml:space="preserve">כ-5–6 שבועות של עבודה אינטנסיבית (בהתאם להערכת 315–395 השעות), לא כולל חודש התמיכה שלאחר ההשקה שנספר בנפרד. לאורך הפרויקט יתקיים מפגש שבועי קצר (זום או פרונטלי) למעקב ועדכון.</w:t>
      </w:r>
    </w:p>
    <w:p>
      <w:pPr>
        <w:pStyle w:val="Heading2"/>
        <w:pBdr>
          <w:right w:val="single" w:color="2563EB" w:sz="18" w:space="6"/>
        </w:pBdr>
        <w:bidi/>
        <w:spacing w:after="100" w:before="240"/>
        <w:jc w:val="right"/>
      </w:pPr>
      <w:r>
        <w:rPr>
          <w:rtl/>
        </w:rPr>
        <w:t xml:space="preserve">7. סיכום והשווי הכולל</w:t>
      </w:r>
    </w:p>
    <w:tbl>
      <w:tblPr>
        <w:tblW w:type="dxa" w:w="9360"/>
        <w:tblBorders>
          <w:top w:val="single" w:color="2563EB" w:sz="12"/>
          <w:left w:val="single" w:color="2563EB" w:sz="12"/>
          <w:bottom w:val="single" w:color="2563EB" w:sz="12"/>
          <w:right w:val="single" w:color="2563EB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8FAF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48"/>
                <w:szCs w:val="48"/>
                <w:rtl/>
              </w:rPr>
              <w:t xml:space="preserve">34,000 ₪</w:t>
            </w:r>
          </w:p>
          <w:p>
            <w:pPr>
              <w:bidi/>
              <w:spacing w:before="80"/>
              <w:jc w:val="center"/>
            </w:pPr>
            <w:r>
              <w:rPr>
                <w:color w:val="475569"/>
                <w:sz w:val="19"/>
                <w:szCs w:val="19"/>
                <w:rtl/>
              </w:rPr>
              <w:t xml:space="preserve">הפרויקט המלא: תשתית, ארבעת הפורטלים (לקוח / קבלן / מוכר / אדמין), סנכרון בזמן אמת, צ’אט מתקדם, דוחות, בוטים ואוטומציה, רב-לשוניות מלאה (עברית + אנגלית), QA והשקה, וחודש תמיכה</w:t>
            </w:r>
          </w:p>
        </w:tc>
      </w:tr>
    </w:tbl>
    <w:p>
      <w:pPr>
        <w:bidi/>
        <w:spacing w:before="60"/>
        <w:jc w:val="right"/>
      </w:pPr>
      <w:r>
        <w:rPr>
          <w:color w:val="6B7280"/>
          <w:sz w:val="18"/>
          <w:szCs w:val="18"/>
          <w:rtl/>
        </w:rPr>
        <w:t xml:space="preserve">המחיר לפני מע”מ.</w:t>
      </w:r>
    </w:p>
    <w:p>
      <w:pPr>
        <w:pStyle w:val="Heading2"/>
        <w:pBdr>
          <w:right w:val="single" w:color="2563EB" w:sz="18" w:space="6"/>
        </w:pBdr>
        <w:bidi/>
        <w:spacing w:after="100" w:before="240"/>
        <w:jc w:val="right"/>
      </w:pPr>
      <w:r>
        <w:rPr>
          <w:rtl/>
        </w:rPr>
        <w:t xml:space="preserve">8. אישור ההצעה</w:t>
      </w:r>
    </w:p>
    <w:p>
      <w:pPr>
        <w:bidi/>
        <w:spacing w:after="80"/>
        <w:jc w:val="right"/>
      </w:pPr>
      <w:r>
        <w:rPr>
          <w:sz w:val="21"/>
          <w:szCs w:val="21"/>
          <w:rtl/>
        </w:rPr>
        <w:t xml:space="preserve">אישור החתימה מהווה הסכמה לתחילת העבודה בהתאם להיקף, אבני הדרך ותנאי התשלום המפורטים במסמך זה.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bidi/>
              <w:spacing w:after="120"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הלקוח</w:t>
            </w:r>
          </w:p>
          <w:p>
            <w:pPr>
              <w:pBdr>
                <w:bottom w:val="single" w:color="94A3B8" w:sz="6" w:space="1"/>
              </w:pBdr>
              <w:bidi/>
              <w:spacing w:after="20" w:before="160"/>
              <w:jc w:val="right"/>
            </w:pPr>
          </w:p>
          <w:p>
            <w:pPr>
              <w:bidi/>
              <w:jc w:val="right"/>
            </w:pPr>
            <w:r>
              <w:rPr>
                <w:color w:val="6B7280"/>
                <w:sz w:val="18"/>
                <w:szCs w:val="18"/>
                <w:rtl/>
              </w:rPr>
              <w:t xml:space="preserve">שם</w:t>
            </w:r>
          </w:p>
          <w:p>
            <w:pPr>
              <w:pBdr>
                <w:bottom w:val="single" w:color="94A3B8" w:sz="6" w:space="1"/>
              </w:pBdr>
              <w:bidi/>
              <w:spacing w:after="20" w:before="160"/>
              <w:jc w:val="right"/>
            </w:pPr>
          </w:p>
          <w:p>
            <w:pPr>
              <w:bidi/>
              <w:jc w:val="right"/>
            </w:pPr>
            <w:r>
              <w:rPr>
                <w:color w:val="6B7280"/>
                <w:sz w:val="18"/>
                <w:szCs w:val="18"/>
                <w:rtl/>
              </w:rPr>
              <w:t xml:space="preserve">חתימה</w:t>
            </w:r>
          </w:p>
          <w:p>
            <w:pPr>
              <w:pBdr>
                <w:bottom w:val="single" w:color="94A3B8" w:sz="6" w:space="1"/>
              </w:pBdr>
              <w:bidi/>
              <w:spacing w:after="20" w:before="160"/>
              <w:jc w:val="right"/>
            </w:pPr>
          </w:p>
          <w:p>
            <w:pPr>
              <w:bidi/>
              <w:jc w:val="right"/>
            </w:pPr>
            <w:r>
              <w:rPr>
                <w:color w:val="6B7280"/>
                <w:sz w:val="18"/>
                <w:szCs w:val="18"/>
                <w:rtl/>
              </w:rPr>
              <w:t xml:space="preserve">תאריך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bidi/>
              <w:spacing w:after="120"/>
              <w:jc w:val="right"/>
            </w:pPr>
            <w:r>
              <w:rPr>
                <w:b/>
                <w:bCs/>
                <w:sz w:val="22"/>
                <w:szCs w:val="22"/>
                <w:rtl/>
              </w:rPr>
              <w:t xml:space="preserve">Webas</w:t>
            </w:r>
          </w:p>
          <w:p>
            <w:pPr>
              <w:pBdr>
                <w:bottom w:val="single" w:color="94A3B8" w:sz="6" w:space="1"/>
              </w:pBdr>
              <w:bidi/>
              <w:spacing w:after="20" w:before="160"/>
              <w:jc w:val="right"/>
            </w:pPr>
          </w:p>
          <w:p>
            <w:pPr>
              <w:bidi/>
              <w:jc w:val="right"/>
            </w:pPr>
            <w:r>
              <w:rPr>
                <w:color w:val="6B7280"/>
                <w:sz w:val="18"/>
                <w:szCs w:val="18"/>
                <w:rtl/>
              </w:rPr>
              <w:t xml:space="preserve">שם</w:t>
            </w:r>
          </w:p>
          <w:p>
            <w:pPr>
              <w:pBdr>
                <w:bottom w:val="single" w:color="94A3B8" w:sz="6" w:space="1"/>
              </w:pBdr>
              <w:bidi/>
              <w:spacing w:after="20" w:before="160"/>
              <w:jc w:val="right"/>
            </w:pPr>
          </w:p>
          <w:p>
            <w:pPr>
              <w:bidi/>
              <w:jc w:val="right"/>
            </w:pPr>
            <w:r>
              <w:rPr>
                <w:color w:val="6B7280"/>
                <w:sz w:val="18"/>
                <w:szCs w:val="18"/>
                <w:rtl/>
              </w:rPr>
              <w:t xml:space="preserve">חתימה</w:t>
            </w:r>
          </w:p>
          <w:p>
            <w:pPr>
              <w:pBdr>
                <w:bottom w:val="single" w:color="94A3B8" w:sz="6" w:space="1"/>
              </w:pBdr>
              <w:bidi/>
              <w:spacing w:after="20" w:before="160"/>
              <w:jc w:val="right"/>
            </w:pPr>
          </w:p>
          <w:p>
            <w:pPr>
              <w:bidi/>
              <w:jc w:val="right"/>
            </w:pPr>
            <w:r>
              <w:rPr>
                <w:color w:val="6B7280"/>
                <w:sz w:val="18"/>
                <w:szCs w:val="18"/>
                <w:rtl/>
              </w:rPr>
              <w:t xml:space="preserve">תאריך</w:t>
            </w:r>
          </w:p>
        </w:tc>
      </w:tr>
    </w:tbl>
    <w:sectPr>
      <w:footerReference w:type="default" r:id="rId7"/>
      <w:pgSz w:w="11906" w:h="16838" w:orient="portrait"/>
      <w:pgMar w:top="12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A6"/>
        <w:sz w:val="16"/>
        <w:szCs w:val="16"/>
        <w:rtl/>
      </w:rPr>
      <w:t xml:space="preserve">Webas  ·  הצעת מחיר ותכנית עבודה  ·  עמוד </w:t>
    </w:r>
    <w:r>
      <w:rPr>
        <w:color w:val="9AA0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4984fc350a20a18149e94c4f57602f7d8d2951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2026-07-09T19:20:06.274Z</dcterms:created>
  <dcterms:modified xsi:type="dcterms:W3CDTF">2026-07-09T19:20:06.275Z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