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xlhdf3y8h2r"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Configuración e infraestructura:</w:t>
              <w:br w:type="textWrapping"/>
            </w:r>
            <w:r w:rsidDel="00000000" w:rsidR="00000000" w:rsidRPr="00000000">
              <w:rPr>
                <w:i w:val="1"/>
                <w:color w:val="548dd4"/>
                <w:sz w:val="20"/>
                <w:szCs w:val="20"/>
                <w:rtl w:val="0"/>
              </w:rPr>
              <w:t xml:space="preserve"> Se estableció el entorno de desarrollo en </w:t>
            </w:r>
            <w:r w:rsidDel="00000000" w:rsidR="00000000" w:rsidRPr="00000000">
              <w:rPr>
                <w:b w:val="1"/>
                <w:i w:val="1"/>
                <w:color w:val="548dd4"/>
                <w:sz w:val="20"/>
                <w:szCs w:val="20"/>
                <w:rtl w:val="0"/>
              </w:rPr>
              <w:t xml:space="preserve">Docker + MySQL</w:t>
            </w:r>
            <w:r w:rsidDel="00000000" w:rsidR="00000000" w:rsidRPr="00000000">
              <w:rPr>
                <w:i w:val="1"/>
                <w:color w:val="548dd4"/>
                <w:sz w:val="20"/>
                <w:szCs w:val="20"/>
                <w:rtl w:val="0"/>
              </w:rPr>
              <w:t xml:space="preserve">, con configuración de </w:t>
            </w:r>
            <w:r w:rsidDel="00000000" w:rsidR="00000000" w:rsidRPr="00000000">
              <w:rPr>
                <w:b w:val="1"/>
                <w:i w:val="1"/>
                <w:color w:val="548dd4"/>
                <w:sz w:val="20"/>
                <w:szCs w:val="20"/>
                <w:rtl w:val="0"/>
              </w:rPr>
              <w:t xml:space="preserve">entornos locales y productivos</w:t>
            </w:r>
            <w:r w:rsidDel="00000000" w:rsidR="00000000" w:rsidRPr="00000000">
              <w:rPr>
                <w:i w:val="1"/>
                <w:color w:val="548dd4"/>
                <w:sz w:val="20"/>
                <w:szCs w:val="20"/>
                <w:rtl w:val="0"/>
              </w:rPr>
              <w:t xml:space="preserve"> mediante contenedores. Se definió la estructura de carpetas del proyecto y se implementó la base de datos relacional según el modelo lógico aprobado.</w:t>
              <w:br w:type="textWrapping"/>
            </w:r>
          </w:p>
          <w:p w:rsidR="00000000" w:rsidDel="00000000" w:rsidP="00000000" w:rsidRDefault="00000000" w:rsidRPr="00000000" w14:paraId="0000000F">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Autenticación y registro:</w:t>
              <w:br w:type="textWrapping"/>
            </w:r>
            <w:r w:rsidDel="00000000" w:rsidR="00000000" w:rsidRPr="00000000">
              <w:rPr>
                <w:i w:val="1"/>
                <w:color w:val="548dd4"/>
                <w:sz w:val="20"/>
                <w:szCs w:val="20"/>
                <w:rtl w:val="0"/>
              </w:rPr>
              <w:t xml:space="preserve"> Se desarrolló el sistema de </w:t>
            </w:r>
            <w:r w:rsidDel="00000000" w:rsidR="00000000" w:rsidRPr="00000000">
              <w:rPr>
                <w:b w:val="1"/>
                <w:i w:val="1"/>
                <w:color w:val="548dd4"/>
                <w:sz w:val="20"/>
                <w:szCs w:val="20"/>
                <w:rtl w:val="0"/>
              </w:rPr>
              <w:t xml:space="preserve">registro con verificación por correo electrónico</w:t>
            </w:r>
            <w:r w:rsidDel="00000000" w:rsidR="00000000" w:rsidRPr="00000000">
              <w:rPr>
                <w:i w:val="1"/>
                <w:color w:val="548dd4"/>
                <w:sz w:val="20"/>
                <w:szCs w:val="20"/>
                <w:rtl w:val="0"/>
              </w:rPr>
              <w:t xml:space="preserve">, autenticación mediante django-allauth, e integración con cuentas de Google.</w:t>
              <w:br w:type="textWrapping"/>
              <w:t xml:space="preserve"> Se configuró el envío de correos SMTP y la gestión de tokens UUID para verificación.</w:t>
              <w:br w:type="textWrapping"/>
            </w:r>
          </w:p>
          <w:p w:rsidR="00000000" w:rsidDel="00000000" w:rsidP="00000000" w:rsidRDefault="00000000" w:rsidRPr="00000000" w14:paraId="00000010">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Gestión social y comunicación:</w:t>
              <w:br w:type="textWrapping"/>
            </w:r>
            <w:r w:rsidDel="00000000" w:rsidR="00000000" w:rsidRPr="00000000">
              <w:rPr>
                <w:i w:val="1"/>
                <w:color w:val="548dd4"/>
                <w:sz w:val="20"/>
                <w:szCs w:val="20"/>
                <w:rtl w:val="0"/>
              </w:rPr>
              <w:t xml:space="preserve"> Se completó la funcionalidad de </w:t>
            </w:r>
            <w:r w:rsidDel="00000000" w:rsidR="00000000" w:rsidRPr="00000000">
              <w:rPr>
                <w:b w:val="1"/>
                <w:i w:val="1"/>
                <w:color w:val="548dd4"/>
                <w:sz w:val="20"/>
                <w:szCs w:val="20"/>
                <w:rtl w:val="0"/>
              </w:rPr>
              <w:t xml:space="preserve">solicitudes de amistad</w:t>
            </w:r>
            <w:r w:rsidDel="00000000" w:rsidR="00000000" w:rsidRPr="00000000">
              <w:rPr>
                <w:i w:val="1"/>
                <w:color w:val="548dd4"/>
                <w:sz w:val="20"/>
                <w:szCs w:val="20"/>
                <w:rtl w:val="0"/>
              </w:rPr>
              <w:t xml:space="preserve">, </w:t>
            </w:r>
            <w:r w:rsidDel="00000000" w:rsidR="00000000" w:rsidRPr="00000000">
              <w:rPr>
                <w:b w:val="1"/>
                <w:i w:val="1"/>
                <w:color w:val="548dd4"/>
                <w:sz w:val="20"/>
                <w:szCs w:val="20"/>
                <w:rtl w:val="0"/>
              </w:rPr>
              <w:t xml:space="preserve">aceptación/rechazo</w:t>
            </w:r>
            <w:r w:rsidDel="00000000" w:rsidR="00000000" w:rsidRPr="00000000">
              <w:rPr>
                <w:i w:val="1"/>
                <w:color w:val="548dd4"/>
                <w:sz w:val="20"/>
                <w:szCs w:val="20"/>
                <w:rtl w:val="0"/>
              </w:rPr>
              <w:t xml:space="preserve"> y </w:t>
            </w:r>
            <w:r w:rsidDel="00000000" w:rsidR="00000000" w:rsidRPr="00000000">
              <w:rPr>
                <w:b w:val="1"/>
                <w:i w:val="1"/>
                <w:color w:val="548dd4"/>
                <w:sz w:val="20"/>
                <w:szCs w:val="20"/>
                <w:rtl w:val="0"/>
              </w:rPr>
              <w:t xml:space="preserve">conversaciones directas (chat 1:1)</w:t>
            </w:r>
            <w:r w:rsidDel="00000000" w:rsidR="00000000" w:rsidRPr="00000000">
              <w:rPr>
                <w:i w:val="1"/>
                <w:color w:val="548dd4"/>
                <w:sz w:val="20"/>
                <w:szCs w:val="20"/>
                <w:rtl w:val="0"/>
              </w:rPr>
              <w:t xml:space="preserve"> implementadas con </w:t>
            </w:r>
            <w:r w:rsidDel="00000000" w:rsidR="00000000" w:rsidRPr="00000000">
              <w:rPr>
                <w:b w:val="1"/>
                <w:i w:val="1"/>
                <w:color w:val="548dd4"/>
                <w:sz w:val="20"/>
                <w:szCs w:val="20"/>
                <w:rtl w:val="0"/>
              </w:rPr>
              <w:t xml:space="preserve">Django Channels y Redis</w:t>
            </w:r>
            <w:r w:rsidDel="00000000" w:rsidR="00000000" w:rsidRPr="00000000">
              <w:rPr>
                <w:i w:val="1"/>
                <w:color w:val="548dd4"/>
                <w:sz w:val="20"/>
                <w:szCs w:val="20"/>
                <w:rtl w:val="0"/>
              </w:rPr>
              <w:t xml:space="preserve">.</w:t>
              <w:br w:type="textWrapping"/>
              <w:t xml:space="preserve"> Se diseñaron los </w:t>
            </w:r>
            <w:r w:rsidDel="00000000" w:rsidR="00000000" w:rsidRPr="00000000">
              <w:rPr>
                <w:b w:val="1"/>
                <w:i w:val="1"/>
                <w:color w:val="548dd4"/>
                <w:sz w:val="20"/>
                <w:szCs w:val="20"/>
                <w:rtl w:val="0"/>
              </w:rPr>
              <w:t xml:space="preserve">diagramas de secuencia</w:t>
            </w:r>
            <w:r w:rsidDel="00000000" w:rsidR="00000000" w:rsidRPr="00000000">
              <w:rPr>
                <w:i w:val="1"/>
                <w:color w:val="548dd4"/>
                <w:sz w:val="20"/>
                <w:szCs w:val="20"/>
                <w:rtl w:val="0"/>
              </w:rPr>
              <w:t xml:space="preserve"> y los </w:t>
            </w:r>
            <w:r w:rsidDel="00000000" w:rsidR="00000000" w:rsidRPr="00000000">
              <w:rPr>
                <w:b w:val="1"/>
                <w:i w:val="1"/>
                <w:color w:val="548dd4"/>
                <w:sz w:val="20"/>
                <w:szCs w:val="20"/>
                <w:rtl w:val="0"/>
              </w:rPr>
              <w:t xml:space="preserve">diagramas de actividades</w:t>
            </w:r>
            <w:r w:rsidDel="00000000" w:rsidR="00000000" w:rsidRPr="00000000">
              <w:rPr>
                <w:i w:val="1"/>
                <w:color w:val="548dd4"/>
                <w:sz w:val="20"/>
                <w:szCs w:val="20"/>
                <w:rtl w:val="0"/>
              </w:rPr>
              <w:t xml:space="preserve"> asociados a estos procesos.</w:t>
              <w:br w:type="textWrapping"/>
            </w:r>
          </w:p>
          <w:p w:rsidR="00000000" w:rsidDel="00000000" w:rsidP="00000000" w:rsidRDefault="00000000" w:rsidRPr="00000000" w14:paraId="00000011">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Módulo Feed y participación:</w:t>
              <w:br w:type="textWrapping"/>
            </w:r>
            <w:r w:rsidDel="00000000" w:rsidR="00000000" w:rsidRPr="00000000">
              <w:rPr>
                <w:i w:val="1"/>
                <w:color w:val="548dd4"/>
                <w:sz w:val="20"/>
                <w:szCs w:val="20"/>
                <w:rtl w:val="0"/>
              </w:rPr>
              <w:t xml:space="preserve"> Se implementó el flujo completo de </w:t>
            </w:r>
            <w:r w:rsidDel="00000000" w:rsidR="00000000" w:rsidRPr="00000000">
              <w:rPr>
                <w:b w:val="1"/>
                <w:i w:val="1"/>
                <w:color w:val="548dd4"/>
                <w:sz w:val="20"/>
                <w:szCs w:val="20"/>
                <w:rtl w:val="0"/>
              </w:rPr>
              <w:t xml:space="preserve">publicaciones</w:t>
            </w:r>
            <w:r w:rsidDel="00000000" w:rsidR="00000000" w:rsidRPr="00000000">
              <w:rPr>
                <w:i w:val="1"/>
                <w:color w:val="548dd4"/>
                <w:sz w:val="20"/>
                <w:szCs w:val="20"/>
                <w:rtl w:val="0"/>
              </w:rPr>
              <w:t xml:space="preserve">, con soporte para </w:t>
            </w:r>
            <w:r w:rsidDel="00000000" w:rsidR="00000000" w:rsidRPr="00000000">
              <w:rPr>
                <w:b w:val="1"/>
                <w:i w:val="1"/>
                <w:color w:val="548dd4"/>
                <w:sz w:val="20"/>
                <w:szCs w:val="20"/>
                <w:rtl w:val="0"/>
              </w:rPr>
              <w:t xml:space="preserve">“Me gusta”</w:t>
            </w:r>
            <w:r w:rsidDel="00000000" w:rsidR="00000000" w:rsidRPr="00000000">
              <w:rPr>
                <w:i w:val="1"/>
                <w:color w:val="548dd4"/>
                <w:sz w:val="20"/>
                <w:szCs w:val="20"/>
                <w:rtl w:val="0"/>
              </w:rPr>
              <w:t xml:space="preserve"> y </w:t>
            </w:r>
            <w:r w:rsidDel="00000000" w:rsidR="00000000" w:rsidRPr="00000000">
              <w:rPr>
                <w:b w:val="1"/>
                <w:i w:val="1"/>
                <w:color w:val="548dd4"/>
                <w:sz w:val="20"/>
                <w:szCs w:val="20"/>
                <w:rtl w:val="0"/>
              </w:rPr>
              <w:t xml:space="preserve">comentarios dinámicos</w:t>
            </w:r>
            <w:r w:rsidDel="00000000" w:rsidR="00000000" w:rsidRPr="00000000">
              <w:rPr>
                <w:i w:val="1"/>
                <w:color w:val="548dd4"/>
                <w:sz w:val="20"/>
                <w:szCs w:val="20"/>
                <w:rtl w:val="0"/>
              </w:rPr>
              <w:t xml:space="preserve"> mediante peticiones AJAX.</w:t>
              <w:br w:type="textWrapping"/>
              <w:t xml:space="preserve"> Se optimizaron las consultas a base de datos con select_related y prefetch_related para reducir la latencia en la carga de publicaciones.</w:t>
              <w:br w:type="textWrapping"/>
            </w:r>
          </w:p>
          <w:p w:rsidR="00000000" w:rsidDel="00000000" w:rsidP="00000000" w:rsidRDefault="00000000" w:rsidRPr="00000000" w14:paraId="00000012">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Catálogo de productos y administración:</w:t>
              <w:br w:type="textWrapping"/>
            </w:r>
            <w:r w:rsidDel="00000000" w:rsidR="00000000" w:rsidRPr="00000000">
              <w:rPr>
                <w:i w:val="1"/>
                <w:color w:val="548dd4"/>
                <w:sz w:val="20"/>
                <w:szCs w:val="20"/>
                <w:rtl w:val="0"/>
              </w:rPr>
              <w:t xml:space="preserve"> Se construyó el CRUD de </w:t>
            </w:r>
            <w:r w:rsidDel="00000000" w:rsidR="00000000" w:rsidRPr="00000000">
              <w:rPr>
                <w:b w:val="1"/>
                <w:i w:val="1"/>
                <w:color w:val="548dd4"/>
                <w:sz w:val="20"/>
                <w:szCs w:val="20"/>
                <w:rtl w:val="0"/>
              </w:rPr>
              <w:t xml:space="preserve">productos, categorías y marcas</w:t>
            </w:r>
            <w:r w:rsidDel="00000000" w:rsidR="00000000" w:rsidRPr="00000000">
              <w:rPr>
                <w:i w:val="1"/>
                <w:color w:val="548dd4"/>
                <w:sz w:val="20"/>
                <w:szCs w:val="20"/>
                <w:rtl w:val="0"/>
              </w:rPr>
              <w:t xml:space="preserve">, incluyendo la gestión de </w:t>
            </w:r>
            <w:r w:rsidDel="00000000" w:rsidR="00000000" w:rsidRPr="00000000">
              <w:rPr>
                <w:b w:val="1"/>
                <w:i w:val="1"/>
                <w:color w:val="548dd4"/>
                <w:sz w:val="20"/>
                <w:szCs w:val="20"/>
                <w:rtl w:val="0"/>
              </w:rPr>
              <w:t xml:space="preserve">URLs de tienda</w:t>
            </w:r>
            <w:r w:rsidDel="00000000" w:rsidR="00000000" w:rsidRPr="00000000">
              <w:rPr>
                <w:i w:val="1"/>
                <w:color w:val="548dd4"/>
                <w:sz w:val="20"/>
                <w:szCs w:val="20"/>
                <w:rtl w:val="0"/>
              </w:rPr>
              <w:t xml:space="preserve"> y control de visibilidad (activa/inactiva).</w:t>
              <w:br w:type="textWrapping"/>
              <w:t xml:space="preserve"> Se desarrolló el buscador avanzado con filtros por nombre, categoría, marca, precio y valoración promedio.</w:t>
              <w:br w:type="textWrapping"/>
            </w:r>
          </w:p>
          <w:p w:rsidR="00000000" w:rsidDel="00000000" w:rsidP="00000000" w:rsidRDefault="00000000" w:rsidRPr="00000000" w14:paraId="00000013">
            <w:pPr>
              <w:numPr>
                <w:ilvl w:val="0"/>
                <w:numId w:val="2"/>
              </w:numPr>
              <w:spacing w:after="0" w:lineRule="auto"/>
              <w:ind w:left="720" w:hanging="360"/>
              <w:jc w:val="both"/>
              <w:rPr>
                <w:i w:val="1"/>
                <w:color w:val="548dd4"/>
                <w:sz w:val="20"/>
                <w:szCs w:val="20"/>
              </w:rPr>
            </w:pPr>
            <w:r w:rsidDel="00000000" w:rsidR="00000000" w:rsidRPr="00000000">
              <w:rPr>
                <w:b w:val="1"/>
                <w:i w:val="1"/>
                <w:color w:val="548dd4"/>
                <w:sz w:val="20"/>
                <w:szCs w:val="20"/>
                <w:rtl w:val="0"/>
              </w:rPr>
              <w:t xml:space="preserve">Perfiles de usuario y perfil público:</w:t>
              <w:br w:type="textWrapping"/>
            </w:r>
            <w:r w:rsidDel="00000000" w:rsidR="00000000" w:rsidRPr="00000000">
              <w:rPr>
                <w:i w:val="1"/>
                <w:color w:val="548dd4"/>
                <w:sz w:val="20"/>
                <w:szCs w:val="20"/>
                <w:rtl w:val="0"/>
              </w:rPr>
              <w:t xml:space="preserve"> Se implementó la edición de perfil, carga de fotografía, biografía y gestión de </w:t>
            </w:r>
            <w:r w:rsidDel="00000000" w:rsidR="00000000" w:rsidRPr="00000000">
              <w:rPr>
                <w:b w:val="1"/>
                <w:i w:val="1"/>
                <w:color w:val="548dd4"/>
                <w:sz w:val="20"/>
                <w:szCs w:val="20"/>
                <w:rtl w:val="0"/>
              </w:rPr>
              <w:t xml:space="preserve">eventos importantes</w:t>
            </w:r>
            <w:r w:rsidDel="00000000" w:rsidR="00000000" w:rsidRPr="00000000">
              <w:rPr>
                <w:i w:val="1"/>
                <w:color w:val="548dd4"/>
                <w:sz w:val="20"/>
                <w:szCs w:val="20"/>
                <w:rtl w:val="0"/>
              </w:rPr>
              <w:t xml:space="preserve">.</w:t>
              <w:br w:type="textWrapping"/>
              <w:t xml:space="preserve"> El </w:t>
            </w:r>
            <w:r w:rsidDel="00000000" w:rsidR="00000000" w:rsidRPr="00000000">
              <w:rPr>
                <w:b w:val="1"/>
                <w:i w:val="1"/>
                <w:color w:val="548dd4"/>
                <w:sz w:val="20"/>
                <w:szCs w:val="20"/>
                <w:rtl w:val="0"/>
              </w:rPr>
              <w:t xml:space="preserve">perfil público</w:t>
            </w:r>
            <w:r w:rsidDel="00000000" w:rsidR="00000000" w:rsidRPr="00000000">
              <w:rPr>
                <w:i w:val="1"/>
                <w:color w:val="548dd4"/>
                <w:sz w:val="20"/>
                <w:szCs w:val="20"/>
                <w:rtl w:val="0"/>
              </w:rPr>
              <w:t xml:space="preserve"> permite visualizar publicaciones y eventos de otros usuarios, enviar o cancelar solicitudes de amistad y acceder al chat directo.</w:t>
              <w:br w:type="textWrapping"/>
            </w:r>
          </w:p>
          <w:p w:rsidR="00000000" w:rsidDel="00000000" w:rsidP="00000000" w:rsidRDefault="00000000" w:rsidRPr="00000000" w14:paraId="00000014">
            <w:pPr>
              <w:numPr>
                <w:ilvl w:val="0"/>
                <w:numId w:val="2"/>
              </w:numPr>
              <w:ind w:left="720" w:hanging="360"/>
              <w:jc w:val="both"/>
              <w:rPr>
                <w:i w:val="1"/>
                <w:color w:val="548dd4"/>
                <w:sz w:val="20"/>
                <w:szCs w:val="20"/>
              </w:rPr>
            </w:pPr>
            <w:r w:rsidDel="00000000" w:rsidR="00000000" w:rsidRPr="00000000">
              <w:rPr>
                <w:b w:val="1"/>
                <w:i w:val="1"/>
                <w:color w:val="548dd4"/>
                <w:sz w:val="20"/>
                <w:szCs w:val="20"/>
                <w:rtl w:val="0"/>
              </w:rPr>
              <w:t xml:space="preserve">Diseño y documentación técnica:</w:t>
              <w:br w:type="textWrapping"/>
            </w:r>
            <w:r w:rsidDel="00000000" w:rsidR="00000000" w:rsidRPr="00000000">
              <w:rPr>
                <w:i w:val="1"/>
                <w:color w:val="548dd4"/>
                <w:sz w:val="20"/>
                <w:szCs w:val="20"/>
                <w:rtl w:val="0"/>
              </w:rPr>
              <w:t xml:space="preserve"> Se elaboraron los </w:t>
            </w:r>
            <w:r w:rsidDel="00000000" w:rsidR="00000000" w:rsidRPr="00000000">
              <w:rPr>
                <w:b w:val="1"/>
                <w:i w:val="1"/>
                <w:color w:val="548dd4"/>
                <w:sz w:val="20"/>
                <w:szCs w:val="20"/>
                <w:rtl w:val="0"/>
              </w:rPr>
              <w:t xml:space="preserve">diagramas UML de componentes, paquetes, actividades y secuencia</w:t>
            </w:r>
            <w:r w:rsidDel="00000000" w:rsidR="00000000" w:rsidRPr="00000000">
              <w:rPr>
                <w:i w:val="1"/>
                <w:color w:val="548dd4"/>
                <w:sz w:val="20"/>
                <w:szCs w:val="20"/>
                <w:rtl w:val="0"/>
              </w:rPr>
              <w:t xml:space="preserve">; además, se registraron los avances en la bitácora diaria y se actualizó el </w:t>
            </w:r>
            <w:r w:rsidDel="00000000" w:rsidR="00000000" w:rsidRPr="00000000">
              <w:rPr>
                <w:b w:val="1"/>
                <w:i w:val="1"/>
                <w:color w:val="548dd4"/>
                <w:sz w:val="20"/>
                <w:szCs w:val="20"/>
                <w:rtl w:val="0"/>
              </w:rPr>
              <w:t xml:space="preserve">repositorio de código fuente</w:t>
            </w:r>
            <w:r w:rsidDel="00000000" w:rsidR="00000000" w:rsidRPr="00000000">
              <w:rPr>
                <w:i w:val="1"/>
                <w:color w:val="548dd4"/>
                <w:sz w:val="20"/>
                <w:szCs w:val="20"/>
                <w:rtl w:val="0"/>
              </w:rPr>
              <w:t xml:space="preserve"> con control de versiones.</w:t>
            </w:r>
          </w:p>
          <w:p w:rsidR="00000000" w:rsidDel="00000000" w:rsidP="00000000" w:rsidRDefault="00000000" w:rsidRPr="00000000" w14:paraId="00000015">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7">
            <w:pPr>
              <w:spacing w:after="240" w:before="240" w:lineRule="auto"/>
              <w:jc w:val="both"/>
              <w:rPr>
                <w:b w:val="1"/>
                <w:i w:val="1"/>
                <w:color w:val="548dd4"/>
                <w:sz w:val="20"/>
                <w:szCs w:val="20"/>
              </w:rPr>
            </w:pPr>
            <w:r w:rsidDel="00000000" w:rsidR="00000000" w:rsidRPr="00000000">
              <w:rPr>
                <w:b w:val="1"/>
                <w:i w:val="1"/>
                <w:color w:val="548dd4"/>
                <w:sz w:val="20"/>
                <w:szCs w:val="20"/>
                <w:rtl w:val="0"/>
              </w:rPr>
              <w:t xml:space="preserve">El proyecto Gifter’s tiene como objetivo principal desarrollar una plataforma social orientada a la gestión y recomendación de regalos, permitiendo a los usuarios crear perfiles personalizados, compartir publicaciones, administrar listas de deseos (wishlist), establecer conexiones de amistad y comunicarse mediante un sistema de mensajería instantánea integrado.</w:t>
            </w:r>
          </w:p>
          <w:p w:rsidR="00000000" w:rsidDel="00000000" w:rsidP="00000000" w:rsidRDefault="00000000" w:rsidRPr="00000000" w14:paraId="00000018">
            <w:pPr>
              <w:spacing w:after="240" w:before="240" w:lineRule="auto"/>
              <w:jc w:val="both"/>
              <w:rPr>
                <w:b w:val="1"/>
                <w:i w:val="1"/>
                <w:color w:val="548dd4"/>
                <w:sz w:val="20"/>
                <w:szCs w:val="20"/>
              </w:rPr>
            </w:pPr>
            <w:r w:rsidDel="00000000" w:rsidR="00000000" w:rsidRPr="00000000">
              <w:rPr>
                <w:b w:val="1"/>
                <w:i w:val="1"/>
                <w:color w:val="548dd4"/>
                <w:sz w:val="20"/>
                <w:szCs w:val="20"/>
                <w:rtl w:val="0"/>
              </w:rPr>
              <w:t xml:space="preserve">A nivel específico, el proyecto busca:</w:t>
            </w:r>
          </w:p>
          <w:p w:rsidR="00000000" w:rsidDel="00000000" w:rsidP="00000000" w:rsidRDefault="00000000" w:rsidRPr="00000000" w14:paraId="00000019">
            <w:pPr>
              <w:numPr>
                <w:ilvl w:val="0"/>
                <w:numId w:val="1"/>
              </w:numPr>
              <w:spacing w:after="0" w:before="240" w:lineRule="auto"/>
              <w:ind w:left="720" w:hanging="360"/>
              <w:rPr>
                <w:b w:val="1"/>
                <w:i w:val="1"/>
                <w:color w:val="548dd4"/>
                <w:sz w:val="20"/>
                <w:szCs w:val="20"/>
              </w:rPr>
            </w:pPr>
            <w:r w:rsidDel="00000000" w:rsidR="00000000" w:rsidRPr="00000000">
              <w:rPr>
                <w:b w:val="1"/>
                <w:i w:val="1"/>
                <w:color w:val="548dd4"/>
                <w:sz w:val="20"/>
                <w:szCs w:val="20"/>
                <w:rtl w:val="0"/>
              </w:rPr>
              <w:t xml:space="preserve">Implementar un sistema de autenticación JWT con refresco de tokens, garantizando la seguridad en el acceso y la persistencia de sesión.</w:t>
              <w:br w:type="textWrapping"/>
            </w:r>
          </w:p>
          <w:p w:rsidR="00000000" w:rsidDel="00000000" w:rsidP="00000000" w:rsidRDefault="00000000" w:rsidRPr="00000000" w14:paraId="0000001A">
            <w:pPr>
              <w:numPr>
                <w:ilvl w:val="0"/>
                <w:numId w:val="1"/>
              </w:numPr>
              <w:spacing w:after="0" w:lineRule="auto"/>
              <w:ind w:left="720" w:hanging="360"/>
              <w:rPr>
                <w:b w:val="1"/>
                <w:i w:val="1"/>
                <w:color w:val="548dd4"/>
                <w:sz w:val="20"/>
                <w:szCs w:val="20"/>
              </w:rPr>
            </w:pPr>
            <w:r w:rsidDel="00000000" w:rsidR="00000000" w:rsidRPr="00000000">
              <w:rPr>
                <w:b w:val="1"/>
                <w:i w:val="1"/>
                <w:color w:val="548dd4"/>
                <w:sz w:val="20"/>
                <w:szCs w:val="20"/>
                <w:rtl w:val="0"/>
              </w:rPr>
              <w:t xml:space="preserve">Desarrollar un módulo de publicaciones y reacciones (feed) con interacción en tiempo real.</w:t>
              <w:br w:type="textWrapping"/>
            </w:r>
          </w:p>
          <w:p w:rsidR="00000000" w:rsidDel="00000000" w:rsidP="00000000" w:rsidRDefault="00000000" w:rsidRPr="00000000" w14:paraId="0000001B">
            <w:pPr>
              <w:numPr>
                <w:ilvl w:val="0"/>
                <w:numId w:val="1"/>
              </w:numPr>
              <w:spacing w:after="0" w:lineRule="auto"/>
              <w:ind w:left="720" w:hanging="360"/>
              <w:rPr>
                <w:b w:val="1"/>
                <w:i w:val="1"/>
                <w:color w:val="548dd4"/>
                <w:sz w:val="20"/>
                <w:szCs w:val="20"/>
              </w:rPr>
            </w:pPr>
            <w:r w:rsidDel="00000000" w:rsidR="00000000" w:rsidRPr="00000000">
              <w:rPr>
                <w:b w:val="1"/>
                <w:i w:val="1"/>
                <w:color w:val="548dd4"/>
                <w:sz w:val="20"/>
                <w:szCs w:val="20"/>
                <w:rtl w:val="0"/>
              </w:rPr>
              <w:t xml:space="preserve">Diseñar e integrar una wishlist dinámica, vinculada al perfil del usuario y con visibilidad configurable.</w:t>
              <w:br w:type="textWrapping"/>
            </w:r>
          </w:p>
          <w:p w:rsidR="00000000" w:rsidDel="00000000" w:rsidP="00000000" w:rsidRDefault="00000000" w:rsidRPr="00000000" w14:paraId="0000001C">
            <w:pPr>
              <w:numPr>
                <w:ilvl w:val="0"/>
                <w:numId w:val="1"/>
              </w:numPr>
              <w:spacing w:after="0" w:lineRule="auto"/>
              <w:ind w:left="720" w:hanging="360"/>
              <w:rPr>
                <w:b w:val="1"/>
                <w:i w:val="1"/>
                <w:color w:val="548dd4"/>
                <w:sz w:val="20"/>
                <w:szCs w:val="20"/>
              </w:rPr>
            </w:pPr>
            <w:r w:rsidDel="00000000" w:rsidR="00000000" w:rsidRPr="00000000">
              <w:rPr>
                <w:b w:val="1"/>
                <w:i w:val="1"/>
                <w:color w:val="548dd4"/>
                <w:sz w:val="20"/>
                <w:szCs w:val="20"/>
                <w:rtl w:val="0"/>
              </w:rPr>
              <w:t xml:space="preserve">Incorporar un sistema de chat privado basado en WebSockets y Django Channels.</w:t>
              <w:br w:type="textWrapping"/>
            </w:r>
          </w:p>
          <w:p w:rsidR="00000000" w:rsidDel="00000000" w:rsidP="00000000" w:rsidRDefault="00000000" w:rsidRPr="00000000" w14:paraId="0000001D">
            <w:pPr>
              <w:numPr>
                <w:ilvl w:val="0"/>
                <w:numId w:val="1"/>
              </w:numPr>
              <w:spacing w:after="0" w:lineRule="auto"/>
              <w:ind w:left="720" w:hanging="360"/>
              <w:rPr>
                <w:b w:val="1"/>
                <w:i w:val="1"/>
                <w:color w:val="548dd4"/>
                <w:sz w:val="20"/>
                <w:szCs w:val="20"/>
              </w:rPr>
            </w:pPr>
            <w:r w:rsidDel="00000000" w:rsidR="00000000" w:rsidRPr="00000000">
              <w:rPr>
                <w:b w:val="1"/>
                <w:i w:val="1"/>
                <w:color w:val="548dd4"/>
                <w:sz w:val="20"/>
                <w:szCs w:val="20"/>
                <w:rtl w:val="0"/>
              </w:rPr>
              <w:t xml:space="preserve">Estandarizar la arquitectura modular del backend (DRF) y la integración con MySQL para el almacenamiento estructurado de datos.</w:t>
              <w:br w:type="textWrapping"/>
            </w:r>
          </w:p>
          <w:p w:rsidR="00000000" w:rsidDel="00000000" w:rsidP="00000000" w:rsidRDefault="00000000" w:rsidRPr="00000000" w14:paraId="0000001E">
            <w:pPr>
              <w:numPr>
                <w:ilvl w:val="0"/>
                <w:numId w:val="1"/>
              </w:numPr>
              <w:spacing w:after="240" w:lineRule="auto"/>
              <w:ind w:left="720" w:hanging="360"/>
              <w:rPr>
                <w:b w:val="1"/>
                <w:i w:val="1"/>
                <w:color w:val="548dd4"/>
                <w:sz w:val="20"/>
                <w:szCs w:val="20"/>
              </w:rPr>
            </w:pPr>
            <w:r w:rsidDel="00000000" w:rsidR="00000000" w:rsidRPr="00000000">
              <w:rPr>
                <w:b w:val="1"/>
                <w:i w:val="1"/>
                <w:color w:val="548dd4"/>
                <w:sz w:val="20"/>
                <w:szCs w:val="20"/>
                <w:rtl w:val="0"/>
              </w:rPr>
              <w:t xml:space="preserve">Asegurar la escalabilidad y mantenibilidad del sistema mediante principios de diseño limpio, versionado y documentación técnica.</w:t>
            </w:r>
          </w:p>
        </w:tc>
      </w:tr>
      <w:tr>
        <w:trPr>
          <w:cantSplit w:val="0"/>
          <w:trHeight w:val="8806.305338541664"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20">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se desarrolla bajo el enfoque </w:t>
            </w:r>
            <w:r w:rsidDel="00000000" w:rsidR="00000000" w:rsidRPr="00000000">
              <w:rPr>
                <w:b w:val="1"/>
                <w:i w:val="1"/>
                <w:color w:val="548dd4"/>
                <w:sz w:val="20"/>
                <w:szCs w:val="20"/>
                <w:rtl w:val="0"/>
              </w:rPr>
              <w:t xml:space="preserve">ágil SCRUM</w:t>
            </w:r>
            <w:r w:rsidDel="00000000" w:rsidR="00000000" w:rsidRPr="00000000">
              <w:rPr>
                <w:i w:val="1"/>
                <w:color w:val="548dd4"/>
                <w:sz w:val="20"/>
                <w:szCs w:val="20"/>
                <w:rtl w:val="0"/>
              </w:rPr>
              <w:t xml:space="preserve">, aplicando iteraciones cortas para garantizar avances continuos, revisión constante del código y retroalimentación grupal.</w:t>
            </w:r>
          </w:p>
          <w:p w:rsidR="00000000" w:rsidDel="00000000" w:rsidP="00000000" w:rsidRDefault="00000000" w:rsidRPr="00000000" w14:paraId="00000021">
            <w:pPr>
              <w:spacing w:after="240" w:before="240" w:lineRule="auto"/>
              <w:jc w:val="both"/>
              <w:rPr>
                <w:i w:val="1"/>
                <w:color w:val="548dd4"/>
                <w:sz w:val="20"/>
                <w:szCs w:val="20"/>
              </w:rPr>
            </w:pPr>
            <w:r w:rsidDel="00000000" w:rsidR="00000000" w:rsidRPr="00000000">
              <w:rPr>
                <w:i w:val="1"/>
                <w:color w:val="548dd4"/>
                <w:sz w:val="20"/>
                <w:szCs w:val="20"/>
                <w:rtl w:val="0"/>
              </w:rPr>
              <w:t xml:space="preserve">Las fases metodológicas establecidas son:</w:t>
            </w:r>
          </w:p>
          <w:p w:rsidR="00000000" w:rsidDel="00000000" w:rsidP="00000000" w:rsidRDefault="00000000" w:rsidRPr="00000000" w14:paraId="00000022">
            <w:pPr>
              <w:numPr>
                <w:ilvl w:val="0"/>
                <w:numId w:val="3"/>
              </w:numPr>
              <w:spacing w:after="0" w:before="240" w:lineRule="auto"/>
              <w:ind w:left="720" w:hanging="360"/>
              <w:rPr>
                <w:i w:val="1"/>
                <w:color w:val="548dd4"/>
                <w:sz w:val="20"/>
                <w:szCs w:val="20"/>
              </w:rPr>
            </w:pPr>
            <w:r w:rsidDel="00000000" w:rsidR="00000000" w:rsidRPr="00000000">
              <w:rPr>
                <w:b w:val="1"/>
                <w:i w:val="1"/>
                <w:color w:val="548dd4"/>
                <w:sz w:val="20"/>
                <w:szCs w:val="20"/>
                <w:rtl w:val="0"/>
              </w:rPr>
              <w:t xml:space="preserve">Planificación inicial:</w:t>
            </w:r>
            <w:r w:rsidDel="00000000" w:rsidR="00000000" w:rsidRPr="00000000">
              <w:rPr>
                <w:i w:val="1"/>
                <w:color w:val="548dd4"/>
                <w:sz w:val="20"/>
                <w:szCs w:val="20"/>
                <w:rtl w:val="0"/>
              </w:rPr>
              <w:t xml:space="preserve"> definición del alcance, asignación de roles (JP, APC, DG, DBA, QA) y levantamiento de requerimientos funcionales.</w:t>
              <w:br w:type="textWrapping"/>
            </w:r>
          </w:p>
          <w:p w:rsidR="00000000" w:rsidDel="00000000" w:rsidP="00000000" w:rsidRDefault="00000000" w:rsidRPr="00000000" w14:paraId="00000023">
            <w:pPr>
              <w:numPr>
                <w:ilvl w:val="0"/>
                <w:numId w:val="3"/>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Análisis y diseño:</w:t>
            </w:r>
            <w:r w:rsidDel="00000000" w:rsidR="00000000" w:rsidRPr="00000000">
              <w:rPr>
                <w:i w:val="1"/>
                <w:color w:val="548dd4"/>
                <w:sz w:val="20"/>
                <w:szCs w:val="20"/>
                <w:rtl w:val="0"/>
              </w:rPr>
              <w:t xml:space="preserve"> modelado entidad–relación, diagramas de secuencia, definición de endpoints y estructura del backend.</w:t>
              <w:br w:type="textWrapping"/>
            </w:r>
          </w:p>
          <w:p w:rsidR="00000000" w:rsidDel="00000000" w:rsidP="00000000" w:rsidRDefault="00000000" w:rsidRPr="00000000" w14:paraId="00000024">
            <w:pPr>
              <w:numPr>
                <w:ilvl w:val="0"/>
                <w:numId w:val="3"/>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Desarrollo iterativo:</w:t>
            </w:r>
            <w:r w:rsidDel="00000000" w:rsidR="00000000" w:rsidRPr="00000000">
              <w:rPr>
                <w:i w:val="1"/>
                <w:color w:val="548dd4"/>
                <w:sz w:val="20"/>
                <w:szCs w:val="20"/>
                <w:rtl w:val="0"/>
              </w:rPr>
              <w:t xml:space="preserve"> implementación progresiva de módulos (autenticación, feed, perfil, chat y wishlist), aplicando control de versiones en Git y despliegues locales con Docker.</w:t>
              <w:br w:type="textWrapping"/>
            </w:r>
          </w:p>
          <w:p w:rsidR="00000000" w:rsidDel="00000000" w:rsidP="00000000" w:rsidRDefault="00000000" w:rsidRPr="00000000" w14:paraId="00000025">
            <w:pPr>
              <w:numPr>
                <w:ilvl w:val="0"/>
                <w:numId w:val="3"/>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Pruebas y validación:</w:t>
            </w:r>
            <w:r w:rsidDel="00000000" w:rsidR="00000000" w:rsidRPr="00000000">
              <w:rPr>
                <w:i w:val="1"/>
                <w:color w:val="548dd4"/>
                <w:sz w:val="20"/>
                <w:szCs w:val="20"/>
                <w:rtl w:val="0"/>
              </w:rPr>
              <w:t xml:space="preserve"> ejecución de pruebas unitarias, funcionales y de integración en entorno controlado, asegurando la operatividad de los servicios API y la persistencia de datos.</w:t>
              <w:br w:type="textWrapping"/>
            </w:r>
          </w:p>
          <w:p w:rsidR="00000000" w:rsidDel="00000000" w:rsidP="00000000" w:rsidRDefault="00000000" w:rsidRPr="00000000" w14:paraId="00000026">
            <w:pPr>
              <w:numPr>
                <w:ilvl w:val="0"/>
                <w:numId w:val="3"/>
              </w:numPr>
              <w:spacing w:after="240" w:lineRule="auto"/>
              <w:ind w:left="720" w:hanging="360"/>
              <w:rPr>
                <w:i w:val="1"/>
                <w:color w:val="548dd4"/>
                <w:sz w:val="20"/>
                <w:szCs w:val="20"/>
              </w:rPr>
            </w:pPr>
            <w:r w:rsidDel="00000000" w:rsidR="00000000" w:rsidRPr="00000000">
              <w:rPr>
                <w:b w:val="1"/>
                <w:i w:val="1"/>
                <w:color w:val="548dd4"/>
                <w:sz w:val="20"/>
                <w:szCs w:val="20"/>
                <w:rtl w:val="0"/>
              </w:rPr>
              <w:t xml:space="preserve">Documentación y evaluación:</w:t>
            </w:r>
            <w:r w:rsidDel="00000000" w:rsidR="00000000" w:rsidRPr="00000000">
              <w:rPr>
                <w:i w:val="1"/>
                <w:color w:val="548dd4"/>
                <w:sz w:val="20"/>
                <w:szCs w:val="20"/>
                <w:rtl w:val="0"/>
              </w:rPr>
              <w:t xml:space="preserve"> registro detallado en bitácora técnica, consolidación de la carta Gantt y validación de entregables intermedios según cronograma establecido.</w:t>
            </w:r>
          </w:p>
          <w:p w:rsidR="00000000" w:rsidDel="00000000" w:rsidP="00000000" w:rsidRDefault="00000000" w:rsidRPr="00000000" w14:paraId="00000027">
            <w:pPr>
              <w:jc w:val="both"/>
              <w:rPr>
                <w:i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29">
            <w:pPr>
              <w:jc w:val="both"/>
              <w:rPr>
                <w:i w:val="1"/>
                <w:color w:val="548dd4"/>
                <w:sz w:val="20"/>
                <w:szCs w:val="20"/>
              </w:rPr>
            </w:pPr>
            <w:r w:rsidDel="00000000" w:rsidR="00000000" w:rsidRPr="00000000">
              <w:rPr>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A">
            <w:pPr>
              <w:jc w:val="both"/>
              <w:rPr>
                <w:i w:val="1"/>
                <w:color w:val="548dd4"/>
                <w:sz w:val="20"/>
                <w:szCs w:val="20"/>
              </w:rPr>
            </w:pPr>
            <w:r w:rsidDel="00000000" w:rsidR="00000000" w:rsidRPr="00000000">
              <w:rPr>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B">
            <w:pPr>
              <w:jc w:val="both"/>
              <w:rPr>
                <w:i w:val="1"/>
                <w:color w:val="548dd4"/>
                <w:sz w:val="20"/>
                <w:szCs w:val="20"/>
              </w:rPr>
            </w:pPr>
            <w:r w:rsidDel="00000000" w:rsidR="00000000" w:rsidRPr="00000000">
              <w:rPr>
                <w:i w:val="1"/>
                <w:color w:val="548dd4"/>
                <w:sz w:val="20"/>
                <w:szCs w:val="20"/>
                <w:rtl w:val="0"/>
              </w:rPr>
              <w:t xml:space="preserve">En este apartado adjuntar la(s) evidencia(s) seleccionada(s) para ser evaluada por el docente.</w:t>
            </w:r>
            <w:r w:rsidDel="00000000" w:rsidR="00000000" w:rsidRPr="00000000">
              <w:rPr>
                <w:rtl w:val="0"/>
              </w:rPr>
            </w:r>
          </w:p>
          <w:p w:rsidR="00000000" w:rsidDel="00000000" w:rsidP="00000000" w:rsidRDefault="00000000" w:rsidRPr="00000000" w14:paraId="0000002C">
            <w:pPr>
              <w:jc w:val="both"/>
              <w:rPr>
                <w:i w:val="1"/>
                <w:color w:val="548dd4"/>
                <w:sz w:val="20"/>
                <w:szCs w:val="20"/>
              </w:rPr>
            </w:pPr>
            <w:r w:rsidDel="00000000" w:rsidR="00000000" w:rsidRPr="00000000">
              <w:rPr>
                <w:rtl w:val="0"/>
              </w:rPr>
            </w:r>
          </w:p>
          <w:p w:rsidR="00000000" w:rsidDel="00000000" w:rsidP="00000000" w:rsidRDefault="00000000" w:rsidRPr="00000000" w14:paraId="0000002D">
            <w:pPr>
              <w:jc w:val="both"/>
              <w:rPr>
                <w:i w:val="1"/>
                <w:color w:val="548dd4"/>
                <w:sz w:val="20"/>
                <w:szCs w:val="20"/>
              </w:rPr>
            </w:pPr>
            <w:r w:rsidDel="00000000" w:rsidR="00000000" w:rsidRPr="00000000">
              <w:rPr>
                <w:i w:val="1"/>
                <w:color w:val="548dd4"/>
                <w:sz w:val="20"/>
                <w:szCs w:val="20"/>
                <w:rtl w:val="0"/>
              </w:rPr>
              <w:t xml:space="preserve">Carta Gantt: </w:t>
            </w:r>
            <w:hyperlink r:id="rId8">
              <w:r w:rsidDel="00000000" w:rsidR="00000000" w:rsidRPr="00000000">
                <w:rPr>
                  <w:i w:val="1"/>
                  <w:color w:val="0000ee"/>
                  <w:sz w:val="20"/>
                  <w:szCs w:val="20"/>
                  <w:u w:val="single"/>
                  <w:rtl w:val="0"/>
                </w:rPr>
                <w:t xml:space="preserve">Carta Gantt Gifter´s.xlsx</w:t>
              </w:r>
            </w:hyperlink>
            <w:r w:rsidDel="00000000" w:rsidR="00000000" w:rsidRPr="00000000">
              <w:rPr>
                <w:rtl w:val="0"/>
              </w:rPr>
            </w:r>
          </w:p>
        </w:tc>
      </w:tr>
      <w:tr>
        <w:trPr>
          <w:cantSplit w:val="0"/>
          <w:trHeight w:val="2247.711588541667" w:hRule="atLeast"/>
          <w:tblHeader w:val="0"/>
        </w:trPr>
        <w:tc>
          <w:tcPr>
            <w:vAlign w:val="center"/>
          </w:tcPr>
          <w:p w:rsidR="00000000" w:rsidDel="00000000" w:rsidP="00000000" w:rsidRDefault="00000000" w:rsidRPr="00000000" w14:paraId="0000002E">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F">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6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080"/>
        <w:gridCol w:w="1275"/>
        <w:gridCol w:w="1275"/>
        <w:gridCol w:w="1275"/>
        <w:gridCol w:w="1804"/>
        <w:gridCol w:w="896"/>
        <w:gridCol w:w="1440"/>
        <w:tblGridChange w:id="0">
          <w:tblGrid>
            <w:gridCol w:w="1650"/>
            <w:gridCol w:w="1080"/>
            <w:gridCol w:w="1275"/>
            <w:gridCol w:w="1275"/>
            <w:gridCol w:w="1275"/>
            <w:gridCol w:w="1804"/>
            <w:gridCol w:w="896"/>
            <w:gridCol w:w="1440"/>
          </w:tblGrid>
        </w:tblGridChange>
      </w:tblGrid>
      <w:tr>
        <w:trPr>
          <w:cantSplit w:val="0"/>
          <w:trHeight w:val="415" w:hRule="atLeast"/>
          <w:tblHeader w:val="0"/>
        </w:trPr>
        <w:tc>
          <w:tcPr>
            <w:gridSpan w:val="8"/>
            <w:vAlign w:val="center"/>
          </w:tcPr>
          <w:p w:rsidR="00000000" w:rsidDel="00000000" w:rsidP="00000000" w:rsidRDefault="00000000" w:rsidRPr="00000000" w14:paraId="00000031">
            <w:pPr>
              <w:rPr>
                <w:color w:val="1f3864"/>
                <w:sz w:val="18"/>
                <w:szCs w:val="18"/>
              </w:rPr>
            </w:pPr>
            <w:r w:rsidDel="00000000" w:rsidR="00000000" w:rsidRPr="00000000">
              <w:rPr>
                <w:b w:val="1"/>
                <w:color w:val="1f3864"/>
                <w:sz w:val="28"/>
                <w:szCs w:val="28"/>
                <w:rtl w:val="0"/>
              </w:rPr>
              <w:t xml:space="preserve">3. Ajustes a partir del monitoreo</w:t>
            </w:r>
            <w:r w:rsidDel="00000000" w:rsidR="00000000" w:rsidRPr="00000000">
              <w:rPr>
                <w:rtl w:val="0"/>
              </w:rPr>
            </w:r>
          </w:p>
        </w:tc>
      </w:tr>
      <w:tr>
        <w:trPr>
          <w:cantSplit w:val="0"/>
          <w:trHeight w:val="415" w:hRule="atLeast"/>
          <w:tblHeader w:val="0"/>
        </w:trPr>
        <w:tc>
          <w:tcPr>
            <w:gridSpan w:val="8"/>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Competencia o unidad de competencia</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Actividades</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Recursos</w:t>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Duración de la actividad</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Responsable</w:t>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Observaciones</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Estado de avance</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color w:val="548dd4"/>
                <w:sz w:val="20"/>
                <w:szCs w:val="20"/>
              </w:rPr>
            </w:pPr>
            <w:r w:rsidDel="00000000" w:rsidR="00000000" w:rsidRPr="00000000">
              <w:rPr>
                <w:b w:val="1"/>
                <w:color w:val="548dd4"/>
                <w:sz w:val="20"/>
                <w:szCs w:val="20"/>
                <w:rtl w:val="0"/>
              </w:rPr>
              <w:t xml:space="preserve">Ajustes</w:t>
            </w:r>
          </w:p>
        </w:tc>
      </w:tr>
      <w:tr>
        <w:trPr>
          <w:cantSplit w:val="0"/>
          <w:trHeight w:val="2880" w:hRule="atLeast"/>
          <w:tblHeader w:val="0"/>
        </w:trPr>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Desarrollar soluciones tecnológicas aplicando metodologías ágiles y herramientas de desarrollo colaborativo.</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Implementación del módulo de autenticación con JWT y validación de usuarios.</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Django, Django REST Framework, MySQL, Docker, GitHub, Visual Studio Code.</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02 al 15 de septiembre (2 semanas)</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JP: Elías AlcaideAPC: Lukass Acuña</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presentó un leve retraso en la sincronización de commits y dependencias del entorno Docker. Se resolvió mediante revisión conjunta del entorno y estandarización de las versiones.</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Completada</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ajustó la configuración del entorno y el manejo de dependencias para evitar conflictos en las futuras integraciones.</w:t>
            </w:r>
          </w:p>
        </w:tc>
      </w:tr>
      <w:tr>
        <w:trPr>
          <w:cantSplit w:val="0"/>
          <w:trHeight w:val="2880"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Desarrollar soluciones tecnológicas aplicando metodologías ágiles y herramientas de desarrollo colaborativo.</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Desarrollo del módulo de Wishlist y actualización dinámica del estado de los productos.</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Django, DRF, MySQL, equipo de desarrollo (5 integrantes).</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16 al 22 de septiembre (1 semana)</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DBA: Javier ValenzuelaQA: Matías DomínguezDG: Matías Quezada</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presentaron pequeñas diferencias en la estructura de las tablas durante la integración con la base de datos. La comunicación entre QA y DBA permitió resolver los conflictos de modelado.</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Completada</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modificó el modelo de datos y se validaron las relaciones para garantizar integridad referencial.</w:t>
            </w:r>
          </w:p>
        </w:tc>
      </w:tr>
      <w:tr>
        <w:trPr>
          <w:cantSplit w:val="0"/>
          <w:trHeight w:val="428" w:hRule="atLeast"/>
          <w:tblHeader w:val="0"/>
        </w:trPr>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Implementar sistemas web integrados con bases de datos relacionales.</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Integración del feed de publicaciones y sistema de “likes”.</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Django, Channels, Redis, WebSocket, MySQL.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23 al 30 de septiembre (1 semana)</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APC: Lukass AcuñaDG: Matías Quezada</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La configuración de los canales WebSocket presentó dificultades iniciales, pero se logró la integración completa del chat y feed tras ajustar los parámetros de conexión.</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En curso (ajustado)</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optimizó el consumo de eventos en tiempo real y se implementó un sistema de logs para depurar conexiones.</w:t>
            </w:r>
          </w:p>
        </w:tc>
      </w:tr>
      <w:tr>
        <w:trPr>
          <w:cantSplit w:val="0"/>
          <w:trHeight w:val="428" w:hRule="atLeast"/>
          <w:tblHeader w:val="0"/>
        </w:trPr>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Implementar sistemas web integrados con bases de datos relacionales.</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Ajuste del modelo de datos y pruebas de integración final.</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MySQL, Django ORM, Docker, GitHub.</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01 al 07 de octubre (1 semana)</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DBA: Javier ValenzuelaQA: Matías Domínguez</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completó la migración de tablas y se validaron todas las relaciones. Se realizaron pruebas de conexión y de integridad de datos en Docker.</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Completada</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Se mejoraron los scripts de migración y se documentó el flujo de conexión para futuros despliegues.</w:t>
            </w:r>
          </w:p>
        </w:tc>
      </w:tr>
    </w:tbl>
    <w:p w:rsidR="00000000" w:rsidDel="00000000" w:rsidP="00000000" w:rsidRDefault="00000000" w:rsidRPr="00000000" w14:paraId="00000069">
      <w:pPr>
        <w:rPr>
          <w:color w:val="595959"/>
          <w:sz w:val="24"/>
          <w:szCs w:val="24"/>
        </w:rPr>
      </w:pPr>
      <w:r w:rsidDel="00000000" w:rsidR="00000000" w:rsidRPr="00000000">
        <w:rPr>
          <w:rtl w:val="0"/>
        </w:rPr>
      </w:r>
    </w:p>
    <w:p w:rsidR="00000000" w:rsidDel="00000000" w:rsidP="00000000" w:rsidRDefault="00000000" w:rsidRPr="00000000" w14:paraId="0000006A">
      <w:pPr>
        <w:rPr>
          <w:color w:val="595959"/>
          <w:sz w:val="24"/>
          <w:szCs w:val="24"/>
        </w:rPr>
      </w:pPr>
      <w:r w:rsidDel="00000000" w:rsidR="00000000" w:rsidRPr="00000000">
        <w:rPr>
          <w:b w:val="1"/>
          <w:color w:val="1f3864"/>
          <w:sz w:val="28"/>
          <w:szCs w:val="28"/>
          <w:rtl w:val="0"/>
        </w:rPr>
        <w:t xml:space="preserve">3. Ajustes a partir del monitoreo</w:t>
      </w:r>
      <w:r w:rsidDel="00000000" w:rsidR="00000000" w:rsidRPr="00000000">
        <w:rPr>
          <w:rtl w:val="0"/>
        </w:rPr>
      </w:r>
    </w:p>
    <w:p w:rsidR="00000000" w:rsidDel="00000000" w:rsidP="00000000" w:rsidRDefault="00000000" w:rsidRPr="00000000" w14:paraId="0000006B">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C">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Durante el desarrollo de la Fase 2 del proyecto se han identificado tanto factores facilitadores como algunas dificultades que han impactado parcialmente la coordinación del equipo.</w:t>
            </w:r>
          </w:p>
          <w:p w:rsidR="00000000" w:rsidDel="00000000" w:rsidP="00000000" w:rsidRDefault="00000000" w:rsidRPr="00000000" w14:paraId="0000006D">
            <w:pPr>
              <w:spacing w:after="240" w:before="240" w:lineRule="auto"/>
              <w:jc w:val="both"/>
              <w:rPr>
                <w:color w:val="548dd4"/>
                <w:sz w:val="20"/>
                <w:szCs w:val="20"/>
              </w:rPr>
            </w:pPr>
            <w:r w:rsidDel="00000000" w:rsidR="00000000" w:rsidRPr="00000000">
              <w:rPr>
                <w:color w:val="548dd4"/>
                <w:sz w:val="20"/>
                <w:szCs w:val="20"/>
                <w:rtl w:val="0"/>
              </w:rPr>
              <w:t xml:space="preserve">Entre los factores que </w:t>
            </w:r>
            <w:r w:rsidDel="00000000" w:rsidR="00000000" w:rsidRPr="00000000">
              <w:rPr>
                <w:b w:val="1"/>
                <w:color w:val="548dd4"/>
                <w:sz w:val="20"/>
                <w:szCs w:val="20"/>
                <w:rtl w:val="0"/>
              </w:rPr>
              <w:t xml:space="preserve">han dificultado el avance</w:t>
            </w:r>
            <w:r w:rsidDel="00000000" w:rsidR="00000000" w:rsidRPr="00000000">
              <w:rPr>
                <w:color w:val="548dd4"/>
                <w:sz w:val="20"/>
                <w:szCs w:val="20"/>
                <w:rtl w:val="0"/>
              </w:rPr>
              <w:t xml:space="preserve">, se encuentra la </w:t>
            </w:r>
            <w:r w:rsidDel="00000000" w:rsidR="00000000" w:rsidRPr="00000000">
              <w:rPr>
                <w:b w:val="1"/>
                <w:color w:val="548dd4"/>
                <w:sz w:val="20"/>
                <w:szCs w:val="20"/>
                <w:rtl w:val="0"/>
              </w:rPr>
              <w:t xml:space="preserve">limitada disponibilidad horaria de los integrantes</w:t>
            </w:r>
            <w:r w:rsidDel="00000000" w:rsidR="00000000" w:rsidRPr="00000000">
              <w:rPr>
                <w:color w:val="548dd4"/>
                <w:sz w:val="20"/>
                <w:szCs w:val="20"/>
                <w:rtl w:val="0"/>
              </w:rPr>
              <w:t xml:space="preserve"> debido al inicio simultáneo de las </w:t>
            </w:r>
            <w:r w:rsidDel="00000000" w:rsidR="00000000" w:rsidRPr="00000000">
              <w:rPr>
                <w:b w:val="1"/>
                <w:color w:val="548dd4"/>
                <w:sz w:val="20"/>
                <w:szCs w:val="20"/>
                <w:rtl w:val="0"/>
              </w:rPr>
              <w:t xml:space="preserve">prácticas profesionales</w:t>
            </w:r>
            <w:r w:rsidDel="00000000" w:rsidR="00000000" w:rsidRPr="00000000">
              <w:rPr>
                <w:color w:val="548dd4"/>
                <w:sz w:val="20"/>
                <w:szCs w:val="20"/>
                <w:rtl w:val="0"/>
              </w:rPr>
              <w:t xml:space="preserve">, lo que ha generado retrasos en la comunicación y en la ejecución paralela de tareas críticas. Asimismo, se ha evidenciado cierta </w:t>
            </w:r>
            <w:r w:rsidDel="00000000" w:rsidR="00000000" w:rsidRPr="00000000">
              <w:rPr>
                <w:b w:val="1"/>
                <w:color w:val="548dd4"/>
                <w:sz w:val="20"/>
                <w:szCs w:val="20"/>
                <w:rtl w:val="0"/>
              </w:rPr>
              <w:t xml:space="preserve">descoordinación en la planificación de los entregables intermedios</w:t>
            </w:r>
            <w:r w:rsidDel="00000000" w:rsidR="00000000" w:rsidRPr="00000000">
              <w:rPr>
                <w:color w:val="548dd4"/>
                <w:sz w:val="20"/>
                <w:szCs w:val="20"/>
                <w:rtl w:val="0"/>
              </w:rPr>
              <w:t xml:space="preserve">, principalmente en la integración de los módulos desarrollados de forma individual.</w:t>
            </w:r>
          </w:p>
          <w:p w:rsidR="00000000" w:rsidDel="00000000" w:rsidP="00000000" w:rsidRDefault="00000000" w:rsidRPr="00000000" w14:paraId="0000006E">
            <w:pPr>
              <w:spacing w:after="240" w:before="240" w:lineRule="auto"/>
              <w:jc w:val="both"/>
              <w:rPr>
                <w:i w:val="1"/>
                <w:color w:val="548dd4"/>
                <w:sz w:val="20"/>
                <w:szCs w:val="20"/>
              </w:rPr>
            </w:pPr>
            <w:r w:rsidDel="00000000" w:rsidR="00000000" w:rsidRPr="00000000">
              <w:rPr>
                <w:color w:val="548dd4"/>
                <w:sz w:val="20"/>
                <w:szCs w:val="20"/>
                <w:rtl w:val="0"/>
              </w:rPr>
              <w:t xml:space="preserve">Como medida correctiva, el equipo ha acordado </w:t>
            </w:r>
            <w:r w:rsidDel="00000000" w:rsidR="00000000" w:rsidRPr="00000000">
              <w:rPr>
                <w:b w:val="1"/>
                <w:color w:val="548dd4"/>
                <w:sz w:val="20"/>
                <w:szCs w:val="20"/>
                <w:rtl w:val="0"/>
              </w:rPr>
              <w:t xml:space="preserve">establecer plazos internos para cada sprint</w:t>
            </w:r>
            <w:r w:rsidDel="00000000" w:rsidR="00000000" w:rsidRPr="00000000">
              <w:rPr>
                <w:color w:val="548dd4"/>
                <w:sz w:val="20"/>
                <w:szCs w:val="20"/>
                <w:rtl w:val="0"/>
              </w:rPr>
              <w:t xml:space="preserve">, definiendo hitos semanales y responsables directos por módulo, con el fin de garantizar avances progresivos y medibles. Además, se reforzó la comunicación mediante reuniones de control y revisión técnica, lo que ha permitido mantener la continuidad del proyecto y reducir el riesgo de acumulación de tareas hacia las etapas finales.</w:t>
            </w:r>
            <w:r w:rsidDel="00000000" w:rsidR="00000000" w:rsidRPr="00000000">
              <w:rPr>
                <w:rtl w:val="0"/>
              </w:rPr>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0">
            <w:pPr>
              <w:jc w:val="both"/>
              <w:rPr>
                <w:i w:val="1"/>
                <w:color w:val="548dd4"/>
                <w:sz w:val="20"/>
                <w:szCs w:val="20"/>
              </w:rPr>
            </w:pPr>
            <w:r w:rsidDel="00000000" w:rsidR="00000000" w:rsidRPr="00000000">
              <w:rPr>
                <w:color w:val="1f3864"/>
                <w:rtl w:val="0"/>
              </w:rPr>
              <w:t xml:space="preserve">Actividades ajustadas o eliminadas: </w:t>
            </w:r>
            <w:r w:rsidDel="00000000" w:rsidR="00000000" w:rsidRPr="00000000">
              <w:rPr>
                <w:i w:val="1"/>
                <w:color w:val="548dd4"/>
                <w:sz w:val="20"/>
                <w:szCs w:val="20"/>
                <w:rtl w:val="0"/>
              </w:rPr>
              <w:t xml:space="preserve">Durante la ejecución de la Fase 2 se realizaron ajustes menores al plan de trabajo, principalmente relacionados con la redistribución de tiempos y la priorización de tareas según la complejidad técnica detectada en la implementación.</w:t>
            </w:r>
          </w:p>
          <w:p w:rsidR="00000000" w:rsidDel="00000000" w:rsidP="00000000" w:rsidRDefault="00000000" w:rsidRPr="00000000" w14:paraId="00000071">
            <w:pPr>
              <w:jc w:val="both"/>
              <w:rPr>
                <w:i w:val="1"/>
                <w:color w:val="548dd4"/>
                <w:sz w:val="20"/>
                <w:szCs w:val="20"/>
              </w:rPr>
            </w:pPr>
            <w:r w:rsidDel="00000000" w:rsidR="00000000" w:rsidRPr="00000000">
              <w:rPr>
                <w:i w:val="1"/>
                <w:color w:val="548dd4"/>
                <w:sz w:val="20"/>
                <w:szCs w:val="20"/>
                <w:rtl w:val="0"/>
              </w:rPr>
              <w:t xml:space="preserve">El módulo de autenticación, inicialmente planificado para una integración básica con sesiones, fue ajustado para incorporar JWT con Refresh Token, garantizando una autenticación más segura y moderna. Este cambio implicó reconfigurar parte del flujo backend y del cliente web, extendiendo levemente los plazos de pruebas.</w:t>
            </w:r>
          </w:p>
          <w:p w:rsidR="00000000" w:rsidDel="00000000" w:rsidP="00000000" w:rsidRDefault="00000000" w:rsidRPr="00000000" w14:paraId="00000072">
            <w:pPr>
              <w:jc w:val="both"/>
              <w:rPr>
                <w:i w:val="1"/>
                <w:color w:val="548dd4"/>
                <w:sz w:val="20"/>
                <w:szCs w:val="20"/>
              </w:rPr>
            </w:pPr>
            <w:r w:rsidDel="00000000" w:rsidR="00000000" w:rsidRPr="00000000">
              <w:rPr>
                <w:rtl w:val="0"/>
              </w:rPr>
            </w:r>
          </w:p>
          <w:p w:rsidR="00000000" w:rsidDel="00000000" w:rsidP="00000000" w:rsidRDefault="00000000" w:rsidRPr="00000000" w14:paraId="00000073">
            <w:pPr>
              <w:jc w:val="both"/>
              <w:rPr>
                <w:i w:val="1"/>
                <w:color w:val="548dd4"/>
                <w:sz w:val="20"/>
                <w:szCs w:val="20"/>
              </w:rPr>
            </w:pPr>
            <w:r w:rsidDel="00000000" w:rsidR="00000000" w:rsidRPr="00000000">
              <w:rPr>
                <w:i w:val="1"/>
                <w:color w:val="548dd4"/>
                <w:sz w:val="20"/>
                <w:szCs w:val="20"/>
                <w:rtl w:val="0"/>
              </w:rPr>
              <w:t xml:space="preserve">Asimismo, se decidió fusionar la creación del módulo de perfil con la funcionalidad de edición de preferencias, optimizando la gestión del usuario dentro de un mismo componente y reduciendo redundancias en el desarrollo.</w:t>
            </w:r>
          </w:p>
          <w:p w:rsidR="00000000" w:rsidDel="00000000" w:rsidP="00000000" w:rsidRDefault="00000000" w:rsidRPr="00000000" w14:paraId="00000074">
            <w:pPr>
              <w:jc w:val="both"/>
              <w:rPr>
                <w:i w:val="1"/>
                <w:color w:val="548dd4"/>
                <w:sz w:val="20"/>
                <w:szCs w:val="20"/>
              </w:rPr>
            </w:pPr>
            <w:r w:rsidDel="00000000" w:rsidR="00000000" w:rsidRPr="00000000">
              <w:rPr>
                <w:i w:val="1"/>
                <w:color w:val="548dd4"/>
                <w:sz w:val="20"/>
                <w:szCs w:val="20"/>
                <w:rtl w:val="0"/>
              </w:rPr>
              <w:t xml:space="preserve">Estos ajustes permitieron mantener la coherencia técnica del sistema, sin alterar los objetivos generales ni afectar la continuidad de las demás tareas planificadas.</w:t>
            </w:r>
          </w:p>
        </w:tc>
      </w:tr>
    </w:tbl>
    <w:p w:rsidR="00000000" w:rsidDel="00000000" w:rsidP="00000000" w:rsidRDefault="00000000" w:rsidRPr="00000000" w14:paraId="00000075">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i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7">
            <w:pPr>
              <w:jc w:val="both"/>
              <w:rPr>
                <w:i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color w:val="548dd4"/>
                <w:sz w:val="20"/>
                <w:szCs w:val="20"/>
                <w:rtl w:val="0"/>
              </w:rPr>
              <w:t xml:space="preserve"> Al cierre de la Fase 2, se registra un ligero desfase en las pruebas de integración del módulo de wishlist, debido a la complejidad del control de visibilidad pública/privada y la necesidad de coordinar su interacción con el perfil público del usuario.</w:t>
            </w:r>
          </w:p>
          <w:p w:rsidR="00000000" w:rsidDel="00000000" w:rsidP="00000000" w:rsidRDefault="00000000" w:rsidRPr="00000000" w14:paraId="00000078">
            <w:pPr>
              <w:jc w:val="both"/>
              <w:rPr>
                <w:i w:val="1"/>
                <w:color w:val="548dd4"/>
                <w:sz w:val="20"/>
                <w:szCs w:val="20"/>
              </w:rPr>
            </w:pPr>
            <w:r w:rsidDel="00000000" w:rsidR="00000000" w:rsidRPr="00000000">
              <w:rPr>
                <w:i w:val="1"/>
                <w:color w:val="548dd4"/>
                <w:sz w:val="20"/>
                <w:szCs w:val="20"/>
                <w:rtl w:val="0"/>
              </w:rPr>
              <w:t xml:space="preserve">El equipo ha implementado como estrategia la asignación de un bloque adicional de horas dentro de la semana siguiente para completar las pruebas funcionales y documentar los casos de uso asociados.</w:t>
            </w:r>
          </w:p>
          <w:p w:rsidR="00000000" w:rsidDel="00000000" w:rsidP="00000000" w:rsidRDefault="00000000" w:rsidRPr="00000000" w14:paraId="00000079">
            <w:pPr>
              <w:jc w:val="both"/>
              <w:rPr>
                <w:i w:val="1"/>
                <w:color w:val="548dd4"/>
                <w:sz w:val="20"/>
                <w:szCs w:val="20"/>
              </w:rPr>
            </w:pPr>
            <w:r w:rsidDel="00000000" w:rsidR="00000000" w:rsidRPr="00000000">
              <w:rPr>
                <w:rtl w:val="0"/>
              </w:rPr>
            </w:r>
          </w:p>
          <w:p w:rsidR="00000000" w:rsidDel="00000000" w:rsidP="00000000" w:rsidRDefault="00000000" w:rsidRPr="00000000" w14:paraId="0000007A">
            <w:pPr>
              <w:jc w:val="both"/>
              <w:rPr>
                <w:i w:val="1"/>
                <w:color w:val="548dd4"/>
                <w:sz w:val="20"/>
                <w:szCs w:val="20"/>
              </w:rPr>
            </w:pPr>
            <w:r w:rsidDel="00000000" w:rsidR="00000000" w:rsidRPr="00000000">
              <w:rPr>
                <w:i w:val="1"/>
                <w:color w:val="548dd4"/>
                <w:sz w:val="20"/>
                <w:szCs w:val="20"/>
                <w:rtl w:val="0"/>
              </w:rPr>
              <w:t xml:space="preserve">También se reprogramó parcialmente la finalización del sistema de notificaciones en tiempo real, que depende del correcto funcionamiento del canal WebSocket. Para mitigar el impacto, se priorizó la validación de las rutas críticas del sistema y se estableció una revisión técnica conjunta entre los roles DG y QA antes de la integración final.</w:t>
            </w:r>
          </w:p>
          <w:p w:rsidR="00000000" w:rsidDel="00000000" w:rsidP="00000000" w:rsidRDefault="00000000" w:rsidRPr="00000000" w14:paraId="0000007B">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character" w:styleId="Textoennegrita">
    <w:name w:val="Strong"/>
    <w:basedOn w:val="Fuentedeprrafopredeter"/>
    <w:uiPriority w:val="22"/>
    <w:qFormat w:val="1"/>
    <w:rsid w:val="002E32F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X4CoEikAwU_Glh2R3K8JHKPNexS2O1NZ/edit?usp=sharing&amp;ouid=10679870332910827702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2b+06pjJid1NMf5rmEbtpv6Bg==">CgMxLjAyDmguY3hsaGRmM3k4aDJyOAByITFNMHBfQTJIOG44aVdPT0huVkI3anJZRldLWjVpbmtObQ==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