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8E3" w:rsidRDefault="00C6790D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r w:rsidR="001C3F7A">
        <w:rPr>
          <w:rFonts w:ascii="Tahoma" w:eastAsia="Tahoma" w:hAnsi="Tahoma" w:cs="Tahoma"/>
        </w:rPr>
        <w:t>9</w:t>
      </w:r>
    </w:p>
    <w:tbl>
      <w:tblPr>
        <w:tblStyle w:val="afc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3218E3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218E3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218E3">
        <w:tc>
          <w:tcPr>
            <w:tcW w:w="1276" w:type="dxa"/>
            <w:tcBorders>
              <w:bottom w:val="single" w:sz="4" w:space="0" w:color="000000"/>
            </w:tcBorders>
          </w:tcPr>
          <w:p w:rsidR="003218E3" w:rsidRDefault="001C3F7A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18E3" w:rsidRDefault="001C3F7A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3218E3" w:rsidRDefault="001C3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3218E3" w:rsidRDefault="001C3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3218E3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218E3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3218E3" w:rsidRDefault="001C3F7A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3218E3" w:rsidRDefault="001C3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3218E3" w:rsidRDefault="001C3F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3218E3" w:rsidRDefault="003218E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d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3218E3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3218E3" w:rsidRDefault="0032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3218E3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3218E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3218E3" w:rsidRDefault="001C3F7A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3218E3" w:rsidRDefault="001C3F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3218E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3218E3">
            <w:pPr>
              <w:rPr>
                <w:rFonts w:ascii="Arial" w:eastAsia="Arial" w:hAnsi="Arial" w:cs="Arial"/>
              </w:rPr>
            </w:pPr>
          </w:p>
          <w:p w:rsidR="003218E3" w:rsidRDefault="001C3F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18E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3218E3" w:rsidRDefault="001C3F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18E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3218E3" w:rsidRDefault="001C3F7A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3218E3" w:rsidRDefault="001C3F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3218E3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3218E3" w:rsidRDefault="001C3F7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3218E3" w:rsidRDefault="001C3F7A">
            <w:pPr>
              <w:numPr>
                <w:ilvl w:val="5"/>
                <w:numId w:val="2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3218E3" w:rsidRDefault="001C3F7A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3218E3" w:rsidRDefault="001C3F7A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3218E3" w:rsidRDefault="001C3F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3218E3" w:rsidRDefault="003218E3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p w:rsidR="003218E3" w:rsidRDefault="001C3F7A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3218E3" w:rsidRDefault="001C3F7A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Reg</w:t>
      </w:r>
      <w:bookmarkStart w:id="0" w:name="_GoBack"/>
      <w:bookmarkEnd w:id="0"/>
      <w:r>
        <w:rPr>
          <w:rFonts w:ascii="Tahoma" w:eastAsia="Tahoma" w:hAnsi="Tahoma" w:cs="Tahoma"/>
          <w:b/>
          <w:sz w:val="24"/>
          <w:szCs w:val="24"/>
        </w:rPr>
        <w:t>istro de Sincronización Diaria</w:t>
      </w:r>
    </w:p>
    <w:p w:rsidR="003218E3" w:rsidRDefault="003218E3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e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3218E3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3218E3" w:rsidRDefault="001C3F7A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3218E3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13/10/2025: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finalizó y adaptó el diagrama de despliegue (arquitectura).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completó la funcionalidad de "favoritos" en los productos, dejándola operativa.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implementó la funcionalidad de "regalos recibidos" en el perfil personal del usuario.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finalizó e</w:t>
            </w:r>
            <w:r>
              <w:rPr>
                <w:rFonts w:ascii="Tahoma" w:eastAsia="Tahoma" w:hAnsi="Tahoma" w:cs="Tahoma"/>
              </w:rPr>
              <w:t>l diagrama de Casos de Uso.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14/10/2025</w:t>
            </w:r>
            <w:r>
              <w:rPr>
                <w:rFonts w:ascii="Tahoma" w:eastAsia="Tahoma" w:hAnsi="Tahoma" w:cs="Tahoma"/>
              </w:rPr>
              <w:br/>
              <w:t>• Se hizo pública la información de wishlists y regalos recibidos para los amigos.</w:t>
            </w:r>
            <w:r>
              <w:rPr>
                <w:rFonts w:ascii="Tahoma" w:eastAsia="Tahoma" w:hAnsi="Tahoma" w:cs="Tahoma"/>
              </w:rPr>
              <w:br/>
            </w:r>
            <w:r>
              <w:rPr>
                <w:rFonts w:ascii="Tahoma" w:eastAsia="Tahoma" w:hAnsi="Tahoma" w:cs="Tahoma"/>
              </w:rPr>
              <w:br/>
              <w:t xml:space="preserve">• Se agregaron y mejoraron los mensajes de feedback (estilos) para el usuario en varias secciones (perfil, productos, </w:t>
            </w:r>
            <w:r>
              <w:rPr>
                <w:rFonts w:ascii="Tahoma" w:eastAsia="Tahoma" w:hAnsi="Tahoma" w:cs="Tahoma"/>
              </w:rPr>
              <w:t>login).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limitó el campo de fecha de nacimiento para evitar fechas inválidas.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formalizó el uso de las minutas semanales como control de Sprints y Daily Meetings.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inició el rediseño visual del chat para que funcione como una bandeja con difere</w:t>
            </w:r>
            <w:r>
              <w:rPr>
                <w:rFonts w:ascii="Tahoma" w:eastAsia="Tahoma" w:hAnsi="Tahoma" w:cs="Tahoma"/>
              </w:rPr>
              <w:t>ntes secciones (Chats, Contactos, Grupos).</w:t>
            </w:r>
          </w:p>
        </w:tc>
      </w:tr>
    </w:tbl>
    <w:p w:rsidR="003218E3" w:rsidRDefault="001C3F7A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3218E3" w:rsidRDefault="003218E3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218E3">
        <w:trPr>
          <w:trHeight w:val="282"/>
        </w:trPr>
        <w:tc>
          <w:tcPr>
            <w:tcW w:w="10348" w:type="dxa"/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3218E3">
        <w:trPr>
          <w:trHeight w:val="251"/>
        </w:trPr>
        <w:tc>
          <w:tcPr>
            <w:tcW w:w="10348" w:type="dxa"/>
          </w:tcPr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13/10/2025:</w:t>
            </w:r>
          </w:p>
          <w:p w:rsidR="003218E3" w:rsidRDefault="001C3F7A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Mostrar la funcionalidad de "regalos recibidos" en el perfil público.</w:t>
            </w:r>
          </w:p>
          <w:p w:rsidR="003218E3" w:rsidRDefault="001C3F7A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Revisar y formalizar la documentación que demuestra el uso de la metodología SCRUM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14/10/2025</w:t>
            </w:r>
          </w:p>
          <w:p w:rsidR="003218E3" w:rsidRDefault="001C3F7A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Continuar con el desarrollo de la interfaz del chat (bandeja de entrada, contactos, etc.).</w:t>
            </w:r>
          </w:p>
        </w:tc>
      </w:tr>
    </w:tbl>
    <w:p w:rsidR="003218E3" w:rsidRDefault="003218E3"/>
    <w:p w:rsidR="003218E3" w:rsidRDefault="003218E3"/>
    <w:p w:rsidR="003218E3" w:rsidRDefault="003218E3">
      <w:pPr>
        <w:numPr>
          <w:ilvl w:val="5"/>
          <w:numId w:val="1"/>
        </w:numPr>
        <w:tabs>
          <w:tab w:val="center" w:pos="4320"/>
          <w:tab w:val="right" w:pos="8640"/>
        </w:tabs>
      </w:pPr>
    </w:p>
    <w:tbl>
      <w:tblPr>
        <w:tblStyle w:val="aff0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218E3">
        <w:trPr>
          <w:trHeight w:val="282"/>
        </w:trPr>
        <w:tc>
          <w:tcPr>
            <w:tcW w:w="10348" w:type="dxa"/>
            <w:shd w:val="clear" w:color="auto" w:fill="CCCCCC"/>
          </w:tcPr>
          <w:p w:rsidR="003218E3" w:rsidRDefault="001C3F7A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3218E3">
        <w:trPr>
          <w:trHeight w:val="251"/>
        </w:trPr>
        <w:tc>
          <w:tcPr>
            <w:tcW w:w="10348" w:type="dxa"/>
          </w:tcPr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13/10/2025:</w:t>
            </w:r>
          </w:p>
          <w:p w:rsidR="003218E3" w:rsidRDefault="001C3F7A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detectó la posible omisión de una entrega ("ALARMA"). Se consultó al profesor guía para clarificar.</w:t>
            </w:r>
          </w:p>
          <w:p w:rsidR="003218E3" w:rsidRDefault="001C3F7A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</w:rPr>
              <w:t>(Solucionado)</w:t>
            </w:r>
            <w:r>
              <w:rPr>
                <w:rFonts w:ascii="Tahoma" w:eastAsia="Tahoma" w:hAnsi="Tahoma" w:cs="Tahoma"/>
              </w:rPr>
              <w:t xml:space="preserve"> Se encontró y solucionó un bug visual en la Navbar que causaba duplicación.</w:t>
            </w:r>
          </w:p>
          <w:p w:rsidR="003218E3" w:rsidRDefault="001C3F7A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Martes, 14/10/2025</w:t>
            </w:r>
          </w:p>
          <w:p w:rsidR="003218E3" w:rsidRDefault="001C3F7A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Ningu</w:t>
            </w:r>
            <w:r>
              <w:rPr>
                <w:rFonts w:ascii="Tahoma" w:eastAsia="Tahoma" w:hAnsi="Tahoma" w:cs="Tahoma"/>
              </w:rPr>
              <w:t>no reportado.</w:t>
            </w:r>
          </w:p>
        </w:tc>
      </w:tr>
    </w:tbl>
    <w:p w:rsidR="003218E3" w:rsidRDefault="003218E3">
      <w:pPr>
        <w:numPr>
          <w:ilvl w:val="5"/>
          <w:numId w:val="1"/>
        </w:numPr>
      </w:pPr>
    </w:p>
    <w:p w:rsidR="003218E3" w:rsidRDefault="003218E3">
      <w:pPr>
        <w:numPr>
          <w:ilvl w:val="5"/>
          <w:numId w:val="1"/>
        </w:numPr>
      </w:pPr>
    </w:p>
    <w:p w:rsidR="003218E3" w:rsidRDefault="003218E3">
      <w:pPr>
        <w:numPr>
          <w:ilvl w:val="5"/>
          <w:numId w:val="1"/>
        </w:numPr>
        <w:tabs>
          <w:tab w:val="center" w:pos="4320"/>
          <w:tab w:val="right" w:pos="8640"/>
        </w:tabs>
      </w:pPr>
    </w:p>
    <w:sdt>
      <w:sdtPr>
        <w:tag w:val="goog_rdk_0"/>
        <w:id w:val="1518243197"/>
        <w:lock w:val="contentLocked"/>
      </w:sdtPr>
      <w:sdtEndPr/>
      <w:sdtContent>
        <w:tbl>
          <w:tblPr>
            <w:tblStyle w:val="aff1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3218E3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3218E3" w:rsidRDefault="001C3F7A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3218E3">
            <w:trPr>
              <w:trHeight w:val="251"/>
            </w:trPr>
            <w:tc>
              <w:tcPr>
                <w:tcW w:w="10348" w:type="dxa"/>
              </w:tcPr>
              <w:p w:rsidR="003218E3" w:rsidRDefault="001C3F7A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Lunes, 13/10/2025: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Alcaide, Lukass(Navbar)</w:t>
                </w:r>
              </w:p>
              <w:p w:rsidR="003218E3" w:rsidRDefault="001C3F7A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Martes, 14/10/2025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Matías Quezada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Lukass Acuña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Elias Alcaide</w:t>
                </w:r>
              </w:p>
              <w:p w:rsidR="003218E3" w:rsidRDefault="001C3F7A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Javier Valenzuela</w:t>
                </w:r>
              </w:p>
            </w:tc>
          </w:tr>
        </w:tbl>
      </w:sdtContent>
    </w:sdt>
    <w:p w:rsidR="003218E3" w:rsidRDefault="003218E3"/>
    <w:sectPr w:rsidR="003218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F7A" w:rsidRDefault="001C3F7A">
      <w:r>
        <w:separator/>
      </w:r>
    </w:p>
  </w:endnote>
  <w:endnote w:type="continuationSeparator" w:id="0">
    <w:p w:rsidR="001C3F7A" w:rsidRDefault="001C3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3218E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1C3F7A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l="0" t="0" r="0" b="0"/>
              <wp:wrapNone/>
              <wp:docPr id="11" name="Conector recto de flecha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3218E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F7A" w:rsidRDefault="001C3F7A">
      <w:r>
        <w:separator/>
      </w:r>
    </w:p>
  </w:footnote>
  <w:footnote w:type="continuationSeparator" w:id="0">
    <w:p w:rsidR="001C3F7A" w:rsidRDefault="001C3F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3218E3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1C3F7A">
    <w:r>
      <w:rPr>
        <w:noProof/>
      </w:rPr>
      <w:drawing>
        <wp:inline distT="0" distB="0" distL="0" distR="0">
          <wp:extent cx="2428875" cy="742950"/>
          <wp:effectExtent l="0" t="0" r="0" b="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218E3" w:rsidRDefault="003218E3"/>
  <w:tbl>
    <w:tblPr>
      <w:tblStyle w:val="aff2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218E3">
      <w:tc>
        <w:tcPr>
          <w:tcW w:w="4536" w:type="dxa"/>
        </w:tcPr>
        <w:p w:rsidR="003218E3" w:rsidRDefault="003218E3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3218E3" w:rsidRDefault="001C3F7A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C6790D">
            <w:rPr>
              <w:rFonts w:ascii="Tahoma" w:eastAsia="Tahoma" w:hAnsi="Tahoma" w:cs="Tahoma"/>
            </w:rPr>
            <w:fldChar w:fldCharType="separate"/>
          </w:r>
          <w:r w:rsidR="00C6790D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C6790D">
            <w:rPr>
              <w:rFonts w:ascii="Tahoma" w:eastAsia="Tahoma" w:hAnsi="Tahoma" w:cs="Tahoma"/>
            </w:rPr>
            <w:fldChar w:fldCharType="separate"/>
          </w:r>
          <w:r w:rsidR="00C6790D">
            <w:rPr>
              <w:rFonts w:ascii="Tahoma" w:eastAsia="Tahoma" w:hAnsi="Tahoma" w:cs="Tahoma"/>
              <w:noProof/>
            </w:rPr>
            <w:t>3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3218E3" w:rsidRDefault="003218E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8E3" w:rsidRDefault="003218E3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005C7"/>
    <w:multiLevelType w:val="multilevel"/>
    <w:tmpl w:val="8B42E78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40AC4A3B"/>
    <w:multiLevelType w:val="multilevel"/>
    <w:tmpl w:val="DD7EB81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47681CEE"/>
    <w:multiLevelType w:val="multilevel"/>
    <w:tmpl w:val="1186B7B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54CA148E"/>
    <w:multiLevelType w:val="multilevel"/>
    <w:tmpl w:val="6BAC0E1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6F607C54"/>
    <w:multiLevelType w:val="multilevel"/>
    <w:tmpl w:val="038A0F3A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8E3"/>
    <w:rsid w:val="001C3F7A"/>
    <w:rsid w:val="003218E3"/>
    <w:rsid w:val="00C6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779252-D047-45C6-9FF1-AECF6EE2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c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sR5j1YRCN3VwbTHs8gn73b1Og==">CgMxLjAaHwoBMBIaChgICVIUChJ0YWJsZS45MHo5YXc1czVicTI4AHIhMUNYV3NzR1hLU1FaOUFUd1lzR0c4eU5MMmhHbGNNbm1V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